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微软雅黑" w:hAnsi="微软雅黑" w:eastAsia="微软雅黑" w:cs="微软雅黑"/>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（一）二氧化硫残留量</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 w:cs="仿宋"/>
          <w:color w:val="auto"/>
          <w:kern w:val="2"/>
          <w:sz w:val="32"/>
          <w:szCs w:val="32"/>
          <w:highlight w:val="none"/>
          <w:lang w:val="en-US" w:eastAsia="zh-CN" w:bidi="ar-SA"/>
        </w:rPr>
        <w:t>二氧化硫、焦亚硫酸钾、亚硫酸钠是食品加工中常用的漂白剂和防腐剂，使用后产生二氧化硫残留。《食品安全国家标准 食品添加剂使用标准》（GB 2760-2014）中规定，腌渍的蔬菜二氧化硫最大残留量为0.1 g/kg；干制蔬菜中二氧化硫最大残留量为0.2 g/kg；香辛料八角中二氧化硫最大残留量为0.15g/kg，其他香辛料类中不得使用二氧化硫食品添加剂；炒货及坚果制品中不得使用二氧化硫食品添加剂；生湿面制品中不得使用二氧化硫食品添加剂；</w:t>
      </w:r>
      <w:r>
        <w:rPr>
          <w:rFonts w:ascii="仿宋_GB2312" w:hAnsi="仿宋" w:eastAsia="仿宋_GB2312" w:cs="宋体"/>
          <w:kern w:val="0"/>
          <w:sz w:val="32"/>
          <w:szCs w:val="32"/>
          <w:lang w:val="zh-CN"/>
        </w:rPr>
        <w:t>蜜饯凉果类二氧化硫最大残留量为0.35g/kg</w:t>
      </w:r>
      <w:r>
        <w:rPr>
          <w:rFonts w:hint="eastAsia" w:ascii="仿宋_GB2312" w:hAnsi="仿宋" w:cs="宋体"/>
          <w:kern w:val="0"/>
          <w:sz w:val="32"/>
          <w:szCs w:val="32"/>
          <w:lang w:val="zh-CN"/>
        </w:rPr>
        <w:t>；</w:t>
      </w:r>
      <w:r>
        <w:rPr>
          <w:rFonts w:hint="eastAsia" w:ascii="仿宋_GB2312" w:hAnsi="仿宋" w:cs="宋体"/>
          <w:kern w:val="0"/>
          <w:sz w:val="32"/>
          <w:szCs w:val="32"/>
          <w:lang w:val="en-US" w:eastAsia="zh-CN"/>
        </w:rPr>
        <w:t>水果干类中</w:t>
      </w:r>
      <w:r>
        <w:rPr>
          <w:rFonts w:ascii="仿宋_GB2312" w:hAnsi="仿宋" w:eastAsia="仿宋_GB2312" w:cs="宋体"/>
          <w:kern w:val="0"/>
          <w:sz w:val="32"/>
          <w:szCs w:val="32"/>
          <w:lang w:val="zh-CN"/>
        </w:rPr>
        <w:t>二氧化硫最大残留量为0.</w:t>
      </w:r>
      <w:r>
        <w:rPr>
          <w:rFonts w:hint="eastAsia" w:ascii="仿宋_GB2312" w:hAnsi="仿宋" w:cs="宋体"/>
          <w:kern w:val="0"/>
          <w:sz w:val="32"/>
          <w:szCs w:val="32"/>
          <w:lang w:val="en-US" w:eastAsia="zh-CN"/>
        </w:rPr>
        <w:t>1</w:t>
      </w:r>
      <w:r>
        <w:rPr>
          <w:rFonts w:ascii="仿宋_GB2312" w:hAnsi="仿宋" w:eastAsia="仿宋_GB2312" w:cs="宋体"/>
          <w:kern w:val="0"/>
          <w:sz w:val="32"/>
          <w:szCs w:val="32"/>
          <w:lang w:val="zh-CN"/>
        </w:rPr>
        <w:t>g/kg</w:t>
      </w:r>
      <w:r>
        <w:rPr>
          <w:rFonts w:hint="eastAsia" w:ascii="仿宋_GB2312" w:hAnsi="仿宋" w:cs="仿宋"/>
          <w:color w:val="auto"/>
          <w:kern w:val="2"/>
          <w:sz w:val="32"/>
          <w:szCs w:val="32"/>
          <w:highlight w:val="none"/>
          <w:lang w:val="en-US" w:eastAsia="zh-CN" w:bidi="ar-SA"/>
        </w:rPr>
        <w:t>。食品中二氧化硫残留量超标可能是食品在加工过程中为了起到漂白和防腐的作用，超范围或超限量使用亚硫酸盐等漂白剂，从而导致产品中二氧化硫残留量不符合要求。少量的二氧化硫进入身体可能危害不大，但如果长期食用二氧化硫残留量超标的食品，可能会对人体健康造成一定的不良影响。二氧化硫进入人体后最终转化为硫酸盐并随尿液排出体外，若过量食用可能引起如恶心、呕吐等胃肠道反应。</w:t>
      </w:r>
    </w:p>
    <w:p>
      <w:pPr>
        <w:keepNext w:val="0"/>
        <w:keepLines w:val="0"/>
        <w:pageBreakBefore w:val="0"/>
        <w:widowControl/>
        <w:kinsoku/>
        <w:wordWrap/>
        <w:overflowPunct/>
        <w:topLinePunct w:val="0"/>
        <w:autoSpaceDE/>
        <w:autoSpaceDN/>
        <w:bidi w:val="0"/>
        <w:adjustRightInd/>
        <w:snapToGrid/>
        <w:spacing w:line="560" w:lineRule="exact"/>
        <w:ind w:firstLine="643" w:firstLineChars="0"/>
        <w:jc w:val="left"/>
        <w:textAlignment w:val="auto"/>
        <w:rPr>
          <w:rFonts w:hint="eastAsia" w:ascii="楷体_GB2312" w:hAnsi="楷体_GB2312" w:eastAsia="楷体_GB2312" w:cs="楷体_GB2312"/>
          <w:b/>
          <w:bCs w:val="0"/>
          <w:sz w:val="32"/>
          <w:szCs w:val="32"/>
          <w:lang w:val="zh-CN" w:eastAsia="zh-CN"/>
        </w:rPr>
      </w:pPr>
      <w:r>
        <w:rPr>
          <w:rFonts w:hint="eastAsia" w:ascii="楷体_GB2312" w:hAnsi="楷体_GB2312" w:eastAsia="楷体_GB2312" w:cs="楷体_GB2312"/>
          <w:b/>
          <w:bCs w:val="0"/>
          <w:sz w:val="32"/>
          <w:szCs w:val="32"/>
          <w:lang w:val="zh-CN" w:eastAsia="zh-CN"/>
        </w:rPr>
        <w:t>（二）脱氢乙酸及其钠盐</w:t>
      </w:r>
    </w:p>
    <w:p>
      <w:pPr>
        <w:spacing w:line="560" w:lineRule="exact"/>
        <w:ind w:firstLine="640" w:firstLineChars="200"/>
        <w:rPr>
          <w:rFonts w:hint="eastAsia" w:ascii="方正楷体_GB2312" w:hAnsi="方正楷体_GB2312" w:eastAsia="方正楷体_GB2312" w:cs="方正楷体_GB2312"/>
          <w:b/>
          <w:sz w:val="32"/>
          <w:szCs w:val="32"/>
          <w:lang w:val="zh-CN" w:eastAsia="zh-CN"/>
        </w:rPr>
      </w:pPr>
      <w:r>
        <w:rPr>
          <w:rFonts w:hint="eastAsia" w:ascii="仿宋_GB2312" w:hAnsi="仿宋" w:eastAsia="仿宋_GB2312"/>
          <w:color w:val="auto"/>
          <w:sz w:val="32"/>
          <w:szCs w:val="32"/>
        </w:rPr>
        <w:t>脱氢乙酸及其钠盐因对霉菌具有较强的抑制作用而被广泛用作防腐剂使用。《食品安全国家标准 食品添加剂使用标准》（GB 2760-2014）中规定，</w:t>
      </w:r>
      <w:r>
        <w:rPr>
          <w:rFonts w:hint="eastAsia" w:ascii="仿宋_GB2312" w:hAnsi="仿宋"/>
          <w:color w:val="auto"/>
          <w:sz w:val="32"/>
          <w:szCs w:val="32"/>
          <w:lang w:val="en-US" w:eastAsia="zh-CN"/>
        </w:rPr>
        <w:t>生湿面</w:t>
      </w:r>
      <w:r>
        <w:rPr>
          <w:rFonts w:hint="eastAsia" w:ascii="仿宋_GB2312" w:hAnsi="仿宋" w:eastAsia="仿宋_GB2312"/>
          <w:sz w:val="32"/>
          <w:szCs w:val="32"/>
        </w:rPr>
        <w:t>制品中不得使用脱氢乙酸及其钠盐</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脱氢乙酸毒性较低，按标准规定的范围和使用量使用是安全的。</w:t>
      </w:r>
      <w:r>
        <w:rPr>
          <w:rFonts w:hint="eastAsia" w:ascii="仿宋_GB2312" w:hAnsi="仿宋"/>
          <w:color w:val="auto"/>
          <w:sz w:val="32"/>
          <w:szCs w:val="32"/>
          <w:lang w:val="en-US" w:eastAsia="zh-CN"/>
        </w:rPr>
        <w:t>由于</w:t>
      </w:r>
      <w:r>
        <w:rPr>
          <w:rFonts w:hint="eastAsia" w:ascii="仿宋_GB2312" w:hAnsi="仿宋" w:eastAsia="仿宋_GB2312"/>
          <w:color w:val="auto"/>
          <w:sz w:val="32"/>
          <w:szCs w:val="32"/>
          <w:lang w:val="en-US" w:eastAsia="zh-CN"/>
        </w:rPr>
        <w:t>脱氢乙酸及其钠盐能被人体完全吸收，并能抑制人体内多种氧化酶，长期过量摄入脱氢乙酸及其钠盐会危害人体健康。</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（三）克百威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kern w:val="2"/>
          <w:sz w:val="32"/>
          <w:szCs w:val="32"/>
          <w:highlight w:val="none"/>
          <w:lang w:val="en-US" w:eastAsia="zh-CN" w:bidi="ar-SA"/>
        </w:rPr>
      </w:pPr>
      <w:r>
        <w:rPr>
          <w:rFonts w:hint="eastAsia" w:ascii="仿宋_GB2312" w:hAnsi="仿宋" w:cs="仿宋"/>
          <w:color w:val="auto"/>
          <w:kern w:val="2"/>
          <w:sz w:val="32"/>
          <w:szCs w:val="32"/>
          <w:highlight w:val="none"/>
          <w:lang w:val="en-US" w:eastAsia="zh-CN" w:bidi="ar-SA"/>
        </w:rPr>
        <w:t>克百威是一种具有内吸、触杀和胃毒作用的氨基甲酸酯类杀虫剂。《食品安全国家标准 食品中农药最大残留限量》（GB 2763-2021）中规定，豆类蔬菜中克百威最大残留限量值为0.02mg/kg。导致食品中克百威超标的因素有：种植过程中违规使用；环境污染，富集。克百威不易降解，容易造成环境污染。少量的克百威农药残留不会引起人体急性中毒，但长期食用克百威超标的食品，会危害人体健康。</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（四）水胺硫磷</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cs="仿宋"/>
          <w:color w:val="auto"/>
          <w:kern w:val="2"/>
          <w:sz w:val="32"/>
          <w:szCs w:val="32"/>
          <w:highlight w:val="none"/>
          <w:lang w:val="en-US" w:eastAsia="zh-CN" w:bidi="ar-SA"/>
        </w:rPr>
      </w:pPr>
      <w:r>
        <w:rPr>
          <w:rFonts w:hint="eastAsia" w:ascii="仿宋_GB2312" w:hAnsi="仿宋" w:cs="仿宋"/>
          <w:color w:val="auto"/>
          <w:kern w:val="2"/>
          <w:sz w:val="32"/>
          <w:szCs w:val="32"/>
          <w:highlight w:val="none"/>
          <w:lang w:val="en-US" w:eastAsia="zh-CN" w:bidi="ar-SA"/>
        </w:rPr>
        <w:t>水胺硫磷是一种兼具胃毒和杀卵作用的有机磷杀虫剂。《食品安全国家标准 食品中农药最大残留限量》（GB 2763-2021）中规定，豆类蔬菜、茶叶中水胺硫磷最大残留限量值为0.05mg/kg。水胺硫磷主要通过食道、皮肤和呼吸道引起人体中毒，短期内大量接触可引起急性中毒，引起头痛、恶心、多汗、胸闷、视力模糊等症状。</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（五）防腐剂混合使用时各自用量占其最大使用量的比例之和</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防腐剂是以保持食品原有品质和营养价值为目的的食品添加剂，它能抑制微生物的生长繁殖，防止食品腐败变质从而延长保质期</w:t>
      </w:r>
      <w:r>
        <w:rPr>
          <w:rFonts w:hint="eastAsia" w:ascii="仿宋_GB2312" w:hAnsi="仿宋"/>
          <w:sz w:val="32"/>
          <w:szCs w:val="32"/>
          <w:lang w:eastAsia="zh-CN"/>
        </w:rPr>
        <w:t>。</w:t>
      </w:r>
      <w:r>
        <w:rPr>
          <w:rFonts w:hint="eastAsia" w:ascii="仿宋_GB2312" w:hAnsi="仿宋" w:eastAsia="仿宋_GB2312"/>
          <w:sz w:val="32"/>
          <w:szCs w:val="32"/>
        </w:rPr>
        <w:t>《食品</w:t>
      </w:r>
      <w:r>
        <w:rPr>
          <w:rFonts w:hint="eastAsia" w:ascii="仿宋_GB2312" w:hAnsi="仿宋" w:cs="仿宋"/>
          <w:color w:val="auto"/>
          <w:kern w:val="2"/>
          <w:sz w:val="32"/>
          <w:szCs w:val="32"/>
          <w:highlight w:val="none"/>
          <w:lang w:val="en-US" w:eastAsia="zh-CN" w:bidi="ar-SA"/>
        </w:rPr>
        <w:t>安全</w:t>
      </w:r>
      <w:r>
        <w:rPr>
          <w:rFonts w:hint="eastAsia" w:ascii="仿宋_GB2312" w:hAnsi="仿宋" w:eastAsia="仿宋_GB2312"/>
          <w:sz w:val="32"/>
          <w:szCs w:val="32"/>
        </w:rPr>
        <w:t>国家标准 食品添加剂使用标准》（GB 2760-2014）不仅规定了我国在食品中允许添加的某一添加剂的种类、使用量或残留量，而且</w:t>
      </w:r>
      <w:r>
        <w:rPr>
          <w:rFonts w:hint="eastAsia" w:ascii="仿宋_GB2312" w:hAnsi="仿宋"/>
          <w:sz w:val="32"/>
          <w:szCs w:val="32"/>
          <w:lang w:val="en-US" w:eastAsia="zh-CN"/>
        </w:rPr>
        <w:t>还</w:t>
      </w:r>
      <w:r>
        <w:rPr>
          <w:rFonts w:hint="eastAsia" w:ascii="仿宋_GB2312" w:hAnsi="仿宋" w:eastAsia="仿宋_GB2312"/>
          <w:sz w:val="32"/>
          <w:szCs w:val="32"/>
        </w:rPr>
        <w:t>规定了同一功能的食品添加剂（相同色泽着色剂、防腐剂、抗氧化剂）在混合使用时，各自用量占其最大使用量的比例之和不应超过1。我国允许使用的食品防腐剂为低毒、安全性较高的品种，但长期过量</w:t>
      </w:r>
      <w:r>
        <w:rPr>
          <w:rFonts w:hint="eastAsia" w:ascii="仿宋_GB2312" w:hAnsi="仿宋"/>
          <w:sz w:val="32"/>
          <w:szCs w:val="32"/>
          <w:lang w:val="en-US" w:eastAsia="zh-CN"/>
        </w:rPr>
        <w:t>食用防腐剂超标的食品</w:t>
      </w:r>
      <w:r>
        <w:rPr>
          <w:rFonts w:hint="eastAsia" w:ascii="仿宋_GB2312" w:hAnsi="仿宋" w:eastAsia="仿宋_GB2312"/>
          <w:sz w:val="32"/>
          <w:szCs w:val="32"/>
        </w:rPr>
        <w:t>可能会对人体健康造成一定的损害。</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（六）糖精钠</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highlight w:val="none"/>
          <w:lang w:val="zh-CN" w:eastAsia="zh-CN" w:bidi="ar-SA"/>
        </w:rPr>
      </w:pPr>
      <w:r>
        <w:rPr>
          <w:rFonts w:hint="eastAsia" w:ascii="仿宋_GB2312" w:hAnsi="仿宋" w:eastAsia="仿宋_GB2312" w:cs="宋体"/>
          <w:color w:val="000000"/>
          <w:kern w:val="0"/>
          <w:sz w:val="32"/>
          <w:szCs w:val="32"/>
          <w:highlight w:val="none"/>
          <w:lang w:val="zh-CN" w:eastAsia="zh-CN" w:bidi="ar-SA"/>
        </w:rPr>
        <w:t>糖精钠是食品工业中常用的合成甜味剂。</w:t>
      </w:r>
      <w:r>
        <w:rPr>
          <w:rFonts w:hint="eastAsia" w:ascii="仿宋_GB2312" w:hAnsi="仿宋" w:eastAsia="仿宋_GB2312" w:cs="华文中宋"/>
          <w:color w:val="auto"/>
          <w:kern w:val="2"/>
          <w:sz w:val="32"/>
          <w:szCs w:val="32"/>
          <w:highlight w:val="none"/>
          <w:lang w:val="zh-CN" w:eastAsia="zh-CN" w:bidi="ar-SA"/>
        </w:rPr>
        <w:t>《食品安全国家标准 食品添加剂使用标准》（GB 2760</w:t>
      </w:r>
      <w:r>
        <w:rPr>
          <w:rFonts w:hint="eastAsia" w:ascii="仿宋_GB2312" w:hAnsi="仿宋" w:eastAsia="仿宋_GB2312" w:cs="华文中宋"/>
          <w:color w:val="auto"/>
          <w:kern w:val="2"/>
          <w:sz w:val="32"/>
          <w:szCs w:val="32"/>
          <w:highlight w:val="none"/>
          <w:lang w:val="en-US" w:eastAsia="zh-CN" w:bidi="ar-SA"/>
        </w:rPr>
        <w:t>-</w:t>
      </w:r>
      <w:r>
        <w:rPr>
          <w:rFonts w:hint="eastAsia" w:ascii="仿宋_GB2312" w:hAnsi="仿宋" w:eastAsia="仿宋_GB2312" w:cs="华文中宋"/>
          <w:color w:val="auto"/>
          <w:kern w:val="2"/>
          <w:sz w:val="32"/>
          <w:szCs w:val="32"/>
          <w:highlight w:val="none"/>
          <w:lang w:val="zh-CN" w:eastAsia="zh-CN" w:bidi="ar-SA"/>
        </w:rPr>
        <w:t>2014）中规定，</w:t>
      </w:r>
      <w:r>
        <w:rPr>
          <w:rFonts w:hint="eastAsia" w:ascii="仿宋_GB2312" w:hAnsi="仿宋" w:eastAsia="仿宋_GB2312"/>
          <w:sz w:val="32"/>
          <w:szCs w:val="32"/>
          <w:lang w:val="zh-CN"/>
        </w:rPr>
        <w:t>腌渍的蔬菜中</w:t>
      </w:r>
      <w:r>
        <w:rPr>
          <w:rFonts w:ascii="仿宋_GB2312" w:hAnsi="仿宋" w:eastAsia="仿宋_GB2312" w:cs="宋体"/>
          <w:kern w:val="0"/>
          <w:sz w:val="32"/>
          <w:szCs w:val="32"/>
          <w:lang w:val="zh-CN"/>
        </w:rPr>
        <w:t>糖精钠（以糖精计）</w:t>
      </w:r>
      <w:r>
        <w:rPr>
          <w:rFonts w:hint="eastAsia" w:ascii="仿宋_GB2312" w:hAnsi="仿宋" w:eastAsia="仿宋_GB2312" w:cs="宋体"/>
          <w:color w:val="000000"/>
          <w:kern w:val="0"/>
          <w:sz w:val="32"/>
          <w:szCs w:val="32"/>
          <w:lang w:val="en-US" w:eastAsia="zh-CN" w:bidi="ar-SA"/>
        </w:rPr>
        <w:t>最大使用量为</w:t>
      </w:r>
      <w:r>
        <w:rPr>
          <w:rFonts w:hint="eastAsia" w:ascii="仿宋_GB2312" w:hAnsi="仿宋" w:eastAsia="仿宋_GB2312"/>
          <w:sz w:val="32"/>
          <w:szCs w:val="32"/>
        </w:rPr>
        <w:t>0.15g/kg</w:t>
      </w:r>
      <w:r>
        <w:rPr>
          <w:rFonts w:hint="eastAsia" w:ascii="仿宋_GB2312" w:hAnsi="仿宋"/>
          <w:sz w:val="32"/>
          <w:szCs w:val="32"/>
          <w:lang w:eastAsia="zh-CN"/>
        </w:rPr>
        <w:t>；自制馒头花卷不得使用糖精钠(以糖精计)</w:t>
      </w:r>
      <w:r>
        <w:rPr>
          <w:rFonts w:hint="eastAsia" w:ascii="仿宋_GB2312" w:hAnsi="仿宋" w:eastAsia="仿宋_GB2312" w:cs="宋体"/>
          <w:color w:val="000000"/>
          <w:kern w:val="0"/>
          <w:sz w:val="32"/>
          <w:szCs w:val="32"/>
          <w:highlight w:val="none"/>
          <w:lang w:val="zh-CN" w:eastAsia="zh-CN" w:bidi="ar-SA"/>
        </w:rPr>
        <w:t>。糖精钠对人体无任何营养价值，</w:t>
      </w:r>
      <w:r>
        <w:rPr>
          <w:rFonts w:hint="eastAsia" w:ascii="仿宋_GB2312" w:hAnsi="仿宋" w:cs="宋体"/>
          <w:color w:val="000000"/>
          <w:kern w:val="0"/>
          <w:sz w:val="32"/>
          <w:szCs w:val="32"/>
          <w:highlight w:val="none"/>
          <w:lang w:val="en-US" w:eastAsia="zh-CN" w:bidi="ar-SA"/>
        </w:rPr>
        <w:t>长期食用</w:t>
      </w:r>
      <w:r>
        <w:rPr>
          <w:rFonts w:hint="eastAsia" w:ascii="仿宋_GB2312" w:hAnsi="仿宋" w:cs="仿宋"/>
          <w:color w:val="auto"/>
          <w:kern w:val="2"/>
          <w:sz w:val="32"/>
          <w:szCs w:val="32"/>
          <w:highlight w:val="none"/>
          <w:lang w:val="zh-CN" w:eastAsia="zh-CN" w:bidi="ar-SA"/>
        </w:rPr>
        <w:t>糖精</w:t>
      </w:r>
      <w:r>
        <w:rPr>
          <w:rFonts w:hint="eastAsia" w:ascii="仿宋_GB2312" w:hAnsi="仿宋" w:eastAsia="仿宋_GB2312" w:cs="宋体"/>
          <w:color w:val="000000"/>
          <w:kern w:val="0"/>
          <w:sz w:val="32"/>
          <w:szCs w:val="32"/>
          <w:highlight w:val="none"/>
          <w:lang w:val="zh-CN" w:eastAsia="zh-CN" w:bidi="ar-SA"/>
        </w:rPr>
        <w:t>钠</w:t>
      </w:r>
      <w:r>
        <w:rPr>
          <w:rFonts w:hint="eastAsia" w:ascii="仿宋_GB2312" w:hAnsi="仿宋" w:cs="宋体"/>
          <w:color w:val="000000"/>
          <w:kern w:val="0"/>
          <w:sz w:val="32"/>
          <w:szCs w:val="32"/>
          <w:highlight w:val="none"/>
          <w:lang w:val="en-US" w:eastAsia="zh-CN" w:bidi="ar-SA"/>
        </w:rPr>
        <w:t>超标的食品</w:t>
      </w:r>
      <w:r>
        <w:rPr>
          <w:rFonts w:hint="eastAsia" w:ascii="仿宋_GB2312" w:hAnsi="仿宋" w:eastAsia="仿宋_GB2312" w:cs="宋体"/>
          <w:color w:val="000000"/>
          <w:kern w:val="0"/>
          <w:sz w:val="32"/>
          <w:szCs w:val="32"/>
          <w:highlight w:val="none"/>
          <w:lang w:val="zh-CN" w:eastAsia="zh-CN" w:bidi="ar-SA"/>
        </w:rPr>
        <w:t>，会影响肠胃消化酶的正常分泌，降低小肠的吸收能力，使食欲减退。</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（七）菌落总数</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华文中宋"/>
          <w:color w:val="auto"/>
          <w:kern w:val="2"/>
          <w:sz w:val="32"/>
          <w:szCs w:val="32"/>
          <w:highlight w:val="none"/>
          <w:lang w:val="en-US" w:eastAsia="zh-CN" w:bidi="ar-SA"/>
        </w:rPr>
      </w:pPr>
      <w:r>
        <w:rPr>
          <w:rFonts w:hint="eastAsia" w:ascii="仿宋_GB2312" w:hAnsi="仿宋" w:eastAsia="仿宋_GB2312" w:cs="华文中宋"/>
          <w:color w:val="auto"/>
          <w:kern w:val="2"/>
          <w:sz w:val="32"/>
          <w:szCs w:val="32"/>
          <w:highlight w:val="none"/>
          <w:lang w:val="en-US" w:eastAsia="zh-CN" w:bidi="ar-SA"/>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sz w:val="32"/>
          <w:szCs w:val="32"/>
        </w:rPr>
        <w:t>《</w:t>
      </w:r>
      <w:r>
        <w:rPr>
          <w:rFonts w:hint="eastAsia" w:ascii="仿宋_GB2312" w:hAnsi="仿宋" w:eastAsia="仿宋_GB2312" w:cs="华文中宋"/>
          <w:color w:val="auto"/>
          <w:kern w:val="2"/>
          <w:sz w:val="32"/>
          <w:szCs w:val="32"/>
          <w:lang w:val="en-US" w:eastAsia="zh-CN" w:bidi="ar-SA"/>
        </w:rPr>
        <w:t>广东省食品安全地方标准 非预包装即食食品微生物限量》（DBS 44</w:t>
      </w:r>
      <w:r>
        <w:rPr>
          <w:rFonts w:hint="eastAsia" w:ascii="仿宋_GB2312" w:hAnsi="仿宋" w:cs="华文中宋"/>
          <w:color w:val="auto"/>
          <w:kern w:val="2"/>
          <w:sz w:val="32"/>
          <w:szCs w:val="32"/>
          <w:lang w:val="en-US" w:eastAsia="zh-CN" w:bidi="ar-SA"/>
        </w:rPr>
        <w:t>/006</w:t>
      </w:r>
      <w:r>
        <w:rPr>
          <w:rFonts w:hint="eastAsia" w:ascii="仿宋_GB2312" w:hAnsi="仿宋" w:eastAsia="仿宋_GB2312" w:cs="华文中宋"/>
          <w:color w:val="auto"/>
          <w:kern w:val="2"/>
          <w:sz w:val="32"/>
          <w:szCs w:val="32"/>
          <w:lang w:val="en-US" w:eastAsia="zh-CN" w:bidi="ar-SA"/>
        </w:rPr>
        <w:t>-201</w:t>
      </w:r>
      <w:bookmarkStart w:id="0" w:name="_GoBack"/>
      <w:bookmarkEnd w:id="0"/>
      <w:r>
        <w:rPr>
          <w:rFonts w:hint="eastAsia" w:ascii="仿宋_GB2312" w:hAnsi="仿宋" w:eastAsia="仿宋_GB2312" w:cs="华文中宋"/>
          <w:color w:val="auto"/>
          <w:kern w:val="2"/>
          <w:sz w:val="32"/>
          <w:szCs w:val="32"/>
          <w:lang w:val="en-US" w:eastAsia="zh-CN" w:bidi="ar-SA"/>
        </w:rPr>
        <w:t>6）中规定，</w:t>
      </w:r>
      <w:r>
        <w:rPr>
          <w:rFonts w:hint="eastAsia" w:ascii="仿宋_GB2312" w:hAnsi="仿宋" w:cs="华文中宋"/>
          <w:color w:val="auto"/>
          <w:kern w:val="2"/>
          <w:sz w:val="32"/>
          <w:szCs w:val="32"/>
          <w:lang w:val="en-US" w:eastAsia="zh-CN" w:bidi="ar-SA"/>
        </w:rPr>
        <w:t>所有食物材料烹熟后立即食用或立即出售的即食食品（熟肉制品和熟</w:t>
      </w:r>
      <w:r>
        <w:rPr>
          <w:rFonts w:hint="eastAsia" w:ascii="仿宋_GB2312" w:hAnsi="仿宋" w:cs="仿宋"/>
          <w:color w:val="auto"/>
          <w:kern w:val="2"/>
          <w:sz w:val="32"/>
          <w:szCs w:val="32"/>
          <w:highlight w:val="none"/>
          <w:lang w:val="en-US" w:eastAsia="zh-CN" w:bidi="ar-SA"/>
        </w:rPr>
        <w:t>制</w:t>
      </w:r>
      <w:r>
        <w:rPr>
          <w:rFonts w:hint="eastAsia" w:ascii="仿宋_GB2312" w:hAnsi="仿宋" w:cs="华文中宋"/>
          <w:color w:val="auto"/>
          <w:kern w:val="2"/>
          <w:sz w:val="32"/>
          <w:szCs w:val="32"/>
          <w:lang w:val="en-US" w:eastAsia="zh-CN" w:bidi="ar-SA"/>
        </w:rPr>
        <w:t>水产品除外）</w:t>
      </w:r>
      <w:r>
        <w:rPr>
          <w:rFonts w:hint="eastAsia" w:ascii="仿宋_GB2312" w:hAnsi="仿宋" w:eastAsia="仿宋_GB2312" w:cs="华文中宋"/>
          <w:color w:val="auto"/>
          <w:kern w:val="2"/>
          <w:sz w:val="32"/>
          <w:szCs w:val="32"/>
          <w:lang w:val="en-US" w:eastAsia="zh-CN" w:bidi="ar-SA"/>
        </w:rPr>
        <w:t>菌落总数＜10</w:t>
      </w:r>
      <w:r>
        <w:rPr>
          <w:rFonts w:hint="eastAsia" w:ascii="仿宋_GB2312" w:hAnsi="仿宋" w:eastAsia="仿宋_GB2312" w:cs="华文中宋"/>
          <w:color w:val="auto"/>
          <w:kern w:val="2"/>
          <w:sz w:val="32"/>
          <w:szCs w:val="32"/>
          <w:vertAlign w:val="superscript"/>
          <w:lang w:val="en-US" w:eastAsia="zh-CN" w:bidi="ar-SA"/>
        </w:rPr>
        <w:t>4</w:t>
      </w:r>
      <w:r>
        <w:rPr>
          <w:rFonts w:hint="eastAsia" w:ascii="仿宋_GB2312" w:hAnsi="仿宋" w:eastAsia="仿宋_GB2312" w:cs="华文中宋"/>
          <w:color w:val="auto"/>
          <w:kern w:val="2"/>
          <w:sz w:val="32"/>
          <w:szCs w:val="32"/>
          <w:lang w:val="en-US" w:eastAsia="zh-CN" w:bidi="ar-SA"/>
        </w:rPr>
        <w:t xml:space="preserve"> CFU/g为满意，10</w:t>
      </w:r>
      <w:r>
        <w:rPr>
          <w:rFonts w:hint="eastAsia" w:ascii="仿宋_GB2312" w:hAnsi="仿宋" w:eastAsia="仿宋_GB2312" w:cs="华文中宋"/>
          <w:color w:val="auto"/>
          <w:kern w:val="2"/>
          <w:sz w:val="32"/>
          <w:szCs w:val="32"/>
          <w:vertAlign w:val="superscript"/>
          <w:lang w:val="en-US" w:eastAsia="zh-CN" w:bidi="ar-SA"/>
        </w:rPr>
        <w:t>4</w:t>
      </w:r>
      <w:r>
        <w:rPr>
          <w:rFonts w:hint="eastAsia" w:ascii="仿宋_GB2312" w:hAnsi="仿宋" w:eastAsia="仿宋_GB2312" w:cs="华文中宋"/>
          <w:color w:val="auto"/>
          <w:kern w:val="2"/>
          <w:sz w:val="32"/>
          <w:szCs w:val="32"/>
          <w:lang w:val="en-US" w:eastAsia="zh-CN" w:bidi="ar-SA"/>
        </w:rPr>
        <w:t>＜10</w:t>
      </w:r>
      <w:r>
        <w:rPr>
          <w:rFonts w:hint="eastAsia" w:ascii="仿宋_GB2312" w:hAnsi="仿宋" w:eastAsia="仿宋_GB2312" w:cs="华文中宋"/>
          <w:color w:val="auto"/>
          <w:kern w:val="2"/>
          <w:sz w:val="32"/>
          <w:szCs w:val="32"/>
          <w:vertAlign w:val="superscript"/>
          <w:lang w:val="en-US" w:eastAsia="zh-CN" w:bidi="ar-SA"/>
        </w:rPr>
        <w:t>5</w:t>
      </w:r>
      <w:r>
        <w:rPr>
          <w:rFonts w:hint="eastAsia" w:ascii="仿宋_GB2312" w:hAnsi="仿宋" w:eastAsia="仿宋_GB2312" w:cs="华文中宋"/>
          <w:color w:val="auto"/>
          <w:kern w:val="2"/>
          <w:sz w:val="32"/>
          <w:szCs w:val="32"/>
          <w:lang w:val="en-US" w:eastAsia="zh-CN" w:bidi="ar-SA"/>
        </w:rPr>
        <w:t>CFU/g为可接受，≥10</w:t>
      </w:r>
      <w:r>
        <w:rPr>
          <w:rFonts w:hint="eastAsia" w:ascii="仿宋_GB2312" w:hAnsi="仿宋" w:eastAsia="仿宋_GB2312" w:cs="华文中宋"/>
          <w:color w:val="auto"/>
          <w:kern w:val="2"/>
          <w:sz w:val="32"/>
          <w:szCs w:val="32"/>
          <w:vertAlign w:val="superscript"/>
          <w:lang w:val="en-US" w:eastAsia="zh-CN" w:bidi="ar-SA"/>
        </w:rPr>
        <w:t>5</w:t>
      </w:r>
      <w:r>
        <w:rPr>
          <w:rFonts w:hint="eastAsia" w:ascii="仿宋_GB2312" w:hAnsi="仿宋" w:eastAsia="仿宋_GB2312" w:cs="华文中宋"/>
          <w:color w:val="auto"/>
          <w:kern w:val="2"/>
          <w:sz w:val="32"/>
          <w:szCs w:val="32"/>
          <w:lang w:val="en-US" w:eastAsia="zh-CN" w:bidi="ar-SA"/>
        </w:rPr>
        <w:t>CFU/g为不合格</w:t>
      </w:r>
      <w:r>
        <w:rPr>
          <w:rFonts w:hint="eastAsia" w:ascii="仿宋_GB2312" w:hAnsi="仿宋" w:cs="华文中宋"/>
          <w:color w:val="auto"/>
          <w:kern w:val="2"/>
          <w:sz w:val="32"/>
          <w:szCs w:val="32"/>
          <w:lang w:val="en-US" w:eastAsia="zh-CN" w:bidi="ar-SA"/>
        </w:rPr>
        <w:t>；熟肉制品和熟</w:t>
      </w:r>
      <w:r>
        <w:rPr>
          <w:rFonts w:hint="eastAsia" w:ascii="仿宋_GB2312" w:hAnsi="仿宋" w:cs="仿宋"/>
          <w:color w:val="auto"/>
          <w:kern w:val="2"/>
          <w:sz w:val="32"/>
          <w:szCs w:val="32"/>
          <w:highlight w:val="none"/>
          <w:lang w:val="en-US" w:eastAsia="zh-CN" w:bidi="ar-SA"/>
        </w:rPr>
        <w:t>制</w:t>
      </w:r>
      <w:r>
        <w:rPr>
          <w:rFonts w:hint="eastAsia" w:ascii="仿宋_GB2312" w:hAnsi="仿宋" w:cs="华文中宋"/>
          <w:color w:val="auto"/>
          <w:kern w:val="2"/>
          <w:sz w:val="32"/>
          <w:szCs w:val="32"/>
          <w:lang w:val="en-US" w:eastAsia="zh-CN" w:bidi="ar-SA"/>
        </w:rPr>
        <w:t>水产品</w:t>
      </w:r>
      <w:r>
        <w:rPr>
          <w:rFonts w:hint="eastAsia" w:ascii="仿宋_GB2312" w:hAnsi="仿宋" w:eastAsia="仿宋_GB2312" w:cs="华文中宋"/>
          <w:color w:val="auto"/>
          <w:kern w:val="2"/>
          <w:sz w:val="32"/>
          <w:szCs w:val="32"/>
          <w:lang w:val="en-US" w:eastAsia="zh-CN" w:bidi="ar-SA"/>
        </w:rPr>
        <w:t>菌落总数＜10</w:t>
      </w:r>
      <w:r>
        <w:rPr>
          <w:rFonts w:hint="eastAsia" w:ascii="仿宋_GB2312" w:hAnsi="仿宋" w:cs="华文中宋"/>
          <w:color w:val="auto"/>
          <w:kern w:val="2"/>
          <w:sz w:val="32"/>
          <w:szCs w:val="32"/>
          <w:vertAlign w:val="superscript"/>
          <w:lang w:val="en-US" w:eastAsia="zh-CN" w:bidi="ar-SA"/>
        </w:rPr>
        <w:t>5</w:t>
      </w:r>
      <w:r>
        <w:rPr>
          <w:rFonts w:hint="eastAsia" w:ascii="仿宋_GB2312" w:hAnsi="仿宋" w:eastAsia="仿宋_GB2312" w:cs="华文中宋"/>
          <w:color w:val="auto"/>
          <w:kern w:val="2"/>
          <w:sz w:val="32"/>
          <w:szCs w:val="32"/>
          <w:lang w:val="en-US" w:eastAsia="zh-CN" w:bidi="ar-SA"/>
        </w:rPr>
        <w:t xml:space="preserve"> CFU/g为满意，10</w:t>
      </w:r>
      <w:r>
        <w:rPr>
          <w:rFonts w:hint="eastAsia" w:ascii="仿宋_GB2312" w:hAnsi="仿宋" w:cs="华文中宋"/>
          <w:color w:val="auto"/>
          <w:kern w:val="2"/>
          <w:sz w:val="32"/>
          <w:szCs w:val="32"/>
          <w:vertAlign w:val="superscript"/>
          <w:lang w:val="en-US" w:eastAsia="zh-CN" w:bidi="ar-SA"/>
        </w:rPr>
        <w:t>5</w:t>
      </w:r>
      <w:r>
        <w:rPr>
          <w:rFonts w:hint="eastAsia" w:ascii="仿宋_GB2312" w:hAnsi="仿宋" w:eastAsia="仿宋_GB2312" w:cs="华文中宋"/>
          <w:color w:val="auto"/>
          <w:kern w:val="2"/>
          <w:sz w:val="32"/>
          <w:szCs w:val="32"/>
          <w:lang w:val="en-US" w:eastAsia="zh-CN" w:bidi="ar-SA"/>
        </w:rPr>
        <w:t>＜10</w:t>
      </w:r>
      <w:r>
        <w:rPr>
          <w:rFonts w:hint="eastAsia" w:ascii="仿宋_GB2312" w:hAnsi="仿宋" w:cs="华文中宋"/>
          <w:color w:val="auto"/>
          <w:kern w:val="2"/>
          <w:sz w:val="32"/>
          <w:szCs w:val="32"/>
          <w:vertAlign w:val="superscript"/>
          <w:lang w:val="en-US" w:eastAsia="zh-CN" w:bidi="ar-SA"/>
        </w:rPr>
        <w:t>6</w:t>
      </w:r>
      <w:r>
        <w:rPr>
          <w:rFonts w:hint="eastAsia" w:ascii="仿宋_GB2312" w:hAnsi="仿宋" w:eastAsia="仿宋_GB2312" w:cs="华文中宋"/>
          <w:color w:val="auto"/>
          <w:kern w:val="2"/>
          <w:sz w:val="32"/>
          <w:szCs w:val="32"/>
          <w:lang w:val="en-US" w:eastAsia="zh-CN" w:bidi="ar-SA"/>
        </w:rPr>
        <w:t>CFU/g为可接受，≥10</w:t>
      </w:r>
      <w:r>
        <w:rPr>
          <w:rFonts w:hint="eastAsia" w:ascii="仿宋_GB2312" w:hAnsi="仿宋" w:cs="华文中宋"/>
          <w:color w:val="auto"/>
          <w:kern w:val="2"/>
          <w:sz w:val="32"/>
          <w:szCs w:val="32"/>
          <w:vertAlign w:val="superscript"/>
          <w:lang w:val="en-US" w:eastAsia="zh-CN" w:bidi="ar-SA"/>
        </w:rPr>
        <w:t>6</w:t>
      </w:r>
      <w:r>
        <w:rPr>
          <w:rFonts w:hint="eastAsia" w:ascii="仿宋_GB2312" w:hAnsi="仿宋" w:eastAsia="仿宋_GB2312" w:cs="华文中宋"/>
          <w:color w:val="auto"/>
          <w:kern w:val="2"/>
          <w:sz w:val="32"/>
          <w:szCs w:val="32"/>
          <w:lang w:val="en-US" w:eastAsia="zh-CN" w:bidi="ar-SA"/>
        </w:rPr>
        <w:t>CFU/g为不合格</w:t>
      </w:r>
      <w:r>
        <w:rPr>
          <w:rFonts w:hint="eastAsia" w:ascii="仿宋_GB2312" w:hAnsi="仿宋" w:cs="华文中宋"/>
          <w:color w:val="auto"/>
          <w:kern w:val="2"/>
          <w:sz w:val="32"/>
          <w:szCs w:val="32"/>
          <w:lang w:val="en-US" w:eastAsia="zh-CN" w:bidi="ar-SA"/>
        </w:rPr>
        <w:t>。</w:t>
      </w:r>
      <w:r>
        <w:rPr>
          <w:rFonts w:hint="eastAsia" w:ascii="仿宋_GB2312" w:hAnsi="仿宋" w:eastAsia="仿宋_GB2312" w:cs="Times New Roman"/>
          <w:color w:val="000000" w:themeColor="text1"/>
          <w:sz w:val="32"/>
          <w:szCs w:val="32"/>
          <w:highlight w:val="none"/>
          <w14:textFill>
            <w14:solidFill>
              <w14:schemeClr w14:val="tx1"/>
            </w14:solidFill>
          </w14:textFill>
        </w:rPr>
        <w:t>《食品安全国家标准 糕点、面包》（</w:t>
      </w:r>
      <w:r>
        <w:rPr>
          <w:rFonts w:hint="eastAsia" w:ascii="仿宋_GB2312" w:hAnsi="仿宋" w:eastAsia="仿宋_GB2312" w:cs="仿宋"/>
          <w:sz w:val="32"/>
          <w:szCs w:val="32"/>
          <w:highlight w:val="none"/>
        </w:rPr>
        <w:t>GB 7099-2015）中规定，</w:t>
      </w:r>
      <w:r>
        <w:rPr>
          <w:rFonts w:hint="eastAsia" w:ascii="仿宋_GB2312" w:hAnsi="仿宋" w:eastAsia="仿宋_GB2312"/>
          <w:color w:val="000000" w:themeColor="text1"/>
          <w:sz w:val="32"/>
          <w:szCs w:val="32"/>
          <w:highlight w:val="none"/>
          <w14:textFill>
            <w14:solidFill>
              <w14:schemeClr w14:val="tx1"/>
            </w14:solidFill>
          </w14:textFill>
        </w:rPr>
        <w:t>从一批产品中采集5个样品，若5个样品的检验结果均小于或等于m值（≤10</w:t>
      </w:r>
      <w:r>
        <w:rPr>
          <w:rFonts w:hint="eastAsia" w:ascii="仿宋_GB2312" w:hAnsi="仿宋" w:eastAsia="仿宋_GB2312"/>
          <w:color w:val="000000" w:themeColor="text1"/>
          <w:sz w:val="32"/>
          <w:szCs w:val="32"/>
          <w:highlight w:val="none"/>
          <w:vertAlign w:val="superscript"/>
          <w14:textFill>
            <w14:solidFill>
              <w14:schemeClr w14:val="tx1"/>
            </w14:solidFill>
          </w14:textFill>
        </w:rPr>
        <w:t>4</w:t>
      </w:r>
      <w:r>
        <w:rPr>
          <w:rFonts w:hint="eastAsia" w:ascii="仿宋_GB2312" w:hAnsi="仿宋" w:eastAsia="仿宋_GB2312"/>
          <w:color w:val="000000" w:themeColor="text1"/>
          <w:sz w:val="32"/>
          <w:szCs w:val="32"/>
          <w:highlight w:val="none"/>
          <w14:textFill>
            <w14:solidFill>
              <w14:schemeClr w14:val="tx1"/>
            </w14:solidFill>
          </w14:textFill>
        </w:rPr>
        <w:t>CFU/g），则这种情况是允许的；若≤2个样品的结果（X）位于m值和M值之间（10</w:t>
      </w:r>
      <w:r>
        <w:rPr>
          <w:rFonts w:hint="eastAsia" w:ascii="仿宋_GB2312" w:hAnsi="仿宋" w:eastAsia="仿宋_GB2312"/>
          <w:color w:val="000000" w:themeColor="text1"/>
          <w:sz w:val="32"/>
          <w:szCs w:val="32"/>
          <w:highlight w:val="none"/>
          <w:vertAlign w:val="superscript"/>
          <w14:textFill>
            <w14:solidFill>
              <w14:schemeClr w14:val="tx1"/>
            </w14:solidFill>
          </w14:textFill>
        </w:rPr>
        <w:t>4</w:t>
      </w:r>
      <w:r>
        <w:rPr>
          <w:rFonts w:hint="eastAsia" w:ascii="仿宋_GB2312" w:hAnsi="仿宋" w:eastAsia="仿宋_GB2312"/>
          <w:color w:val="000000" w:themeColor="text1"/>
          <w:sz w:val="32"/>
          <w:szCs w:val="32"/>
          <w:highlight w:val="none"/>
          <w14:textFill>
            <w14:solidFill>
              <w14:schemeClr w14:val="tx1"/>
            </w14:solidFill>
          </w14:textFill>
        </w:rPr>
        <w:t>CFU/g＜X≤10</w:t>
      </w:r>
      <w:r>
        <w:rPr>
          <w:rFonts w:hint="eastAsia" w:ascii="仿宋_GB2312" w:hAnsi="仿宋" w:eastAsia="仿宋_GB2312"/>
          <w:color w:val="000000" w:themeColor="text1"/>
          <w:sz w:val="32"/>
          <w:szCs w:val="32"/>
          <w:highlight w:val="none"/>
          <w:vertAlign w:val="superscript"/>
          <w14:textFill>
            <w14:solidFill>
              <w14:schemeClr w14:val="tx1"/>
            </w14:solidFill>
          </w14:textFill>
        </w:rPr>
        <w:t>5</w:t>
      </w:r>
      <w:r>
        <w:rPr>
          <w:rFonts w:hint="eastAsia" w:ascii="仿宋_GB2312" w:hAnsi="仿宋" w:eastAsia="仿宋_GB2312"/>
          <w:color w:val="000000" w:themeColor="text1"/>
          <w:sz w:val="32"/>
          <w:szCs w:val="32"/>
          <w:highlight w:val="none"/>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000000" w:themeColor="text1"/>
          <w:sz w:val="32"/>
          <w:szCs w:val="32"/>
          <w:highlight w:val="none"/>
          <w:vertAlign w:val="superscript"/>
          <w14:textFill>
            <w14:solidFill>
              <w14:schemeClr w14:val="tx1"/>
            </w14:solidFill>
          </w14:textFill>
        </w:rPr>
        <w:t>5</w:t>
      </w:r>
      <w:r>
        <w:rPr>
          <w:rFonts w:hint="eastAsia" w:ascii="仿宋_GB2312" w:hAnsi="仿宋" w:eastAsia="仿宋_GB2312"/>
          <w:color w:val="000000" w:themeColor="text1"/>
          <w:sz w:val="32"/>
          <w:szCs w:val="32"/>
          <w:highlight w:val="none"/>
          <w14:textFill>
            <w14:solidFill>
              <w14:schemeClr w14:val="tx1"/>
            </w14:solidFill>
          </w14:textFill>
        </w:rPr>
        <w:t>CFU/g），则这种情况也是不允许的。</w:t>
      </w:r>
      <w:r>
        <w:rPr>
          <w:rFonts w:hint="eastAsia" w:ascii="仿宋_GB2312" w:hAnsi="仿宋" w:eastAsia="仿宋_GB2312" w:cs="Times New Roman"/>
          <w:color w:val="000000" w:themeColor="text1"/>
          <w:sz w:val="32"/>
          <w:szCs w:val="32"/>
          <w:highlight w:val="none"/>
          <w14:textFill>
            <w14:solidFill>
              <w14:schemeClr w14:val="tx1"/>
            </w14:solidFill>
          </w14:textFill>
        </w:rPr>
        <w:t>《食品安全国家标准 冷冻饮品和制作料》（GB 2759-2015）中规定，</w:t>
      </w:r>
      <w:r>
        <w:rPr>
          <w:rFonts w:hint="eastAsia" w:ascii="仿宋_GB2312" w:hAnsi="仿宋" w:eastAsia="仿宋_GB2312"/>
          <w:color w:val="000000" w:themeColor="text1"/>
          <w:sz w:val="32"/>
          <w:szCs w:val="32"/>
          <w:highlight w:val="none"/>
          <w14:textFill>
            <w14:solidFill>
              <w14:schemeClr w14:val="tx1"/>
            </w14:solidFill>
          </w14:textFill>
        </w:rPr>
        <w:t>从一批产品中采集5个样品，若5个样品的检验结果均小于或等于m值（≤</w:t>
      </w:r>
      <w:r>
        <w:rPr>
          <w:rFonts w:hint="eastAsia" w:ascii="仿宋_GB2312" w:hAnsi="仿宋"/>
          <w:color w:val="000000" w:themeColor="text1"/>
          <w:sz w:val="32"/>
          <w:szCs w:val="32"/>
          <w:highlight w:val="none"/>
          <w:lang w:val="en-US" w:eastAsia="zh-CN"/>
          <w14:textFill>
            <w14:solidFill>
              <w14:schemeClr w14:val="tx1"/>
            </w14:solidFill>
          </w14:textFill>
        </w:rPr>
        <w:t>2.5</w:t>
      </w:r>
      <w:r>
        <w:rPr>
          <w:rFonts w:hint="eastAsia" w:ascii="仿宋_GB2312" w:hAnsi="仿宋"/>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highlight w:val="none"/>
          <w14:textFill>
            <w14:solidFill>
              <w14:schemeClr w14:val="tx1"/>
            </w14:solidFill>
          </w14:textFill>
        </w:rPr>
        <w:t>CFU/g），则这种情况是允许的；若≤2个样品的结果（X）位于m值和M值之间（</w:t>
      </w:r>
      <w:r>
        <w:rPr>
          <w:rFonts w:hint="eastAsia" w:ascii="仿宋_GB2312" w:hAnsi="仿宋"/>
          <w:color w:val="000000" w:themeColor="text1"/>
          <w:sz w:val="32"/>
          <w:szCs w:val="32"/>
          <w:highlight w:val="none"/>
          <w:lang w:val="en-US" w:eastAsia="zh-CN"/>
          <w14:textFill>
            <w14:solidFill>
              <w14:schemeClr w14:val="tx1"/>
            </w14:solidFill>
          </w14:textFill>
        </w:rPr>
        <w:t>2.5</w:t>
      </w:r>
      <w:r>
        <w:rPr>
          <w:rFonts w:hint="eastAsia" w:ascii="仿宋_GB2312" w:hAnsi="仿宋"/>
          <w:color w:val="000000" w:themeColor="text1"/>
          <w:sz w:val="32"/>
          <w:szCs w:val="32"/>
          <w:lang w:val="en-US"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highlight w:val="none"/>
          <w14:textFill>
            <w14:solidFill>
              <w14:schemeClr w14:val="tx1"/>
            </w14:solidFill>
          </w14:textFill>
        </w:rPr>
        <w:t>CFU/g＜X≤10</w:t>
      </w:r>
      <w:r>
        <w:rPr>
          <w:rFonts w:hint="eastAsia" w:ascii="仿宋_GB2312" w:hAnsi="仿宋"/>
          <w:color w:val="000000" w:themeColor="text1"/>
          <w:sz w:val="32"/>
          <w:szCs w:val="32"/>
          <w:highlight w:val="none"/>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highlight w:val="none"/>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color w:val="000000" w:themeColor="text1"/>
          <w:sz w:val="32"/>
          <w:szCs w:val="32"/>
          <w:highlight w:val="none"/>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highlight w:val="none"/>
          <w14:textFill>
            <w14:solidFill>
              <w14:schemeClr w14:val="tx1"/>
            </w14:solidFill>
          </w14:textFill>
        </w:rPr>
        <w:t>CFU/g），则这种情况也是不允许的</w:t>
      </w:r>
      <w:r>
        <w:rPr>
          <w:rFonts w:hint="eastAsia" w:ascii="仿宋_GB2312" w:hAnsi="仿宋"/>
          <w:color w:val="000000" w:themeColor="text1"/>
          <w:sz w:val="32"/>
          <w:szCs w:val="32"/>
          <w:highlight w:val="none"/>
          <w:lang w:val="en-US" w:eastAsia="zh-CN"/>
          <w14:textFill>
            <w14:solidFill>
              <w14:schemeClr w14:val="tx1"/>
            </w14:solidFill>
          </w14:textFill>
        </w:rPr>
        <w:t>[不适用于终产品含有活性菌种（好氧和兼性厌氧益生菌）的产品]</w:t>
      </w:r>
      <w:r>
        <w:rPr>
          <w:rFonts w:hint="eastAsia" w:ascii="仿宋_GB2312" w:hAnsi="仿宋" w:eastAsia="仿宋_GB2312"/>
          <w:color w:val="000000" w:themeColor="text1"/>
          <w:sz w:val="32"/>
          <w:szCs w:val="32"/>
          <w:highlight w:val="none"/>
          <w14:textFill>
            <w14:solidFill>
              <w14:schemeClr w14:val="tx1"/>
            </w14:solidFill>
          </w14:textFill>
        </w:rPr>
        <w:t>。</w:t>
      </w:r>
      <w:r>
        <w:rPr>
          <w:rFonts w:hint="eastAsia" w:ascii="仿宋_GB2312" w:hAnsi="仿宋" w:eastAsia="仿宋_GB2312"/>
          <w:sz w:val="32"/>
          <w:szCs w:val="32"/>
        </w:rPr>
        <w:t>《食品安全国家标准 熟肉制品》（GB 2726-2016）</w:t>
      </w:r>
      <w:r>
        <w:rPr>
          <w:rFonts w:hint="eastAsia" w:ascii="仿宋_GB2312" w:hAnsi="仿宋" w:eastAsia="仿宋_GB2312" w:cs="仿宋"/>
          <w:sz w:val="32"/>
          <w:szCs w:val="32"/>
        </w:rPr>
        <w:t>中规定，</w:t>
      </w:r>
      <w:r>
        <w:rPr>
          <w:rFonts w:hint="eastAsia" w:ascii="仿宋_GB2312" w:hAnsi="仿宋" w:cs="仿宋"/>
          <w:sz w:val="32"/>
          <w:szCs w:val="32"/>
          <w:lang w:eastAsia="zh-CN"/>
        </w:rPr>
        <w:t>熟肉制品（发酵肉制品类除外）</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CFU/g），则这种情况也是不允许的。《食品安全国家标准 蜜饯》</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GB 14884-2016</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s="仿宋"/>
          <w:sz w:val="32"/>
          <w:szCs w:val="32"/>
        </w:rPr>
        <w:t>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从一批产品中采集5个样品，若5个样品的检验结果均小于或等于m值（≤10</w:t>
      </w:r>
      <w:r>
        <w:rPr>
          <w:rFonts w:hint="eastAsia" w:ascii="仿宋_GB2312" w:hAnsi="仿宋" w:eastAsia="仿宋_GB2312"/>
          <w:color w:val="000000" w:themeColor="text1"/>
          <w:sz w:val="32"/>
          <w:szCs w:val="32"/>
          <w:vertAlign w:val="superscript"/>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CFU/g），则这种情况是允许的；若≤2个样品的结果（X）位于m值和M值之间（10</w:t>
      </w:r>
      <w:r>
        <w:rPr>
          <w:rFonts w:hint="eastAsia" w:ascii="仿宋_GB2312" w:hAnsi="仿宋" w:eastAsia="仿宋_GB2312"/>
          <w:color w:val="000000" w:themeColor="text1"/>
          <w:sz w:val="32"/>
          <w:szCs w:val="32"/>
          <w:vertAlign w:val="superscript"/>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cs="华文中宋"/>
          <w:color w:val="auto"/>
          <w:kern w:val="2"/>
          <w:sz w:val="32"/>
          <w:szCs w:val="32"/>
          <w:highlight w:val="none"/>
          <w:lang w:val="en-US" w:eastAsia="zh-CN" w:bidi="ar-SA"/>
        </w:rPr>
        <w:t>食品的菌落总数超标，说明产品的卫生状况达不到基本的卫生要求，将会破坏食品的营养成分，加速食品的腐败变质，使食品失去食用价值。消费者食用菌落总数超标严重的食品，容易患痢疾等肠道疾病，会引起呕吐、腹泻等症状。</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楷体_GB2312" w:hAnsi="楷体_GB2312" w:eastAsia="楷体_GB2312" w:cs="楷体_GB2312"/>
          <w:b/>
          <w:sz w:val="32"/>
          <w:szCs w:val="32"/>
          <w:lang w:val="zh-CN" w:eastAsia="zh-CN"/>
        </w:rPr>
        <w:t>（八）铝的残留量</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eastAsia" w:ascii="仿宋_GB2312" w:hAnsi="仿宋" w:cs="华文中宋"/>
          <w:color w:val="auto"/>
          <w:kern w:val="2"/>
          <w:sz w:val="32"/>
          <w:szCs w:val="32"/>
          <w:highlight w:val="none"/>
          <w:lang w:val="zh-CN" w:eastAsia="zh-CN" w:bidi="ar-SA"/>
        </w:rPr>
        <w:t>硫酸铝钾（又名钾明矾）、硫酸铝铵（又名铵明矶）是食品加工中常用的膨松剂和稳定剂，使用后会产生铝残留。</w:t>
      </w:r>
      <w:r>
        <w:rPr>
          <w:rFonts w:hint="eastAsia" w:ascii="仿宋_GB2312" w:hAnsi="仿宋" w:eastAsia="仿宋_GB2312" w:cs="华文中宋"/>
          <w:color w:val="auto"/>
          <w:kern w:val="2"/>
          <w:sz w:val="32"/>
          <w:szCs w:val="32"/>
          <w:highlight w:val="none"/>
          <w:lang w:val="zh-CN" w:eastAsia="zh-CN" w:bidi="ar-SA"/>
        </w:rPr>
        <w:t>《食品安全国家标准 食品添加剂使用标准》（GB 2760</w:t>
      </w:r>
      <w:r>
        <w:rPr>
          <w:rFonts w:hint="eastAsia" w:ascii="仿宋_GB2312" w:hAnsi="仿宋" w:eastAsia="仿宋_GB2312" w:cs="华文中宋"/>
          <w:color w:val="auto"/>
          <w:kern w:val="2"/>
          <w:sz w:val="32"/>
          <w:szCs w:val="32"/>
          <w:highlight w:val="none"/>
          <w:lang w:val="en-US" w:eastAsia="zh-CN" w:bidi="ar-SA"/>
        </w:rPr>
        <w:t>-</w:t>
      </w:r>
      <w:r>
        <w:rPr>
          <w:rFonts w:hint="eastAsia" w:ascii="仿宋_GB2312" w:hAnsi="仿宋" w:eastAsia="仿宋_GB2312" w:cs="华文中宋"/>
          <w:color w:val="auto"/>
          <w:kern w:val="2"/>
          <w:sz w:val="32"/>
          <w:szCs w:val="32"/>
          <w:highlight w:val="none"/>
          <w:lang w:val="zh-CN" w:eastAsia="zh-CN" w:bidi="ar-SA"/>
        </w:rPr>
        <w:t>2014）中规定，油炸面制品</w:t>
      </w:r>
      <w:r>
        <w:rPr>
          <w:rFonts w:hint="eastAsia" w:ascii="仿宋_GB2312" w:hAnsi="仿宋" w:cs="华文中宋"/>
          <w:color w:val="auto"/>
          <w:kern w:val="2"/>
          <w:sz w:val="32"/>
          <w:szCs w:val="32"/>
          <w:highlight w:val="none"/>
          <w:lang w:val="en-US" w:eastAsia="zh-CN" w:bidi="ar-SA"/>
        </w:rPr>
        <w:t>中铝的残留量</w:t>
      </w:r>
      <w:r>
        <w:rPr>
          <w:rFonts w:hint="eastAsia" w:ascii="仿宋_GB2312" w:hAnsi="仿宋" w:eastAsia="仿宋_GB2312" w:cs="仿宋_GB2312"/>
          <w:sz w:val="32"/>
          <w:szCs w:val="32"/>
        </w:rPr>
        <w:t>(干样品，以Al计)</w:t>
      </w:r>
      <w:r>
        <w:rPr>
          <w:rFonts w:hint="eastAsia" w:ascii="仿宋_GB2312" w:hAnsi="仿宋" w:cs="华文中宋"/>
          <w:color w:val="auto"/>
          <w:kern w:val="2"/>
          <w:sz w:val="32"/>
          <w:szCs w:val="32"/>
          <w:highlight w:val="none"/>
          <w:lang w:val="en-US" w:eastAsia="zh-CN" w:bidi="ar-SA"/>
        </w:rPr>
        <w:t>不得超过100mg/kg。</w:t>
      </w:r>
      <w:r>
        <w:rPr>
          <w:rFonts w:hint="default"/>
          <w:highlight w:val="none"/>
          <w:lang w:val="en-US" w:eastAsia="zh-CN"/>
        </w:rPr>
        <w:t>铝有一定的慢性毒性，长期食用铝超标的食品，在体内可造成铝的蓄积，轻者会使食欲减退，引起贫血，重者引起运动失调等健康危害。</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（九）过氧化值</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华文中宋"/>
          <w:color w:val="auto"/>
          <w:kern w:val="2"/>
          <w:sz w:val="32"/>
          <w:szCs w:val="32"/>
          <w:highlight w:val="none"/>
          <w:lang w:val="en-US" w:eastAsia="zh-CN" w:bidi="ar-SA"/>
        </w:rPr>
      </w:pPr>
      <w:r>
        <w:rPr>
          <w:rFonts w:hint="eastAsia" w:ascii="仿宋_GB2312" w:hAnsi="仿宋" w:eastAsia="仿宋_GB2312" w:cs="华文中宋"/>
          <w:color w:val="auto"/>
          <w:kern w:val="2"/>
          <w:sz w:val="32"/>
          <w:szCs w:val="32"/>
          <w:highlight w:val="none"/>
          <w:lang w:val="en-US" w:eastAsia="zh-CN" w:bidi="ar-SA"/>
        </w:rPr>
        <w:t>过氧化值主要反映食品中油脂是否氧化变质。随着油脂被氧化，过氧化值会逐步升高。</w:t>
      </w:r>
      <w:r>
        <w:rPr>
          <w:rFonts w:ascii="仿宋_GB2312" w:hAnsi="仿宋" w:eastAsia="仿宋_GB2312" w:cs="宋体"/>
          <w:kern w:val="0"/>
          <w:sz w:val="32"/>
          <w:szCs w:val="32"/>
          <w:lang w:val="zh-CN"/>
        </w:rPr>
        <w:t>《食品安全国家标准</w:t>
      </w:r>
      <w:r>
        <w:rPr>
          <w:rFonts w:hint="eastAsia" w:ascii="仿宋_GB2312" w:hAnsi="仿宋" w:eastAsia="仿宋_GB2312" w:cs="宋体"/>
          <w:kern w:val="0"/>
          <w:sz w:val="32"/>
          <w:szCs w:val="32"/>
          <w:lang w:val="zh-CN"/>
        </w:rPr>
        <w:t xml:space="preserve"> 坚果与籽类</w:t>
      </w:r>
      <w:r>
        <w:rPr>
          <w:rFonts w:ascii="仿宋_GB2312" w:hAnsi="仿宋" w:eastAsia="仿宋_GB2312" w:cs="宋体"/>
          <w:kern w:val="0"/>
          <w:sz w:val="32"/>
          <w:szCs w:val="32"/>
          <w:lang w:val="zh-CN"/>
        </w:rPr>
        <w:t>食品》（GB 1</w:t>
      </w:r>
      <w:r>
        <w:rPr>
          <w:rFonts w:hint="eastAsia" w:ascii="仿宋_GB2312" w:hAnsi="仿宋" w:eastAsia="仿宋_GB2312" w:cs="宋体"/>
          <w:kern w:val="0"/>
          <w:sz w:val="32"/>
          <w:szCs w:val="32"/>
          <w:lang w:val="zh-CN"/>
        </w:rPr>
        <w:t>9300-2014</w:t>
      </w:r>
      <w:r>
        <w:rPr>
          <w:rFonts w:ascii="仿宋_GB2312" w:hAnsi="仿宋" w:eastAsia="仿宋_GB2312" w:cs="宋体"/>
          <w:kern w:val="0"/>
          <w:sz w:val="32"/>
          <w:szCs w:val="32"/>
          <w:lang w:val="zh-CN"/>
        </w:rPr>
        <w:t>）中规定</w:t>
      </w:r>
      <w:r>
        <w:rPr>
          <w:rFonts w:hint="eastAsia" w:ascii="仿宋_GB2312" w:hAnsi="仿宋" w:eastAsia="仿宋_GB2312" w:cs="宋体"/>
          <w:kern w:val="0"/>
          <w:sz w:val="32"/>
          <w:szCs w:val="32"/>
          <w:lang w:val="zh-CN"/>
        </w:rPr>
        <w:t>，熟制葵花籽过氧化值应</w:t>
      </w:r>
      <w:r>
        <w:rPr>
          <w:rFonts w:hint="eastAsia" w:ascii="仿宋_GB2312" w:hAnsi="仿宋" w:eastAsia="仿宋_GB2312"/>
          <w:sz w:val="32"/>
          <w:szCs w:val="32"/>
        </w:rPr>
        <w:t>≤0.80g/100g</w:t>
      </w:r>
      <w:r>
        <w:rPr>
          <w:rFonts w:hint="eastAsia" w:ascii="仿宋_GB2312" w:hAnsi="仿宋"/>
          <w:sz w:val="32"/>
          <w:szCs w:val="32"/>
          <w:lang w:eastAsia="zh-CN"/>
        </w:rPr>
        <w:t>，</w:t>
      </w:r>
      <w:r>
        <w:rPr>
          <w:rFonts w:hint="eastAsia" w:ascii="仿宋_GB2312" w:hAnsi="仿宋" w:eastAsia="仿宋_GB2312"/>
          <w:sz w:val="32"/>
          <w:szCs w:val="32"/>
        </w:rPr>
        <w:t>其他熟制坚果和籽类食品</w:t>
      </w:r>
      <w:r>
        <w:rPr>
          <w:rFonts w:hint="eastAsia" w:ascii="仿宋_GB2312" w:hAnsi="仿宋" w:eastAsia="仿宋_GB2312" w:cs="宋体"/>
          <w:kern w:val="0"/>
          <w:sz w:val="32"/>
          <w:szCs w:val="32"/>
          <w:lang w:val="zh-CN"/>
        </w:rPr>
        <w:t>过氧化值应</w:t>
      </w:r>
      <w:r>
        <w:rPr>
          <w:rFonts w:hint="eastAsia" w:ascii="仿宋_GB2312" w:hAnsi="仿宋" w:eastAsia="仿宋_GB2312"/>
          <w:sz w:val="32"/>
          <w:szCs w:val="32"/>
        </w:rPr>
        <w:t>≤0.50g/100g。</w:t>
      </w:r>
      <w:r>
        <w:rPr>
          <w:rFonts w:hint="eastAsia" w:ascii="仿宋_GB2312" w:hAnsi="仿宋" w:eastAsia="仿宋_GB2312" w:cs="仿宋"/>
          <w:color w:val="auto"/>
          <w:sz w:val="32"/>
          <w:szCs w:val="32"/>
        </w:rPr>
        <w:t>《食品安全国家标准 腌腊肉制品》</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GB 2730-2015</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中规定</w:t>
      </w:r>
      <w:r>
        <w:rPr>
          <w:rFonts w:hint="eastAsia" w:ascii="仿宋_GB2312" w:hAnsi="仿宋" w:eastAsia="仿宋_GB2312" w:cs="仿宋"/>
          <w:color w:val="auto"/>
          <w:sz w:val="32"/>
          <w:szCs w:val="32"/>
          <w:lang w:eastAsia="zh-CN"/>
        </w:rPr>
        <w:t>，火腿、腊肉、咸肉</w:t>
      </w:r>
      <w:r>
        <w:rPr>
          <w:rFonts w:hint="eastAsia" w:ascii="仿宋_GB2312" w:hAnsi="仿宋" w:eastAsia="仿宋_GB2312" w:cs="仿宋"/>
          <w:color w:val="0000FF"/>
          <w:sz w:val="32"/>
          <w:szCs w:val="32"/>
          <w:lang w:eastAsia="zh-CN"/>
        </w:rPr>
        <w:t>、</w:t>
      </w:r>
      <w:r>
        <w:rPr>
          <w:rFonts w:hint="eastAsia" w:ascii="仿宋_GB2312" w:hAnsi="仿宋" w:eastAsia="仿宋_GB2312" w:cs="仿宋"/>
          <w:color w:val="auto"/>
          <w:sz w:val="32"/>
          <w:szCs w:val="32"/>
          <w:lang w:eastAsia="zh-CN"/>
        </w:rPr>
        <w:t>香（腊）肠</w:t>
      </w:r>
      <w:r>
        <w:rPr>
          <w:rFonts w:hint="eastAsia" w:ascii="仿宋_GB2312" w:hAnsi="仿宋" w:eastAsia="仿宋_GB2312" w:cs="仿宋"/>
          <w:color w:val="auto"/>
          <w:sz w:val="32"/>
          <w:szCs w:val="32"/>
        </w:rPr>
        <w:t>的过氧化值(以脂肪计)应≤0.5g/100g</w:t>
      </w:r>
      <w:r>
        <w:rPr>
          <w:rFonts w:hint="eastAsia" w:ascii="仿宋_GB2312" w:hAnsi="仿宋" w:cs="仿宋"/>
          <w:color w:val="auto"/>
          <w:sz w:val="32"/>
          <w:szCs w:val="32"/>
          <w:lang w:eastAsia="zh-CN"/>
        </w:rPr>
        <w:t>，</w:t>
      </w:r>
      <w:r>
        <w:rPr>
          <w:rFonts w:hint="eastAsia" w:ascii="仿宋_GB2312" w:hAnsi="仿宋" w:cs="仿宋"/>
          <w:color w:val="auto"/>
          <w:sz w:val="32"/>
          <w:szCs w:val="32"/>
          <w:lang w:val="en-US" w:eastAsia="zh-CN"/>
        </w:rPr>
        <w:t>腌腊禽制品中</w:t>
      </w:r>
      <w:r>
        <w:rPr>
          <w:rFonts w:hint="eastAsia" w:ascii="仿宋_GB2312" w:hAnsi="仿宋" w:eastAsia="仿宋_GB2312" w:cs="仿宋"/>
          <w:color w:val="auto"/>
          <w:sz w:val="32"/>
          <w:szCs w:val="32"/>
        </w:rPr>
        <w:t>过氧化值(以脂肪计)应≤</w:t>
      </w:r>
      <w:r>
        <w:rPr>
          <w:rFonts w:hint="eastAsia" w:ascii="仿宋_GB2312" w:hAnsi="仿宋" w:cs="仿宋"/>
          <w:color w:val="auto"/>
          <w:sz w:val="32"/>
          <w:szCs w:val="32"/>
          <w:lang w:val="en-US" w:eastAsia="zh-CN"/>
        </w:rPr>
        <w:t>1</w:t>
      </w:r>
      <w:r>
        <w:rPr>
          <w:rFonts w:hint="eastAsia" w:ascii="仿宋_GB2312" w:hAnsi="仿宋" w:eastAsia="仿宋_GB2312" w:cs="仿宋"/>
          <w:color w:val="auto"/>
          <w:sz w:val="32"/>
          <w:szCs w:val="32"/>
        </w:rPr>
        <w:t>.5g/100g</w:t>
      </w:r>
      <w:r>
        <w:rPr>
          <w:rFonts w:hint="eastAsia" w:ascii="仿宋_GB2312" w:hAnsi="仿宋" w:eastAsia="仿宋_GB2312"/>
          <w:sz w:val="32"/>
          <w:szCs w:val="32"/>
        </w:rPr>
        <w:t>。</w:t>
      </w:r>
      <w:r>
        <w:rPr>
          <w:rFonts w:hint="eastAsia" w:ascii="仿宋_GB2312" w:hAnsi="仿宋" w:eastAsia="仿宋_GB2312" w:cs="仿宋"/>
          <w:sz w:val="32"/>
          <w:szCs w:val="32"/>
        </w:rPr>
        <w:t>《食品安全国家标准 糕点、 面包》</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GB 7099-2015</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中规定，</w:t>
      </w:r>
      <w:r>
        <w:rPr>
          <w:rFonts w:hint="eastAsia" w:ascii="仿宋_GB2312" w:hAnsi="仿宋" w:cs="仿宋"/>
          <w:sz w:val="32"/>
          <w:szCs w:val="32"/>
          <w:lang w:eastAsia="zh-CN"/>
        </w:rPr>
        <w:t>糕点</w:t>
      </w:r>
      <w:r>
        <w:rPr>
          <w:rFonts w:hint="eastAsia" w:ascii="仿宋_GB2312" w:hAnsi="仿宋" w:eastAsia="仿宋_GB2312" w:cs="仿宋"/>
          <w:sz w:val="32"/>
          <w:szCs w:val="32"/>
        </w:rPr>
        <w:t>的过氧化值(以脂肪计)应≤0.</w:t>
      </w:r>
      <w:r>
        <w:rPr>
          <w:rFonts w:hint="eastAsia" w:ascii="仿宋_GB2312" w:hAnsi="仿宋" w:cs="仿宋"/>
          <w:sz w:val="32"/>
          <w:szCs w:val="32"/>
          <w:lang w:val="en-US" w:eastAsia="zh-CN"/>
        </w:rPr>
        <w:t>25</w:t>
      </w:r>
      <w:r>
        <w:rPr>
          <w:rFonts w:hint="eastAsia" w:ascii="仿宋_GB2312" w:hAnsi="仿宋" w:eastAsia="仿宋_GB2312" w:cs="仿宋"/>
          <w:sz w:val="32"/>
          <w:szCs w:val="32"/>
        </w:rPr>
        <w:t>g/100g</w:t>
      </w:r>
      <w:r>
        <w:rPr>
          <w:rFonts w:hint="eastAsia" w:ascii="仿宋_GB2312" w:hAnsi="仿宋" w:cs="仿宋"/>
          <w:sz w:val="32"/>
          <w:szCs w:val="32"/>
          <w:lang w:eastAsia="zh-CN"/>
        </w:rPr>
        <w:t>。</w:t>
      </w:r>
      <w:r>
        <w:rPr>
          <w:rFonts w:ascii="仿宋_GB2312" w:hAnsi="仿宋" w:eastAsia="仿宋_GB2312" w:cs="宋体"/>
          <w:kern w:val="0"/>
          <w:sz w:val="32"/>
          <w:szCs w:val="32"/>
          <w:lang w:val="zh-CN"/>
        </w:rPr>
        <w:t>《食品安全国家标准 饼干》（GB 7100</w:t>
      </w:r>
      <w:r>
        <w:rPr>
          <w:rFonts w:hint="eastAsia" w:ascii="仿宋_GB2312" w:hAnsi="仿宋" w:cs="宋体"/>
          <w:kern w:val="0"/>
          <w:sz w:val="32"/>
          <w:szCs w:val="32"/>
          <w:lang w:val="en-US" w:eastAsia="zh-CN"/>
        </w:rPr>
        <w:t>-</w:t>
      </w:r>
      <w:r>
        <w:rPr>
          <w:rFonts w:ascii="仿宋_GB2312" w:hAnsi="仿宋" w:eastAsia="仿宋_GB2312" w:cs="宋体"/>
          <w:kern w:val="0"/>
          <w:sz w:val="32"/>
          <w:szCs w:val="32"/>
          <w:lang w:val="zh-CN"/>
        </w:rPr>
        <w:t>2015）中规定，饼干中的过氧化值（以脂肪计）</w:t>
      </w:r>
      <w:r>
        <w:rPr>
          <w:rFonts w:hint="eastAsia" w:ascii="仿宋_GB2312" w:hAnsi="仿宋" w:eastAsia="仿宋_GB2312" w:cs="仿宋"/>
          <w:color w:val="auto"/>
          <w:sz w:val="32"/>
          <w:szCs w:val="32"/>
        </w:rPr>
        <w:t>应≤</w:t>
      </w:r>
      <w:r>
        <w:rPr>
          <w:rFonts w:ascii="仿宋_GB2312" w:hAnsi="仿宋" w:eastAsia="仿宋_GB2312" w:cs="宋体"/>
          <w:kern w:val="0"/>
          <w:sz w:val="32"/>
          <w:szCs w:val="32"/>
          <w:lang w:val="zh-CN"/>
        </w:rPr>
        <w:t xml:space="preserve">0.25g/100g。《食品安全国家标准 </w:t>
      </w:r>
      <w:r>
        <w:rPr>
          <w:rFonts w:hint="eastAsia" w:ascii="仿宋_GB2312" w:hAnsi="仿宋" w:cs="宋体"/>
          <w:kern w:val="0"/>
          <w:sz w:val="32"/>
          <w:szCs w:val="32"/>
          <w:lang w:val="en-US" w:eastAsia="zh-CN"/>
        </w:rPr>
        <w:t>动物性水产制品</w:t>
      </w:r>
      <w:r>
        <w:rPr>
          <w:rFonts w:ascii="仿宋_GB2312" w:hAnsi="仿宋" w:eastAsia="仿宋_GB2312" w:cs="宋体"/>
          <w:kern w:val="0"/>
          <w:sz w:val="32"/>
          <w:szCs w:val="32"/>
          <w:lang w:val="zh-CN"/>
        </w:rPr>
        <w:t xml:space="preserve">》（GB </w:t>
      </w:r>
      <w:r>
        <w:rPr>
          <w:rFonts w:hint="eastAsia" w:ascii="仿宋_GB2312" w:hAnsi="仿宋" w:cs="宋体"/>
          <w:kern w:val="0"/>
          <w:sz w:val="32"/>
          <w:szCs w:val="32"/>
          <w:lang w:val="en-US" w:eastAsia="zh-CN"/>
        </w:rPr>
        <w:t>10136-</w:t>
      </w:r>
      <w:r>
        <w:rPr>
          <w:rFonts w:ascii="仿宋_GB2312" w:hAnsi="仿宋" w:eastAsia="仿宋_GB2312" w:cs="宋体"/>
          <w:kern w:val="0"/>
          <w:sz w:val="32"/>
          <w:szCs w:val="32"/>
          <w:lang w:val="zh-CN"/>
        </w:rPr>
        <w:t>2015）中规定，</w:t>
      </w:r>
      <w:r>
        <w:rPr>
          <w:rFonts w:hint="eastAsia" w:ascii="仿宋_GB2312" w:hAnsi="仿宋" w:cs="宋体"/>
          <w:kern w:val="0"/>
          <w:sz w:val="32"/>
          <w:szCs w:val="32"/>
          <w:lang w:val="en-US" w:eastAsia="zh-CN"/>
        </w:rPr>
        <w:t>预制水产干制品</w:t>
      </w:r>
      <w:r>
        <w:rPr>
          <w:rFonts w:ascii="仿宋_GB2312" w:hAnsi="仿宋" w:eastAsia="仿宋_GB2312" w:cs="宋体"/>
          <w:kern w:val="0"/>
          <w:sz w:val="32"/>
          <w:szCs w:val="32"/>
          <w:lang w:val="zh-CN"/>
        </w:rPr>
        <w:t>中的过氧化值（以脂肪计）</w:t>
      </w:r>
      <w:r>
        <w:rPr>
          <w:rFonts w:hint="eastAsia" w:ascii="仿宋_GB2312" w:hAnsi="仿宋" w:eastAsia="仿宋_GB2312" w:cs="仿宋"/>
          <w:color w:val="auto"/>
          <w:sz w:val="32"/>
          <w:szCs w:val="32"/>
        </w:rPr>
        <w:t>应≤</w:t>
      </w:r>
      <w:r>
        <w:rPr>
          <w:rFonts w:ascii="仿宋_GB2312" w:hAnsi="仿宋" w:eastAsia="仿宋_GB2312" w:cs="宋体"/>
          <w:kern w:val="0"/>
          <w:sz w:val="32"/>
          <w:szCs w:val="32"/>
          <w:lang w:val="zh-CN"/>
        </w:rPr>
        <w:t>0.</w:t>
      </w:r>
      <w:r>
        <w:rPr>
          <w:rFonts w:hint="eastAsia" w:ascii="仿宋_GB2312" w:hAnsi="仿宋" w:cs="宋体"/>
          <w:kern w:val="0"/>
          <w:sz w:val="32"/>
          <w:szCs w:val="32"/>
          <w:lang w:val="en-US" w:eastAsia="zh-CN"/>
        </w:rPr>
        <w:t>6</w:t>
      </w:r>
      <w:r>
        <w:rPr>
          <w:rFonts w:ascii="仿宋_GB2312" w:hAnsi="仿宋" w:eastAsia="仿宋_GB2312" w:cs="宋体"/>
          <w:kern w:val="0"/>
          <w:sz w:val="32"/>
          <w:szCs w:val="32"/>
          <w:lang w:val="zh-CN"/>
        </w:rPr>
        <w:t>g/100g。</w:t>
      </w:r>
      <w:r>
        <w:rPr>
          <w:rFonts w:hint="eastAsia" w:ascii="仿宋_GB2312" w:hAnsi="仿宋" w:eastAsia="仿宋_GB2312" w:cs="华文中宋"/>
          <w:color w:val="auto"/>
          <w:kern w:val="2"/>
          <w:sz w:val="32"/>
          <w:szCs w:val="32"/>
          <w:highlight w:val="none"/>
          <w:lang w:val="en-US" w:eastAsia="zh-CN" w:bidi="ar-SA"/>
        </w:rPr>
        <w:t>食用过氧化值</w:t>
      </w:r>
      <w:r>
        <w:rPr>
          <w:rFonts w:hint="eastAsia" w:ascii="仿宋_GB2312" w:hAnsi="仿宋" w:cs="华文中宋"/>
          <w:color w:val="auto"/>
          <w:kern w:val="2"/>
          <w:sz w:val="32"/>
          <w:szCs w:val="32"/>
          <w:highlight w:val="none"/>
          <w:lang w:val="en-US" w:eastAsia="zh-CN" w:bidi="ar-SA"/>
        </w:rPr>
        <w:t>超标</w:t>
      </w:r>
      <w:r>
        <w:rPr>
          <w:rFonts w:hint="eastAsia" w:ascii="仿宋_GB2312" w:hAnsi="仿宋" w:eastAsia="仿宋_GB2312" w:cs="华文中宋"/>
          <w:color w:val="auto"/>
          <w:kern w:val="2"/>
          <w:sz w:val="32"/>
          <w:szCs w:val="32"/>
          <w:highlight w:val="none"/>
          <w:lang w:val="en-US" w:eastAsia="zh-CN" w:bidi="ar-SA"/>
        </w:rPr>
        <w:t>的食品可能会导致肠胃不适、腹泻等症状。</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（十）铅</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铅是一种对人体有害的金属元素。《食品安全国家标准 食品中污染物限量》（GB 2762-20</w:t>
      </w:r>
      <w:r>
        <w:rPr>
          <w:rFonts w:hint="eastAsia" w:ascii="仿宋_GB2312" w:hAnsi="仿宋" w:cs="仿宋"/>
          <w:color w:val="auto"/>
          <w:sz w:val="32"/>
          <w:szCs w:val="32"/>
          <w:lang w:val="en-US" w:eastAsia="zh-CN"/>
        </w:rPr>
        <w:t>22</w:t>
      </w:r>
      <w:r>
        <w:rPr>
          <w:rFonts w:hint="eastAsia" w:ascii="仿宋_GB2312" w:hAnsi="仿宋" w:eastAsia="仿宋_GB2312" w:cs="仿宋"/>
          <w:color w:val="auto"/>
          <w:sz w:val="32"/>
          <w:szCs w:val="32"/>
          <w:lang w:val="en-US" w:eastAsia="zh-CN"/>
        </w:rPr>
        <w:t>）中规定，</w:t>
      </w:r>
      <w:r>
        <w:rPr>
          <w:rFonts w:hint="eastAsia" w:ascii="仿宋_GB2312" w:hAnsi="仿宋" w:cs="仿宋"/>
          <w:color w:val="auto"/>
          <w:sz w:val="32"/>
          <w:szCs w:val="32"/>
          <w:lang w:val="en-US" w:eastAsia="zh-CN"/>
        </w:rPr>
        <w:t>生姜</w:t>
      </w:r>
      <w:r>
        <w:rPr>
          <w:rFonts w:hint="eastAsia" w:ascii="仿宋_GB2312" w:hAnsi="仿宋" w:eastAsia="仿宋_GB2312" w:cs="仿宋"/>
          <w:color w:val="auto"/>
          <w:sz w:val="32"/>
          <w:szCs w:val="32"/>
          <w:lang w:val="en-US" w:eastAsia="zh-CN"/>
        </w:rPr>
        <w:t>中铅(以Pb计)</w:t>
      </w:r>
      <w:r>
        <w:rPr>
          <w:rFonts w:hint="eastAsia" w:ascii="仿宋_GB2312" w:hAnsi="仿宋" w:cs="仿宋"/>
          <w:color w:val="auto"/>
          <w:sz w:val="32"/>
          <w:szCs w:val="32"/>
          <w:lang w:val="en-US" w:eastAsia="zh-CN"/>
        </w:rPr>
        <w:t>限量值为0.2</w:t>
      </w:r>
      <w:r>
        <w:rPr>
          <w:rFonts w:hint="eastAsia" w:ascii="仿宋_GB2312" w:hAnsi="仿宋" w:eastAsia="仿宋_GB2312" w:cs="仿宋"/>
          <w:color w:val="auto"/>
          <w:sz w:val="32"/>
          <w:szCs w:val="32"/>
          <w:lang w:val="en-US" w:eastAsia="zh-CN"/>
        </w:rPr>
        <w:t>mg/kg</w:t>
      </w:r>
      <w:r>
        <w:rPr>
          <w:rFonts w:hint="eastAsia" w:ascii="仿宋_GB2312" w:hAnsi="仿宋" w:cs="仿宋"/>
          <w:color w:val="auto"/>
          <w:sz w:val="32"/>
          <w:szCs w:val="32"/>
          <w:lang w:val="en-US" w:eastAsia="zh-CN"/>
        </w:rPr>
        <w:t>；干制蔬菜中</w:t>
      </w:r>
      <w:r>
        <w:rPr>
          <w:rFonts w:hint="eastAsia" w:ascii="仿宋_GB2312" w:hAnsi="仿宋" w:eastAsia="仿宋_GB2312" w:cs="仿宋"/>
          <w:color w:val="auto"/>
          <w:sz w:val="32"/>
          <w:szCs w:val="32"/>
          <w:lang w:val="en-US" w:eastAsia="zh-CN"/>
        </w:rPr>
        <w:t>铅(以Pb计)</w:t>
      </w:r>
      <w:r>
        <w:rPr>
          <w:rFonts w:hint="eastAsia" w:ascii="仿宋_GB2312" w:hAnsi="仿宋" w:cs="仿宋"/>
          <w:color w:val="auto"/>
          <w:sz w:val="32"/>
          <w:szCs w:val="32"/>
          <w:lang w:val="en-US" w:eastAsia="zh-CN"/>
        </w:rPr>
        <w:t>限量值为0.8</w:t>
      </w:r>
      <w:r>
        <w:rPr>
          <w:rFonts w:hint="eastAsia" w:ascii="仿宋_GB2312" w:hAnsi="仿宋" w:eastAsia="仿宋_GB2312" w:cs="仿宋"/>
          <w:color w:val="auto"/>
          <w:sz w:val="32"/>
          <w:szCs w:val="32"/>
          <w:lang w:val="en-US" w:eastAsia="zh-CN"/>
        </w:rPr>
        <w:t>mg/kg。铅可通过消化道及呼吸道进入体内，是一种慢性和积累性毒物，进入人体后，</w:t>
      </w:r>
      <w:r>
        <w:rPr>
          <w:rFonts w:hint="eastAsia" w:ascii="仿宋_GB2312" w:hAnsi="仿宋" w:cs="仿宋"/>
          <w:color w:val="auto"/>
          <w:sz w:val="32"/>
          <w:szCs w:val="32"/>
          <w:lang w:val="en-US" w:eastAsia="zh-CN"/>
        </w:rPr>
        <w:t>小</w:t>
      </w:r>
      <w:r>
        <w:rPr>
          <w:rFonts w:hint="eastAsia" w:ascii="仿宋_GB2312" w:hAnsi="仿宋" w:eastAsia="仿宋_GB2312" w:cs="仿宋"/>
          <w:color w:val="auto"/>
          <w:sz w:val="32"/>
          <w:szCs w:val="32"/>
          <w:lang w:val="en-US" w:eastAsia="zh-CN"/>
        </w:rPr>
        <w:t>部分会随着身体代谢排出体外，大部分会在体内沉积，危害人体健康。</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（十一）甜蜜素</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eastAsia" w:ascii="仿宋_GB2312" w:hAnsi="仿宋" w:eastAsia="仿宋_GB2312"/>
          <w:sz w:val="32"/>
          <w:szCs w:val="32"/>
          <w:lang w:val="en-US" w:eastAsia="zh-CN"/>
        </w:rPr>
        <w:t>甜蜜素化学名称为环己基氨基磺酸钠，是一种常用甜味剂，其甜度是蔗糖的30～40倍，为非营养型甜味剂。《食品安全国家标准 食品添加剂使用标准》（GB 2760-2014）中规定，白酒中不得使用甜蜜素</w:t>
      </w:r>
      <w:r>
        <w:rPr>
          <w:rFonts w:hint="eastAsia" w:ascii="仿宋_GB2312" w:hAnsi="仿宋"/>
          <w:sz w:val="32"/>
          <w:szCs w:val="32"/>
          <w:lang w:val="en-US" w:eastAsia="zh-CN"/>
        </w:rPr>
        <w:t>（</w:t>
      </w:r>
      <w:r>
        <w:rPr>
          <w:rFonts w:hint="eastAsia" w:ascii="仿宋_GB2312" w:hAnsi="仿宋" w:eastAsia="仿宋_GB2312"/>
          <w:sz w:val="32"/>
          <w:szCs w:val="32"/>
          <w:lang w:val="en-US" w:eastAsia="zh-CN"/>
        </w:rPr>
        <w:t>以环己基氨基磺酸计</w:t>
      </w:r>
      <w:r>
        <w:rPr>
          <w:rFonts w:hint="eastAsia" w:ascii="仿宋_GB2312" w:hAnsi="仿宋"/>
          <w:sz w:val="32"/>
          <w:szCs w:val="32"/>
          <w:lang w:val="en-US" w:eastAsia="zh-CN"/>
        </w:rPr>
        <w:t>）</w:t>
      </w:r>
      <w:r>
        <w:rPr>
          <w:rFonts w:hint="eastAsia" w:ascii="仿宋_GB2312" w:hAnsi="仿宋" w:eastAsia="仿宋_GB2312"/>
          <w:sz w:val="32"/>
          <w:szCs w:val="32"/>
          <w:lang w:val="en-US" w:eastAsia="zh-CN"/>
        </w:rPr>
        <w:t>；腌渍的蔬菜中甜蜜素</w:t>
      </w:r>
      <w:r>
        <w:rPr>
          <w:rFonts w:hint="eastAsia" w:ascii="仿宋_GB2312" w:hAnsi="仿宋"/>
          <w:sz w:val="32"/>
          <w:szCs w:val="32"/>
          <w:lang w:val="en-US" w:eastAsia="zh-CN"/>
        </w:rPr>
        <w:t>（</w:t>
      </w:r>
      <w:r>
        <w:rPr>
          <w:rFonts w:hint="eastAsia" w:ascii="仿宋_GB2312" w:hAnsi="仿宋" w:eastAsia="仿宋_GB2312"/>
          <w:sz w:val="32"/>
          <w:szCs w:val="32"/>
          <w:lang w:val="en-US" w:eastAsia="zh-CN"/>
        </w:rPr>
        <w:t>以环己基氨基磺酸计</w:t>
      </w:r>
      <w:r>
        <w:rPr>
          <w:rFonts w:hint="eastAsia" w:ascii="仿宋_GB2312" w:hAnsi="仿宋"/>
          <w:sz w:val="32"/>
          <w:szCs w:val="32"/>
          <w:lang w:val="en-US" w:eastAsia="zh-CN"/>
        </w:rPr>
        <w:t>）</w:t>
      </w:r>
      <w:r>
        <w:rPr>
          <w:rFonts w:hint="eastAsia" w:ascii="仿宋_GB2312" w:hAnsi="仿宋" w:eastAsia="仿宋_GB2312"/>
          <w:sz w:val="32"/>
          <w:szCs w:val="32"/>
          <w:lang w:val="en-US" w:eastAsia="zh-CN"/>
        </w:rPr>
        <w:t>最大使用量为1.0g/kg。长期食用甜蜜素超标的食品，可能会对代谢排毒能力较弱人群的健康产生一定的影响。</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（十二）大肠菌群</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大肠菌群是国内外通用的食品污染常用指示菌之一。食品中检出大肠菌群，提示被致病菌（如沙门氏菌、志贺氏菌、致病性大肠杆菌）污染的可能性较大。《食品安全国家标准 冷冻饮品和制作料》（GB 2759-2015）中规定，从一批产品中采集5个样品，若5个样品的检验结果均小于或等于m值（≤10CFU/g），则这种情况是允许的；若≤2个样品的结果（X）位于m值和M值之间（10CFU/g＜X≤10</w:t>
      </w:r>
      <w:r>
        <w:rPr>
          <w:rFonts w:hint="eastAsia" w:ascii="仿宋_GB2312" w:hAnsi="仿宋" w:eastAsia="仿宋_GB2312" w:cs="仿宋"/>
          <w:color w:val="auto"/>
          <w:sz w:val="32"/>
          <w:szCs w:val="32"/>
          <w:vertAlign w:val="superscript"/>
        </w:rPr>
        <w:t>2</w:t>
      </w:r>
      <w:r>
        <w:rPr>
          <w:rFonts w:hint="eastAsia" w:ascii="仿宋_GB2312" w:hAnsi="仿宋" w:eastAsia="仿宋_GB2312" w:cs="仿宋"/>
          <w:color w:val="auto"/>
          <w:sz w:val="32"/>
          <w:szCs w:val="32"/>
        </w:rPr>
        <w:t>CFU/g）,则这种情况也是允许的；若有3个及以上的样品检验结果位于m值和M值之间，则这种情况是不允许的；若有任一样品的检验结果大于M值（＞10</w:t>
      </w:r>
      <w:r>
        <w:rPr>
          <w:rFonts w:hint="eastAsia" w:ascii="仿宋_GB2312" w:hAnsi="仿宋" w:eastAsia="仿宋_GB2312" w:cs="仿宋"/>
          <w:color w:val="auto"/>
          <w:sz w:val="32"/>
          <w:szCs w:val="32"/>
          <w:vertAlign w:val="superscript"/>
        </w:rPr>
        <w:t>2</w:t>
      </w:r>
      <w:r>
        <w:rPr>
          <w:rFonts w:hint="eastAsia" w:ascii="仿宋_GB2312" w:hAnsi="仿宋" w:eastAsia="仿宋_GB2312" w:cs="仿宋"/>
          <w:color w:val="auto"/>
          <w:sz w:val="32"/>
          <w:szCs w:val="32"/>
        </w:rPr>
        <w:t>CFU/g），则这种情况也是不允许的。</w:t>
      </w:r>
      <w:r>
        <w:rPr>
          <w:rFonts w:hint="eastAsia" w:ascii="仿宋_GB2312" w:hAnsi="仿宋" w:eastAsia="仿宋_GB2312" w:cs="仿宋"/>
          <w:color w:val="auto"/>
          <w:sz w:val="32"/>
          <w:szCs w:val="32"/>
          <w:lang w:val="zh-CN"/>
        </w:rPr>
        <w:t>《食品安全国家标准 消毒餐（饮）具》（GB 14934</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lang w:val="zh-CN"/>
        </w:rPr>
        <w:t>2016）中规定，消毒餐（饮）具（每50cm</w:t>
      </w:r>
      <w:r>
        <w:rPr>
          <w:rFonts w:hint="eastAsia" w:ascii="仿宋_GB2312" w:hAnsi="仿宋" w:eastAsia="仿宋_GB2312" w:cs="仿宋"/>
          <w:color w:val="auto"/>
          <w:sz w:val="32"/>
          <w:szCs w:val="32"/>
          <w:vertAlign w:val="superscript"/>
          <w:lang w:val="zh-CN"/>
        </w:rPr>
        <w:t>2</w:t>
      </w:r>
      <w:r>
        <w:rPr>
          <w:rFonts w:hint="eastAsia" w:ascii="仿宋_GB2312" w:hAnsi="仿宋" w:eastAsia="仿宋_GB2312" w:cs="仿宋"/>
          <w:color w:val="auto"/>
          <w:sz w:val="32"/>
          <w:szCs w:val="32"/>
          <w:lang w:val="zh-CN"/>
        </w:rPr>
        <w:t>）中不得检出大肠菌群。</w:t>
      </w:r>
      <w:r>
        <w:rPr>
          <w:rFonts w:hint="eastAsia" w:ascii="仿宋_GB2312" w:hAnsi="仿宋" w:eastAsia="仿宋_GB2312" w:cs="仿宋"/>
          <w:color w:val="auto"/>
          <w:sz w:val="32"/>
          <w:szCs w:val="32"/>
        </w:rPr>
        <w:t>大肠菌群超标可能由于产品的加工原料、包装材料受污染，或在生产过程中产品受人员、工具器具等生产设备、环境的污染、有灭菌工艺的产品灭菌不彻底而导致。</w:t>
      </w:r>
      <w:r>
        <w:rPr>
          <w:rFonts w:hint="eastAsia" w:ascii="仿宋_GB2312" w:hAnsi="仿宋" w:eastAsia="仿宋_GB2312" w:cs="仿宋"/>
          <w:color w:val="auto"/>
          <w:sz w:val="32"/>
          <w:szCs w:val="32"/>
          <w:lang w:val="zh-CN"/>
        </w:rPr>
        <w:t>餐者使用了大肠菌群不合格的餐饮具</w:t>
      </w:r>
      <w:r>
        <w:rPr>
          <w:rFonts w:hint="eastAsia" w:ascii="仿宋_GB2312" w:hAnsi="仿宋" w:eastAsia="仿宋_GB2312" w:cs="仿宋"/>
          <w:color w:val="auto"/>
          <w:sz w:val="32"/>
          <w:szCs w:val="32"/>
          <w:lang w:val="en-US" w:eastAsia="zh-CN"/>
        </w:rPr>
        <w:t>或食用了大肠菌群</w:t>
      </w:r>
      <w:r>
        <w:rPr>
          <w:rFonts w:hint="eastAsia" w:ascii="仿宋_GB2312" w:hAnsi="仿宋" w:eastAsia="仿宋_GB2312" w:cs="仿宋"/>
          <w:color w:val="auto"/>
          <w:sz w:val="32"/>
          <w:szCs w:val="32"/>
          <w:lang w:val="zh-CN"/>
        </w:rPr>
        <w:t>不合格</w:t>
      </w:r>
      <w:r>
        <w:rPr>
          <w:rFonts w:hint="eastAsia" w:ascii="仿宋_GB2312" w:hAnsi="仿宋" w:eastAsia="仿宋_GB2312" w:cs="仿宋"/>
          <w:color w:val="auto"/>
          <w:sz w:val="32"/>
          <w:szCs w:val="32"/>
          <w:lang w:val="en-US" w:eastAsia="zh-CN"/>
        </w:rPr>
        <w:t>的食品</w:t>
      </w:r>
      <w:r>
        <w:rPr>
          <w:rFonts w:hint="eastAsia" w:ascii="仿宋_GB2312" w:hAnsi="仿宋" w:eastAsia="仿宋_GB2312" w:cs="仿宋"/>
          <w:color w:val="auto"/>
          <w:sz w:val="32"/>
          <w:szCs w:val="32"/>
        </w:rPr>
        <w:t>可能会出现呕吐、腹泻等消化道症状。</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（十三）苯甲酸及其钠盐</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苯甲酸及其钠盐是食品工业中常见的一种防腐保鲜剂，对霉菌、酵母和细菌有较好的抑制作用。《食品安全国家标准 食品添加剂使用标准》（GB 2760-2014）中规定，</w:t>
      </w:r>
      <w:r>
        <w:rPr>
          <w:rFonts w:hint="eastAsia" w:ascii="仿宋_GB2312" w:hAnsi="仿宋" w:eastAsia="仿宋_GB2312" w:cs="仿宋"/>
          <w:color w:val="auto"/>
          <w:sz w:val="32"/>
          <w:szCs w:val="32"/>
          <w:lang w:val="zh-CN"/>
        </w:rPr>
        <w:t>腌渍的蔬菜中苯甲酸及其钠盐（以苯甲酸计）最大使用量为1.0g/kg。</w:t>
      </w:r>
      <w:r>
        <w:rPr>
          <w:rFonts w:hint="eastAsia" w:ascii="仿宋_GB2312" w:hAnsi="仿宋" w:eastAsia="仿宋_GB2312" w:cs="仿宋"/>
          <w:color w:val="auto"/>
          <w:sz w:val="32"/>
          <w:szCs w:val="32"/>
          <w:lang w:val="en-US" w:eastAsia="zh-CN"/>
        </w:rPr>
        <w:t>若长期过量食入苯甲酸超标的食品可能会对肝脏功能产生一定影响。</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（十四）酒精度</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酒精度又叫酒度，是酒类的一个重要理化指标，是指在20℃时，100毫升酒中含有乙醇（酒精）的毫升数，即体积（容量）的百分数。</w:t>
      </w:r>
      <w:r>
        <w:rPr>
          <w:rFonts w:hint="eastAsia" w:ascii="仿宋_GB2312" w:hAnsi="仿宋" w:cs="仿宋"/>
          <w:color w:val="auto"/>
          <w:kern w:val="2"/>
          <w:sz w:val="32"/>
          <w:szCs w:val="32"/>
          <w:highlight w:val="none"/>
          <w:lang w:val="en-US" w:eastAsia="zh-CN" w:bidi="ar-SA"/>
        </w:rPr>
        <w:t>《清香型白酒》（GB/T 10781.2-2006）、《固液法白酒（含第1号修改单）》（GB/T 20822-2007 ）</w:t>
      </w:r>
      <w:r>
        <w:rPr>
          <w:rFonts w:hint="eastAsia" w:ascii="仿宋_GB2312" w:hAnsi="仿宋" w:eastAsia="仿宋_GB2312" w:cs="仿宋"/>
          <w:color w:val="auto"/>
          <w:sz w:val="32"/>
          <w:szCs w:val="32"/>
          <w:lang w:eastAsia="zh-CN"/>
        </w:rPr>
        <w:t>、</w:t>
      </w:r>
      <w:r>
        <w:rPr>
          <w:rFonts w:hint="eastAsia" w:ascii="仿宋_GB2312" w:hAnsi="仿宋" w:cs="仿宋"/>
          <w:color w:val="auto"/>
          <w:kern w:val="2"/>
          <w:sz w:val="32"/>
          <w:szCs w:val="32"/>
          <w:highlight w:val="none"/>
          <w:lang w:val="en-US" w:eastAsia="zh-CN" w:bidi="ar-SA"/>
        </w:rPr>
        <w:t>《山葡萄酒》（GB/T 27586-2011）中规定</w:t>
      </w:r>
      <w:r>
        <w:rPr>
          <w:rFonts w:hint="eastAsia" w:ascii="仿宋_GB2312" w:hAnsi="仿宋" w:eastAsia="仿宋_GB2312" w:cs="仿宋"/>
          <w:color w:val="auto"/>
          <w:sz w:val="32"/>
          <w:szCs w:val="32"/>
          <w:lang w:val="en-US" w:eastAsia="zh-CN"/>
        </w:rPr>
        <w:t>，</w:t>
      </w:r>
      <w:r>
        <w:rPr>
          <w:rFonts w:hint="eastAsia" w:ascii="仿宋_GB2312" w:hAnsi="宋体" w:eastAsia="仿宋_GB2312" w:cs="宋体"/>
          <w:kern w:val="0"/>
          <w:sz w:val="32"/>
          <w:szCs w:val="32"/>
        </w:rPr>
        <w:t>实际酒精度应在标示值±1.0%vol的偏差范围内</w:t>
      </w:r>
      <w:r>
        <w:rPr>
          <w:rFonts w:hint="eastAsia" w:ascii="仿宋_GB2312" w:hAnsi="仿宋" w:eastAsia="仿宋_GB2312" w:cs="仿宋"/>
          <w:color w:val="auto"/>
          <w:sz w:val="32"/>
          <w:szCs w:val="32"/>
          <w:lang w:val="en-US" w:eastAsia="zh-CN"/>
        </w:rPr>
        <w:t>。酒精度未达到标准要求的原因，可能是包装不严密造成酒精挥发；还可能是企业为降低成本，用低度酒冒充高度酒。酒中酒精度不达标会影响酒的品质及口感，此外由于产品实际酒精度与明示指标不符也可能对消费者构成欺骗行为。</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（十五）倍硫磷</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kern w:val="2"/>
          <w:sz w:val="32"/>
          <w:szCs w:val="32"/>
          <w:lang w:val="zh-CN" w:eastAsia="zh-CN" w:bidi="ar-SA"/>
        </w:rPr>
      </w:pPr>
      <w:r>
        <w:rPr>
          <w:rFonts w:hint="eastAsia" w:ascii="仿宋_GB2312" w:hAnsi="仿宋" w:eastAsia="仿宋_GB2312"/>
          <w:sz w:val="32"/>
          <w:szCs w:val="32"/>
          <w:lang w:val="en-US" w:eastAsia="zh-CN"/>
        </w:rPr>
        <w:t>倍硫磷具有触杀、胃毒和熏蒸作用的有机磷农药。</w:t>
      </w:r>
      <w:r>
        <w:rPr>
          <w:rFonts w:hint="eastAsia" w:ascii="仿宋_GB2312" w:hAnsi="仿宋" w:eastAsia="仿宋_GB2312"/>
          <w:sz w:val="32"/>
          <w:szCs w:val="32"/>
          <w:lang w:val="zh-CN" w:eastAsia="zh-CN"/>
        </w:rPr>
        <w:t>《食品安全国家标准 食品中农药最大残留限量》（GB 2763-20</w:t>
      </w:r>
      <w:r>
        <w:rPr>
          <w:rFonts w:hint="eastAsia" w:ascii="仿宋_GB2312" w:hAnsi="仿宋" w:eastAsia="仿宋_GB2312"/>
          <w:sz w:val="32"/>
          <w:szCs w:val="32"/>
          <w:lang w:val="en-US" w:eastAsia="zh-CN"/>
        </w:rPr>
        <w:t>21</w:t>
      </w:r>
      <w:r>
        <w:rPr>
          <w:rFonts w:hint="eastAsia" w:ascii="仿宋_GB2312" w:hAnsi="仿宋" w:eastAsia="仿宋_GB2312"/>
          <w:sz w:val="32"/>
          <w:szCs w:val="32"/>
          <w:lang w:val="zh-CN" w:eastAsia="zh-CN"/>
        </w:rPr>
        <w:t>）中规定，</w:t>
      </w:r>
      <w:r>
        <w:rPr>
          <w:rFonts w:hint="eastAsia" w:ascii="仿宋_GB2312" w:hAnsi="仿宋" w:eastAsia="仿宋_GB2312"/>
          <w:sz w:val="32"/>
          <w:szCs w:val="32"/>
          <w:lang w:val="en-US" w:eastAsia="zh-CN"/>
        </w:rPr>
        <w:t>豆类蔬菜</w:t>
      </w:r>
      <w:r>
        <w:rPr>
          <w:rFonts w:hint="eastAsia" w:ascii="仿宋_GB2312" w:hAnsi="仿宋" w:eastAsia="仿宋_GB2312"/>
          <w:sz w:val="32"/>
          <w:szCs w:val="32"/>
          <w:lang w:val="zh-CN" w:eastAsia="zh-CN"/>
        </w:rPr>
        <w:t>中</w:t>
      </w:r>
      <w:r>
        <w:rPr>
          <w:rFonts w:hint="eastAsia" w:ascii="仿宋_GB2312" w:hAnsi="仿宋" w:eastAsia="仿宋_GB2312"/>
          <w:sz w:val="32"/>
          <w:szCs w:val="32"/>
          <w:lang w:val="en-US" w:eastAsia="zh-CN"/>
        </w:rPr>
        <w:t>倍硫磷最大</w:t>
      </w:r>
      <w:r>
        <w:rPr>
          <w:rFonts w:hint="eastAsia" w:ascii="仿宋_GB2312" w:hAnsi="仿宋" w:eastAsia="仿宋_GB2312"/>
          <w:sz w:val="32"/>
          <w:szCs w:val="32"/>
          <w:lang w:val="zh-CN" w:eastAsia="zh-CN"/>
        </w:rPr>
        <w:t>残留限量值</w:t>
      </w:r>
      <w:r>
        <w:rPr>
          <w:rFonts w:hint="eastAsia" w:ascii="仿宋_GB2312" w:hAnsi="仿宋" w:eastAsia="仿宋_GB2312"/>
          <w:sz w:val="32"/>
          <w:szCs w:val="32"/>
          <w:lang w:val="en-US" w:eastAsia="zh-CN"/>
        </w:rPr>
        <w:t>为</w:t>
      </w:r>
      <w:r>
        <w:rPr>
          <w:rFonts w:hint="eastAsia" w:ascii="仿宋_GB2312" w:hAnsi="仿宋" w:eastAsia="仿宋_GB2312"/>
          <w:sz w:val="32"/>
          <w:szCs w:val="32"/>
          <w:lang w:val="zh-CN" w:eastAsia="zh-CN"/>
        </w:rPr>
        <w:t>0.0</w:t>
      </w:r>
      <w:r>
        <w:rPr>
          <w:rFonts w:hint="eastAsia" w:ascii="仿宋_GB2312" w:hAnsi="仿宋" w:eastAsia="仿宋_GB2312"/>
          <w:sz w:val="32"/>
          <w:szCs w:val="32"/>
          <w:lang w:val="en-US" w:eastAsia="zh-CN"/>
        </w:rPr>
        <w:t>5</w:t>
      </w:r>
      <w:r>
        <w:rPr>
          <w:rFonts w:hint="eastAsia" w:ascii="仿宋_GB2312" w:hAnsi="仿宋" w:eastAsia="仿宋_GB2312"/>
          <w:sz w:val="32"/>
          <w:szCs w:val="32"/>
          <w:lang w:val="zh-CN" w:eastAsia="zh-CN"/>
        </w:rPr>
        <w:t xml:space="preserve"> mg/kg。少量的</w:t>
      </w:r>
      <w:r>
        <w:rPr>
          <w:rFonts w:hint="eastAsia" w:ascii="仿宋_GB2312" w:hAnsi="仿宋" w:eastAsia="仿宋_GB2312"/>
          <w:sz w:val="32"/>
          <w:szCs w:val="32"/>
          <w:lang w:val="en-US" w:eastAsia="zh-CN"/>
        </w:rPr>
        <w:t>倍硫磷</w:t>
      </w:r>
      <w:r>
        <w:rPr>
          <w:rFonts w:hint="eastAsia" w:ascii="仿宋_GB2312" w:hAnsi="仿宋" w:eastAsia="仿宋_GB2312"/>
          <w:sz w:val="32"/>
          <w:szCs w:val="32"/>
          <w:lang w:val="zh-CN" w:eastAsia="zh-CN"/>
        </w:rPr>
        <w:t>农药残留不会引起人体急性中毒，但长期食用</w:t>
      </w:r>
      <w:r>
        <w:rPr>
          <w:rFonts w:hint="eastAsia" w:ascii="仿宋_GB2312" w:hAnsi="仿宋" w:eastAsia="仿宋_GB2312"/>
          <w:sz w:val="32"/>
          <w:szCs w:val="32"/>
          <w:lang w:val="en-US" w:eastAsia="zh-CN"/>
        </w:rPr>
        <w:t>倍硫磷</w:t>
      </w:r>
      <w:r>
        <w:rPr>
          <w:rFonts w:hint="eastAsia" w:ascii="仿宋_GB2312" w:hAnsi="仿宋" w:eastAsia="仿宋_GB2312"/>
          <w:sz w:val="32"/>
          <w:szCs w:val="32"/>
          <w:lang w:val="zh-CN" w:eastAsia="zh-CN"/>
        </w:rPr>
        <w:t>超标的食品，对人体健康有一定影响</w:t>
      </w:r>
      <w:r>
        <w:rPr>
          <w:rFonts w:hint="eastAsia" w:ascii="仿宋_GB2312" w:hAnsi="仿宋" w:eastAsia="仿宋_GB2312" w:cs="Times New Roman"/>
          <w:kern w:val="2"/>
          <w:sz w:val="32"/>
          <w:szCs w:val="32"/>
          <w:lang w:val="zh-CN" w:eastAsia="zh-CN" w:bidi="ar-SA"/>
        </w:rPr>
        <w:t>。</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（十六）吡虫啉</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吡虫啉是一种内吸性杀虫剂，可层间传导，具有触杀和胃毒作用。</w:t>
      </w:r>
      <w:r>
        <w:rPr>
          <w:rFonts w:hint="eastAsia" w:ascii="仿宋_GB2312" w:hAnsi="仿宋" w:eastAsia="仿宋_GB2312" w:cs="仿宋"/>
          <w:color w:val="auto"/>
          <w:sz w:val="32"/>
          <w:szCs w:val="32"/>
          <w:lang w:val="zh-CN" w:eastAsia="zh-CN"/>
        </w:rPr>
        <w:t>《食品安全国家标准 食品中农药最大残留限量》（GB 2763-20</w:t>
      </w:r>
      <w:r>
        <w:rPr>
          <w:rFonts w:hint="eastAsia" w:ascii="仿宋_GB2312" w:hAnsi="仿宋" w:eastAsia="仿宋_GB2312" w:cs="仿宋"/>
          <w:color w:val="auto"/>
          <w:sz w:val="32"/>
          <w:szCs w:val="32"/>
          <w:lang w:val="en-US" w:eastAsia="zh-CN"/>
        </w:rPr>
        <w:t>21</w:t>
      </w:r>
      <w:r>
        <w:rPr>
          <w:rFonts w:hint="eastAsia" w:ascii="仿宋_GB2312" w:hAnsi="仿宋" w:eastAsia="仿宋_GB2312" w:cs="仿宋"/>
          <w:color w:val="auto"/>
          <w:sz w:val="32"/>
          <w:szCs w:val="32"/>
          <w:lang w:val="zh-CN" w:eastAsia="zh-CN"/>
        </w:rPr>
        <w:t>）中规定，</w:t>
      </w:r>
      <w:r>
        <w:rPr>
          <w:rFonts w:hint="eastAsia" w:ascii="仿宋_GB2312" w:hAnsi="仿宋" w:eastAsia="仿宋_GB2312" w:cs="仿宋"/>
          <w:color w:val="auto"/>
          <w:sz w:val="32"/>
          <w:szCs w:val="32"/>
          <w:lang w:val="en-US" w:eastAsia="zh-CN"/>
        </w:rPr>
        <w:t>香蕉</w:t>
      </w:r>
      <w:r>
        <w:rPr>
          <w:rFonts w:hint="eastAsia" w:ascii="仿宋_GB2312" w:hAnsi="仿宋" w:eastAsia="仿宋_GB2312" w:cs="仿宋"/>
          <w:color w:val="auto"/>
          <w:sz w:val="32"/>
          <w:szCs w:val="32"/>
          <w:lang w:val="zh-CN" w:eastAsia="zh-CN"/>
        </w:rPr>
        <w:t>中</w:t>
      </w:r>
      <w:r>
        <w:rPr>
          <w:rFonts w:hint="eastAsia" w:ascii="仿宋_GB2312" w:hAnsi="仿宋" w:eastAsia="仿宋_GB2312" w:cs="仿宋"/>
          <w:color w:val="auto"/>
          <w:sz w:val="32"/>
          <w:szCs w:val="32"/>
          <w:lang w:val="en-US" w:eastAsia="zh-CN"/>
        </w:rPr>
        <w:t>吡虫啉最大</w:t>
      </w:r>
      <w:r>
        <w:rPr>
          <w:rFonts w:hint="eastAsia" w:ascii="仿宋_GB2312" w:hAnsi="仿宋" w:eastAsia="仿宋_GB2312" w:cs="仿宋"/>
          <w:color w:val="auto"/>
          <w:sz w:val="32"/>
          <w:szCs w:val="32"/>
          <w:lang w:val="zh-CN" w:eastAsia="zh-CN"/>
        </w:rPr>
        <w:t>残留限量</w:t>
      </w:r>
      <w:r>
        <w:rPr>
          <w:rFonts w:hint="eastAsia" w:ascii="仿宋_GB2312" w:hAnsi="仿宋" w:eastAsia="仿宋_GB2312" w:cs="仿宋"/>
          <w:color w:val="auto"/>
          <w:sz w:val="32"/>
          <w:szCs w:val="32"/>
          <w:lang w:val="en-US" w:eastAsia="zh-CN"/>
        </w:rPr>
        <w:t>值为</w:t>
      </w:r>
      <w:r>
        <w:rPr>
          <w:rFonts w:hint="eastAsia" w:ascii="仿宋_GB2312" w:hAnsi="仿宋" w:eastAsia="仿宋_GB2312" w:cs="仿宋"/>
          <w:color w:val="auto"/>
          <w:sz w:val="32"/>
          <w:szCs w:val="32"/>
          <w:lang w:val="zh-CN" w:eastAsia="zh-CN"/>
        </w:rPr>
        <w:t>0.05mg/kg。</w:t>
      </w:r>
      <w:r>
        <w:rPr>
          <w:rFonts w:hint="eastAsia" w:ascii="仿宋_GB2312" w:hAnsi="仿宋" w:eastAsia="仿宋_GB2312" w:cs="仿宋"/>
          <w:color w:val="auto"/>
          <w:sz w:val="32"/>
          <w:szCs w:val="32"/>
          <w:lang w:val="en-US" w:eastAsia="zh-CN"/>
        </w:rPr>
        <w:t>食用吡虫啉超标的食品可能会导致恶心、呕吐、头痛、乏力、心跳过速等症状。</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（十七）噻虫胺</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噻虫胺是一种烟碱类杀虫剂，具有触杀、胃毒作用，具有根内吸活性和层间传导性。</w:t>
      </w:r>
      <w:r>
        <w:rPr>
          <w:rFonts w:hint="eastAsia" w:ascii="仿宋_GB2312" w:hAnsi="仿宋" w:eastAsia="仿宋_GB2312" w:cs="仿宋"/>
          <w:color w:val="auto"/>
          <w:sz w:val="32"/>
          <w:szCs w:val="32"/>
          <w:lang w:val="zh-CN" w:eastAsia="zh-CN"/>
        </w:rPr>
        <w:t>《食品安全国家标准</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lang w:val="zh-CN" w:eastAsia="zh-CN"/>
        </w:rPr>
        <w:t>食品中农药最大残留限量》（GB</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lang w:val="zh-CN" w:eastAsia="zh-CN"/>
        </w:rPr>
        <w:t>2763</w:t>
      </w:r>
      <w:r>
        <w:rPr>
          <w:rFonts w:hint="eastAsia" w:ascii="仿宋_GB2312" w:hAnsi="仿宋" w:eastAsia="仿宋_GB2312" w:cs="仿宋"/>
          <w:color w:val="auto"/>
          <w:sz w:val="32"/>
          <w:szCs w:val="32"/>
          <w:lang w:val="en-US" w:eastAsia="zh-CN"/>
        </w:rPr>
        <w:t>-2021</w:t>
      </w:r>
      <w:r>
        <w:rPr>
          <w:rFonts w:hint="eastAsia" w:ascii="仿宋_GB2312" w:hAnsi="仿宋" w:eastAsia="仿宋_GB2312" w:cs="仿宋"/>
          <w:color w:val="auto"/>
          <w:sz w:val="32"/>
          <w:szCs w:val="32"/>
          <w:lang w:val="zh-CN" w:eastAsia="zh-CN"/>
        </w:rPr>
        <w:t>）中规定，</w:t>
      </w:r>
      <w:r>
        <w:rPr>
          <w:rFonts w:hint="eastAsia" w:ascii="仿宋_GB2312" w:hAnsi="仿宋" w:cs="仿宋"/>
          <w:color w:val="auto"/>
          <w:sz w:val="32"/>
          <w:szCs w:val="32"/>
          <w:lang w:val="en-US" w:eastAsia="zh-CN"/>
        </w:rPr>
        <w:t>芹菜</w:t>
      </w:r>
      <w:r>
        <w:rPr>
          <w:rFonts w:hint="eastAsia" w:ascii="仿宋_GB2312" w:hAnsi="仿宋" w:eastAsia="仿宋_GB2312" w:cs="仿宋"/>
          <w:color w:val="auto"/>
          <w:sz w:val="32"/>
          <w:szCs w:val="32"/>
          <w:lang w:val="en-US" w:eastAsia="zh-CN"/>
        </w:rPr>
        <w:t>中噻虫胺最大</w:t>
      </w:r>
      <w:r>
        <w:rPr>
          <w:rFonts w:hint="eastAsia" w:ascii="仿宋_GB2312" w:hAnsi="仿宋" w:eastAsia="仿宋_GB2312" w:cs="仿宋"/>
          <w:color w:val="auto"/>
          <w:sz w:val="32"/>
          <w:szCs w:val="32"/>
          <w:lang w:val="zh-CN" w:eastAsia="zh-CN"/>
        </w:rPr>
        <w:t>残留限量值</w:t>
      </w:r>
      <w:r>
        <w:rPr>
          <w:rFonts w:hint="eastAsia" w:ascii="仿宋_GB2312" w:hAnsi="仿宋" w:eastAsia="仿宋_GB2312" w:cs="仿宋"/>
          <w:color w:val="auto"/>
          <w:sz w:val="32"/>
          <w:szCs w:val="32"/>
          <w:lang w:val="en-US" w:eastAsia="zh-CN"/>
        </w:rPr>
        <w:t>为0.0</w:t>
      </w:r>
      <w:r>
        <w:rPr>
          <w:rFonts w:hint="eastAsia" w:ascii="仿宋_GB2312" w:hAnsi="仿宋" w:cs="仿宋"/>
          <w:color w:val="auto"/>
          <w:sz w:val="32"/>
          <w:szCs w:val="32"/>
          <w:lang w:val="en-US" w:eastAsia="zh-CN"/>
        </w:rPr>
        <w:t>4</w:t>
      </w:r>
      <w:r>
        <w:rPr>
          <w:rFonts w:hint="eastAsia" w:ascii="仿宋_GB2312" w:hAnsi="仿宋" w:eastAsia="仿宋_GB2312" w:cs="仿宋"/>
          <w:color w:val="auto"/>
          <w:sz w:val="32"/>
          <w:szCs w:val="32"/>
          <w:lang w:val="zh-CN" w:eastAsia="zh-CN"/>
        </w:rPr>
        <w:t>mg/kg；</w:t>
      </w:r>
      <w:r>
        <w:rPr>
          <w:rFonts w:hint="eastAsia" w:ascii="仿宋_GB2312" w:hAnsi="仿宋" w:cs="仿宋"/>
          <w:color w:val="auto"/>
          <w:sz w:val="32"/>
          <w:szCs w:val="32"/>
          <w:lang w:val="en-US" w:eastAsia="zh-CN"/>
        </w:rPr>
        <w:t>根茎类蔬菜</w:t>
      </w:r>
      <w:r>
        <w:rPr>
          <w:rFonts w:hint="eastAsia" w:ascii="仿宋_GB2312" w:hAnsi="仿宋" w:eastAsia="仿宋_GB2312" w:cs="仿宋"/>
          <w:color w:val="auto"/>
          <w:sz w:val="32"/>
          <w:szCs w:val="32"/>
          <w:lang w:val="en-US" w:eastAsia="zh-CN"/>
        </w:rPr>
        <w:t>中噻虫胺最大</w:t>
      </w:r>
      <w:r>
        <w:rPr>
          <w:rFonts w:hint="eastAsia" w:ascii="仿宋_GB2312" w:hAnsi="仿宋" w:eastAsia="仿宋_GB2312" w:cs="仿宋"/>
          <w:color w:val="auto"/>
          <w:sz w:val="32"/>
          <w:szCs w:val="32"/>
          <w:lang w:val="zh-CN" w:eastAsia="zh-CN"/>
        </w:rPr>
        <w:t>残留限量值</w:t>
      </w:r>
      <w:r>
        <w:rPr>
          <w:rFonts w:hint="eastAsia" w:ascii="仿宋_GB2312" w:hAnsi="仿宋" w:eastAsia="仿宋_GB2312" w:cs="仿宋"/>
          <w:color w:val="auto"/>
          <w:sz w:val="32"/>
          <w:szCs w:val="32"/>
          <w:lang w:val="en-US" w:eastAsia="zh-CN"/>
        </w:rPr>
        <w:t>为0.</w:t>
      </w:r>
      <w:r>
        <w:rPr>
          <w:rFonts w:hint="eastAsia" w:ascii="仿宋_GB2312" w:hAnsi="仿宋" w:cs="仿宋"/>
          <w:color w:val="auto"/>
          <w:sz w:val="32"/>
          <w:szCs w:val="32"/>
          <w:lang w:val="en-US" w:eastAsia="zh-CN"/>
        </w:rPr>
        <w:t>2</w:t>
      </w:r>
      <w:r>
        <w:rPr>
          <w:rFonts w:hint="eastAsia" w:ascii="仿宋_GB2312" w:hAnsi="仿宋" w:eastAsia="仿宋_GB2312" w:cs="仿宋"/>
          <w:color w:val="auto"/>
          <w:sz w:val="32"/>
          <w:szCs w:val="32"/>
          <w:lang w:val="zh-CN" w:eastAsia="zh-CN"/>
        </w:rPr>
        <w:t>mg/kg；</w:t>
      </w:r>
      <w:r>
        <w:rPr>
          <w:rFonts w:hint="eastAsia" w:ascii="仿宋_GB2312" w:hAnsi="仿宋" w:eastAsia="仿宋_GB2312" w:cs="仿宋"/>
          <w:color w:val="auto"/>
          <w:sz w:val="32"/>
          <w:szCs w:val="32"/>
          <w:lang w:val="en-US" w:eastAsia="zh-CN"/>
        </w:rPr>
        <w:t>香蕉中噻虫胺最大</w:t>
      </w:r>
      <w:r>
        <w:rPr>
          <w:rFonts w:hint="eastAsia" w:ascii="仿宋_GB2312" w:hAnsi="仿宋" w:eastAsia="仿宋_GB2312" w:cs="仿宋"/>
          <w:color w:val="auto"/>
          <w:sz w:val="32"/>
          <w:szCs w:val="32"/>
          <w:lang w:val="zh-CN" w:eastAsia="zh-CN"/>
        </w:rPr>
        <w:t>残留限量值</w:t>
      </w:r>
      <w:r>
        <w:rPr>
          <w:rFonts w:hint="eastAsia" w:ascii="仿宋_GB2312" w:hAnsi="仿宋" w:eastAsia="仿宋_GB2312" w:cs="仿宋"/>
          <w:color w:val="auto"/>
          <w:sz w:val="32"/>
          <w:szCs w:val="32"/>
          <w:lang w:val="en-US" w:eastAsia="zh-CN"/>
        </w:rPr>
        <w:t>为0.02</w:t>
      </w:r>
      <w:r>
        <w:rPr>
          <w:rFonts w:hint="eastAsia" w:ascii="仿宋_GB2312" w:hAnsi="仿宋" w:eastAsia="仿宋_GB2312" w:cs="仿宋"/>
          <w:color w:val="auto"/>
          <w:sz w:val="32"/>
          <w:szCs w:val="32"/>
          <w:lang w:val="zh-CN" w:eastAsia="zh-CN"/>
        </w:rPr>
        <w:t>mg/kg；</w:t>
      </w:r>
      <w:r>
        <w:rPr>
          <w:rFonts w:hint="eastAsia" w:ascii="仿宋_GB2312" w:hAnsi="仿宋" w:eastAsia="仿宋_GB2312" w:cs="仿宋"/>
          <w:color w:val="auto"/>
          <w:sz w:val="32"/>
          <w:szCs w:val="32"/>
          <w:lang w:val="en-US" w:eastAsia="zh-CN"/>
        </w:rPr>
        <w:t>豆类蔬菜中噻虫胺最大</w:t>
      </w:r>
      <w:r>
        <w:rPr>
          <w:rFonts w:hint="eastAsia" w:ascii="仿宋_GB2312" w:hAnsi="仿宋" w:eastAsia="仿宋_GB2312" w:cs="仿宋"/>
          <w:color w:val="auto"/>
          <w:sz w:val="32"/>
          <w:szCs w:val="32"/>
          <w:lang w:val="zh-CN" w:eastAsia="zh-CN"/>
        </w:rPr>
        <w:t>残留限量值</w:t>
      </w:r>
      <w:r>
        <w:rPr>
          <w:rFonts w:hint="eastAsia" w:ascii="仿宋_GB2312" w:hAnsi="仿宋" w:eastAsia="仿宋_GB2312" w:cs="仿宋"/>
          <w:color w:val="auto"/>
          <w:sz w:val="32"/>
          <w:szCs w:val="32"/>
          <w:lang w:val="en-US" w:eastAsia="zh-CN"/>
        </w:rPr>
        <w:t>为0.01</w:t>
      </w:r>
      <w:r>
        <w:rPr>
          <w:rFonts w:hint="eastAsia" w:ascii="仿宋_GB2312" w:hAnsi="仿宋" w:eastAsia="仿宋_GB2312" w:cs="仿宋"/>
          <w:color w:val="auto"/>
          <w:sz w:val="32"/>
          <w:szCs w:val="32"/>
          <w:lang w:val="zh-CN" w:eastAsia="zh-CN"/>
        </w:rPr>
        <w:t>mg/kg。长期食用</w:t>
      </w:r>
      <w:r>
        <w:rPr>
          <w:rFonts w:hint="eastAsia" w:ascii="仿宋_GB2312" w:hAnsi="仿宋" w:eastAsia="仿宋_GB2312" w:cs="仿宋"/>
          <w:color w:val="auto"/>
          <w:sz w:val="32"/>
          <w:szCs w:val="32"/>
          <w:lang w:val="en-US" w:eastAsia="zh-CN"/>
        </w:rPr>
        <w:t>噻虫胺</w:t>
      </w:r>
      <w:r>
        <w:rPr>
          <w:rFonts w:hint="eastAsia" w:ascii="仿宋_GB2312" w:hAnsi="仿宋" w:eastAsia="仿宋_GB2312" w:cs="仿宋"/>
          <w:color w:val="auto"/>
          <w:sz w:val="32"/>
          <w:szCs w:val="32"/>
          <w:lang w:val="zh-CN" w:eastAsia="zh-CN"/>
        </w:rPr>
        <w:t>超标的食品可能会引起</w:t>
      </w:r>
      <w:r>
        <w:rPr>
          <w:rFonts w:hint="eastAsia" w:ascii="仿宋_GB2312" w:hAnsi="仿宋" w:eastAsia="仿宋_GB2312" w:cs="仿宋"/>
          <w:color w:val="auto"/>
          <w:sz w:val="32"/>
          <w:szCs w:val="32"/>
          <w:lang w:val="en-US" w:eastAsia="zh-CN"/>
        </w:rPr>
        <w:t>恶心、呕吐、头痛、乏力、躁动、抽搐等症状。</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（十八）啶虫脒</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 w:hAnsi="仿宋" w:eastAsia="仿宋" w:cs="仿宋"/>
          <w:color w:val="000000"/>
          <w:kern w:val="0"/>
          <w:sz w:val="32"/>
          <w:szCs w:val="32"/>
          <w:lang w:val="zh-CN"/>
        </w:rPr>
        <w:t>啶虫脒属硝基亚甲基杂环类化合物，是一种新型杀虫剂。该产品具有较强的触杀和渗透作用，残效期长，对黄瓜、苹果树、柑橘树的蚜虫有较好的防治效果。</w:t>
      </w:r>
      <w:r>
        <w:rPr>
          <w:rFonts w:hint="eastAsia" w:ascii="仿宋_GB2312" w:hAnsi="仿宋" w:eastAsia="仿宋_GB2312" w:cs="宋体"/>
          <w:kern w:val="0"/>
          <w:sz w:val="32"/>
          <w:szCs w:val="32"/>
          <w:lang w:val="zh-CN"/>
        </w:rPr>
        <w:t>《食品安全国家标准</w:t>
      </w:r>
      <w:r>
        <w:rPr>
          <w:rFonts w:hint="eastAsia" w:ascii="仿宋_GB2312" w:hAnsi="仿宋" w:cs="宋体"/>
          <w:kern w:val="0"/>
          <w:sz w:val="32"/>
          <w:szCs w:val="32"/>
          <w:lang w:val="en-US" w:eastAsia="zh-CN"/>
        </w:rPr>
        <w:t xml:space="preserve"> </w:t>
      </w:r>
      <w:r>
        <w:rPr>
          <w:rFonts w:hint="eastAsia" w:ascii="仿宋_GB2312" w:hAnsi="仿宋" w:eastAsia="仿宋_GB2312" w:cs="宋体"/>
          <w:kern w:val="0"/>
          <w:sz w:val="32"/>
          <w:szCs w:val="32"/>
          <w:lang w:val="zh-CN"/>
        </w:rPr>
        <w:t>食品中农药最大残留限量》（GB 2763</w:t>
      </w:r>
      <w:r>
        <w:rPr>
          <w:rFonts w:hint="eastAsia" w:ascii="仿宋_GB2312" w:hAnsi="仿宋" w:cs="宋体"/>
          <w:kern w:val="0"/>
          <w:sz w:val="32"/>
          <w:szCs w:val="32"/>
          <w:lang w:val="en-US" w:eastAsia="zh-CN"/>
        </w:rPr>
        <w:t>-</w:t>
      </w:r>
      <w:r>
        <w:rPr>
          <w:rFonts w:hint="eastAsia" w:ascii="仿宋_GB2312" w:hAnsi="仿宋" w:eastAsia="仿宋_GB2312" w:cs="宋体"/>
          <w:kern w:val="0"/>
          <w:sz w:val="32"/>
          <w:szCs w:val="32"/>
          <w:lang w:val="zh-CN"/>
        </w:rPr>
        <w:t>20</w:t>
      </w:r>
      <w:r>
        <w:rPr>
          <w:rFonts w:hint="eastAsia" w:ascii="仿宋_GB2312" w:hAnsi="仿宋" w:cs="宋体"/>
          <w:kern w:val="0"/>
          <w:sz w:val="32"/>
          <w:szCs w:val="32"/>
          <w:lang w:val="en-US" w:eastAsia="zh-CN"/>
        </w:rPr>
        <w:t>21</w:t>
      </w:r>
      <w:r>
        <w:rPr>
          <w:rFonts w:hint="eastAsia" w:ascii="仿宋_GB2312" w:hAnsi="仿宋" w:eastAsia="仿宋_GB2312" w:cs="宋体"/>
          <w:kern w:val="0"/>
          <w:sz w:val="32"/>
          <w:szCs w:val="32"/>
          <w:lang w:val="zh-CN"/>
        </w:rPr>
        <w:t>）中规定</w:t>
      </w:r>
      <w:r>
        <w:rPr>
          <w:rFonts w:hint="eastAsia" w:ascii="仿宋_GB2312" w:hAnsi="仿宋" w:cs="宋体"/>
          <w:kern w:val="0"/>
          <w:sz w:val="32"/>
          <w:szCs w:val="32"/>
          <w:lang w:val="zh-CN"/>
        </w:rPr>
        <w:t>，</w:t>
      </w:r>
      <w:r>
        <w:rPr>
          <w:rFonts w:hint="eastAsia" w:ascii="仿宋_GB2312" w:hAnsi="仿宋" w:cs="宋体"/>
          <w:kern w:val="0"/>
          <w:sz w:val="32"/>
          <w:szCs w:val="32"/>
          <w:lang w:val="en-US" w:eastAsia="zh-CN"/>
        </w:rPr>
        <w:t>枸杞（干）</w:t>
      </w:r>
      <w:r>
        <w:rPr>
          <w:rFonts w:hint="eastAsia" w:ascii="仿宋_GB2312" w:hAnsi="仿宋" w:cs="宋体"/>
          <w:kern w:val="0"/>
          <w:sz w:val="32"/>
          <w:szCs w:val="32"/>
          <w:lang w:val="zh-CN"/>
        </w:rPr>
        <w:t>中啶虫脒最大残留限量</w:t>
      </w:r>
      <w:r>
        <w:rPr>
          <w:rFonts w:hint="eastAsia" w:ascii="仿宋_GB2312" w:hAnsi="仿宋" w:cs="宋体"/>
          <w:kern w:val="0"/>
          <w:sz w:val="32"/>
          <w:szCs w:val="32"/>
          <w:lang w:val="en-US" w:eastAsia="zh-CN"/>
        </w:rPr>
        <w:t>值为2</w:t>
      </w:r>
      <w:r>
        <w:rPr>
          <w:rFonts w:hint="eastAsia" w:ascii="仿宋_GB2312" w:hAnsi="仿宋" w:eastAsia="仿宋_GB2312" w:cs="宋体"/>
          <w:kern w:val="0"/>
          <w:sz w:val="32"/>
          <w:szCs w:val="32"/>
          <w:lang w:val="zh-CN"/>
        </w:rPr>
        <w:t>mg/kg</w:t>
      </w:r>
      <w:r>
        <w:rPr>
          <w:rFonts w:hint="eastAsia" w:ascii="仿宋_GB2312" w:hAnsi="仿宋" w:cs="宋体"/>
          <w:kern w:val="0"/>
          <w:sz w:val="32"/>
          <w:szCs w:val="32"/>
          <w:lang w:val="zh-CN"/>
        </w:rPr>
        <w:t>；</w:t>
      </w:r>
      <w:r>
        <w:rPr>
          <w:rFonts w:hint="eastAsia" w:ascii="仿宋_GB2312" w:hAnsi="仿宋" w:cs="宋体"/>
          <w:kern w:val="0"/>
          <w:sz w:val="32"/>
          <w:szCs w:val="32"/>
          <w:lang w:val="en-US" w:eastAsia="zh-CN"/>
        </w:rPr>
        <w:t>普通白菜</w:t>
      </w:r>
      <w:r>
        <w:rPr>
          <w:rFonts w:hint="eastAsia" w:ascii="仿宋_GB2312" w:hAnsi="仿宋" w:cs="宋体"/>
          <w:kern w:val="0"/>
          <w:sz w:val="32"/>
          <w:szCs w:val="32"/>
          <w:lang w:val="zh-CN"/>
        </w:rPr>
        <w:t>中啶虫脒最大残留限量</w:t>
      </w:r>
      <w:r>
        <w:rPr>
          <w:rFonts w:hint="eastAsia" w:ascii="仿宋_GB2312" w:hAnsi="仿宋" w:cs="宋体"/>
          <w:kern w:val="0"/>
          <w:sz w:val="32"/>
          <w:szCs w:val="32"/>
          <w:lang w:val="en-US" w:eastAsia="zh-CN"/>
        </w:rPr>
        <w:t>值为1</w:t>
      </w:r>
      <w:r>
        <w:rPr>
          <w:rFonts w:hint="eastAsia" w:ascii="仿宋_GB2312" w:hAnsi="仿宋" w:eastAsia="仿宋_GB2312" w:cs="宋体"/>
          <w:kern w:val="0"/>
          <w:sz w:val="32"/>
          <w:szCs w:val="32"/>
          <w:lang w:val="zh-CN"/>
        </w:rPr>
        <w:t>mg/kg</w:t>
      </w:r>
      <w:r>
        <w:rPr>
          <w:rFonts w:hint="eastAsia" w:ascii="仿宋_GB2312" w:hAnsi="仿宋" w:cs="宋体"/>
          <w:kern w:val="0"/>
          <w:sz w:val="32"/>
          <w:szCs w:val="32"/>
          <w:lang w:val="zh-CN"/>
        </w:rPr>
        <w:t>。</w:t>
      </w:r>
      <w:r>
        <w:rPr>
          <w:rFonts w:hint="eastAsia" w:ascii="仿宋" w:hAnsi="仿宋" w:eastAsia="仿宋" w:cs="仿宋"/>
          <w:color w:val="000000"/>
          <w:kern w:val="0"/>
          <w:sz w:val="32"/>
          <w:szCs w:val="32"/>
          <w:lang w:val="zh-CN"/>
        </w:rPr>
        <w:t>啶虫脒对人畜低毒，少量的啶虫脒农药残留不会引起人体急性中毒，但长期食用啶虫脒超标的食品，对人体健康有一定影响。</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（十九）毒死蜱</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2"/>
          <w:sz w:val="32"/>
          <w:szCs w:val="32"/>
          <w:lang w:val="zh-CN" w:eastAsia="zh-CN" w:bidi="ar-SA"/>
        </w:rPr>
      </w:pPr>
      <w:r>
        <w:rPr>
          <w:rFonts w:hint="eastAsia" w:ascii="仿宋_GB2312" w:hAnsi="仿宋" w:eastAsia="仿宋_GB2312" w:cs="宋体"/>
          <w:kern w:val="2"/>
          <w:sz w:val="32"/>
          <w:szCs w:val="32"/>
          <w:lang w:val="zh-CN" w:eastAsia="zh-CN" w:bidi="ar-SA"/>
        </w:rPr>
        <w:t>毒死蜱是一种具有触杀、胃毒和熏蒸作用的有机磷杀虫剂。《食品安全国家标准 食品中农药最大残留限量》（GB 2763-20</w:t>
      </w:r>
      <w:r>
        <w:rPr>
          <w:rFonts w:hint="eastAsia" w:ascii="仿宋_GB2312" w:hAnsi="仿宋" w:eastAsia="仿宋_GB2312" w:cs="宋体"/>
          <w:kern w:val="2"/>
          <w:sz w:val="32"/>
          <w:szCs w:val="32"/>
          <w:lang w:val="en-US" w:eastAsia="zh-CN" w:bidi="ar-SA"/>
        </w:rPr>
        <w:t>21</w:t>
      </w:r>
      <w:r>
        <w:rPr>
          <w:rFonts w:hint="eastAsia" w:ascii="仿宋_GB2312" w:hAnsi="仿宋" w:eastAsia="仿宋_GB2312" w:cs="宋体"/>
          <w:kern w:val="2"/>
          <w:sz w:val="32"/>
          <w:szCs w:val="32"/>
          <w:lang w:val="zh-CN" w:eastAsia="zh-CN" w:bidi="ar-SA"/>
        </w:rPr>
        <w:t>）中规定，</w:t>
      </w:r>
      <w:r>
        <w:rPr>
          <w:rFonts w:hint="eastAsia" w:ascii="仿宋_GB2312" w:hAnsi="仿宋" w:cs="宋体"/>
          <w:kern w:val="2"/>
          <w:sz w:val="32"/>
          <w:szCs w:val="32"/>
          <w:lang w:val="en-US" w:eastAsia="zh-CN" w:bidi="ar-SA"/>
        </w:rPr>
        <w:t>根茎类和薯芋类蔬菜、叶菜类</w:t>
      </w:r>
      <w:r>
        <w:rPr>
          <w:rFonts w:hint="eastAsia" w:ascii="仿宋_GB2312" w:hAnsi="仿宋" w:eastAsia="仿宋_GB2312" w:cs="宋体"/>
          <w:kern w:val="2"/>
          <w:sz w:val="32"/>
          <w:szCs w:val="32"/>
          <w:lang w:val="zh-CN" w:eastAsia="zh-CN" w:bidi="ar-SA"/>
        </w:rPr>
        <w:t>蔬菜</w:t>
      </w:r>
      <w:r>
        <w:rPr>
          <w:rFonts w:hint="eastAsia" w:ascii="仿宋_GB2312" w:hAnsi="仿宋" w:cs="宋体"/>
          <w:kern w:val="2"/>
          <w:sz w:val="32"/>
          <w:szCs w:val="32"/>
          <w:lang w:val="zh-CN" w:eastAsia="zh-CN" w:bidi="ar-SA"/>
        </w:rPr>
        <w:t>（</w:t>
      </w:r>
      <w:r>
        <w:rPr>
          <w:rFonts w:hint="eastAsia" w:ascii="仿宋_GB2312" w:hAnsi="仿宋" w:cs="宋体"/>
          <w:kern w:val="2"/>
          <w:sz w:val="32"/>
          <w:szCs w:val="32"/>
          <w:lang w:val="en-US" w:eastAsia="zh-CN" w:bidi="ar-SA"/>
        </w:rPr>
        <w:t>芹菜除外</w:t>
      </w:r>
      <w:r>
        <w:rPr>
          <w:rFonts w:hint="eastAsia" w:ascii="仿宋_GB2312" w:hAnsi="仿宋" w:cs="宋体"/>
          <w:kern w:val="2"/>
          <w:sz w:val="32"/>
          <w:szCs w:val="32"/>
          <w:lang w:val="zh-CN" w:eastAsia="zh-CN" w:bidi="ar-SA"/>
        </w:rPr>
        <w:t>）</w:t>
      </w:r>
      <w:r>
        <w:rPr>
          <w:rFonts w:hint="eastAsia" w:ascii="仿宋_GB2312" w:hAnsi="仿宋" w:eastAsia="仿宋_GB2312" w:cs="宋体"/>
          <w:kern w:val="2"/>
          <w:sz w:val="32"/>
          <w:szCs w:val="32"/>
          <w:lang w:val="en-US" w:eastAsia="zh-CN" w:bidi="ar-SA"/>
        </w:rPr>
        <w:t>中</w:t>
      </w:r>
      <w:r>
        <w:rPr>
          <w:rFonts w:hint="eastAsia" w:ascii="仿宋_GB2312" w:hAnsi="仿宋" w:eastAsia="仿宋_GB2312" w:cs="宋体"/>
          <w:kern w:val="2"/>
          <w:sz w:val="32"/>
          <w:szCs w:val="32"/>
          <w:lang w:val="zh-CN" w:eastAsia="zh-CN" w:bidi="ar-SA"/>
        </w:rPr>
        <w:t>毒死蜱</w:t>
      </w:r>
      <w:r>
        <w:rPr>
          <w:rFonts w:hint="eastAsia" w:ascii="仿宋_GB2312" w:hAnsi="仿宋" w:cs="宋体"/>
          <w:kern w:val="2"/>
          <w:sz w:val="32"/>
          <w:szCs w:val="32"/>
          <w:lang w:val="en-US" w:eastAsia="zh-CN" w:bidi="ar-SA"/>
        </w:rPr>
        <w:t>最大</w:t>
      </w:r>
      <w:r>
        <w:rPr>
          <w:rFonts w:hint="eastAsia" w:ascii="仿宋_GB2312" w:hAnsi="仿宋" w:eastAsia="仿宋_GB2312" w:cs="宋体"/>
          <w:kern w:val="2"/>
          <w:sz w:val="32"/>
          <w:szCs w:val="32"/>
          <w:lang w:val="zh-CN" w:eastAsia="zh-CN" w:bidi="ar-SA"/>
        </w:rPr>
        <w:t>残留限量值</w:t>
      </w:r>
      <w:r>
        <w:rPr>
          <w:rFonts w:hint="eastAsia" w:ascii="仿宋_GB2312" w:hAnsi="仿宋" w:cs="宋体"/>
          <w:kern w:val="2"/>
          <w:sz w:val="32"/>
          <w:szCs w:val="32"/>
          <w:lang w:val="en-US" w:eastAsia="zh-CN" w:bidi="ar-SA"/>
        </w:rPr>
        <w:t>均为</w:t>
      </w:r>
      <w:r>
        <w:rPr>
          <w:rFonts w:hint="eastAsia" w:ascii="仿宋_GB2312" w:hAnsi="仿宋" w:eastAsia="仿宋_GB2312" w:cs="宋体"/>
          <w:kern w:val="2"/>
          <w:sz w:val="32"/>
          <w:szCs w:val="32"/>
          <w:lang w:val="zh-CN" w:eastAsia="zh-CN" w:bidi="ar-SA"/>
        </w:rPr>
        <w:t>0.</w:t>
      </w:r>
      <w:r>
        <w:rPr>
          <w:rFonts w:hint="eastAsia" w:ascii="仿宋_GB2312" w:hAnsi="仿宋" w:eastAsia="仿宋_GB2312" w:cs="宋体"/>
          <w:kern w:val="2"/>
          <w:sz w:val="32"/>
          <w:szCs w:val="32"/>
          <w:lang w:val="en-US" w:eastAsia="zh-CN" w:bidi="ar-SA"/>
        </w:rPr>
        <w:t>02</w:t>
      </w:r>
      <w:r>
        <w:rPr>
          <w:rFonts w:hint="eastAsia" w:ascii="仿宋_GB2312" w:hAnsi="仿宋" w:eastAsia="仿宋_GB2312" w:cs="宋体"/>
          <w:kern w:val="2"/>
          <w:sz w:val="32"/>
          <w:szCs w:val="32"/>
          <w:lang w:val="zh-CN" w:eastAsia="zh-CN" w:bidi="ar-SA"/>
        </w:rPr>
        <w:t>mg/kg</w:t>
      </w:r>
      <w:r>
        <w:rPr>
          <w:rFonts w:hint="eastAsia" w:ascii="仿宋_GB2312" w:hAnsi="仿宋" w:cs="宋体"/>
          <w:kern w:val="2"/>
          <w:sz w:val="32"/>
          <w:szCs w:val="32"/>
          <w:lang w:val="zh-CN" w:eastAsia="zh-CN" w:bidi="ar-SA"/>
        </w:rPr>
        <w:t>；</w:t>
      </w:r>
      <w:r>
        <w:rPr>
          <w:rFonts w:hint="eastAsia" w:ascii="仿宋_GB2312" w:hAnsi="仿宋" w:cs="宋体"/>
          <w:kern w:val="2"/>
          <w:sz w:val="32"/>
          <w:szCs w:val="32"/>
          <w:lang w:val="en-US" w:eastAsia="zh-CN" w:bidi="ar-SA"/>
        </w:rPr>
        <w:t>芹菜</w:t>
      </w:r>
      <w:r>
        <w:rPr>
          <w:rFonts w:hint="eastAsia" w:ascii="仿宋_GB2312" w:hAnsi="仿宋" w:eastAsia="仿宋_GB2312" w:cs="宋体"/>
          <w:kern w:val="2"/>
          <w:sz w:val="32"/>
          <w:szCs w:val="32"/>
          <w:lang w:val="en-US" w:eastAsia="zh-CN" w:bidi="ar-SA"/>
        </w:rPr>
        <w:t>中</w:t>
      </w:r>
      <w:r>
        <w:rPr>
          <w:rFonts w:hint="eastAsia" w:ascii="仿宋_GB2312" w:hAnsi="仿宋" w:eastAsia="仿宋_GB2312" w:cs="宋体"/>
          <w:kern w:val="2"/>
          <w:sz w:val="32"/>
          <w:szCs w:val="32"/>
          <w:lang w:val="zh-CN" w:eastAsia="zh-CN" w:bidi="ar-SA"/>
        </w:rPr>
        <w:t>毒死蜱</w:t>
      </w:r>
      <w:r>
        <w:rPr>
          <w:rFonts w:hint="eastAsia" w:ascii="仿宋_GB2312" w:hAnsi="仿宋" w:cs="宋体"/>
          <w:kern w:val="2"/>
          <w:sz w:val="32"/>
          <w:szCs w:val="32"/>
          <w:lang w:val="en-US" w:eastAsia="zh-CN" w:bidi="ar-SA"/>
        </w:rPr>
        <w:t>最大</w:t>
      </w:r>
      <w:r>
        <w:rPr>
          <w:rFonts w:hint="eastAsia" w:ascii="仿宋_GB2312" w:hAnsi="仿宋" w:eastAsia="仿宋_GB2312" w:cs="宋体"/>
          <w:kern w:val="2"/>
          <w:sz w:val="32"/>
          <w:szCs w:val="32"/>
          <w:lang w:val="zh-CN" w:eastAsia="zh-CN" w:bidi="ar-SA"/>
        </w:rPr>
        <w:t>残留限量值</w:t>
      </w:r>
      <w:r>
        <w:rPr>
          <w:rFonts w:hint="eastAsia" w:ascii="仿宋_GB2312" w:hAnsi="仿宋" w:cs="宋体"/>
          <w:kern w:val="2"/>
          <w:sz w:val="32"/>
          <w:szCs w:val="32"/>
          <w:lang w:val="en-US" w:eastAsia="zh-CN" w:bidi="ar-SA"/>
        </w:rPr>
        <w:t>为</w:t>
      </w:r>
      <w:r>
        <w:rPr>
          <w:rFonts w:hint="eastAsia" w:ascii="仿宋_GB2312" w:hAnsi="仿宋" w:eastAsia="仿宋_GB2312" w:cs="宋体"/>
          <w:kern w:val="2"/>
          <w:sz w:val="32"/>
          <w:szCs w:val="32"/>
          <w:lang w:val="zh-CN" w:eastAsia="zh-CN" w:bidi="ar-SA"/>
        </w:rPr>
        <w:t>0.</w:t>
      </w:r>
      <w:r>
        <w:rPr>
          <w:rFonts w:hint="eastAsia" w:ascii="仿宋_GB2312" w:hAnsi="仿宋" w:eastAsia="仿宋_GB2312" w:cs="宋体"/>
          <w:kern w:val="2"/>
          <w:sz w:val="32"/>
          <w:szCs w:val="32"/>
          <w:lang w:val="en-US" w:eastAsia="zh-CN" w:bidi="ar-SA"/>
        </w:rPr>
        <w:t>0</w:t>
      </w:r>
      <w:r>
        <w:rPr>
          <w:rFonts w:hint="eastAsia" w:ascii="仿宋_GB2312" w:hAnsi="仿宋" w:cs="宋体"/>
          <w:kern w:val="2"/>
          <w:sz w:val="32"/>
          <w:szCs w:val="32"/>
          <w:lang w:val="en-US" w:eastAsia="zh-CN" w:bidi="ar-SA"/>
        </w:rPr>
        <w:t>5</w:t>
      </w:r>
      <w:r>
        <w:rPr>
          <w:rFonts w:hint="eastAsia" w:ascii="仿宋_GB2312" w:hAnsi="仿宋" w:eastAsia="仿宋_GB2312" w:cs="宋体"/>
          <w:kern w:val="2"/>
          <w:sz w:val="32"/>
          <w:szCs w:val="32"/>
          <w:lang w:val="zh-CN" w:eastAsia="zh-CN" w:bidi="ar-SA"/>
        </w:rPr>
        <w:t>mg/kg。毒死蜱属中毒农药，在叶片上残留期一般为5至7天，在土壤中残留期较长，对鱼类及水生生物毒性较高，对蜜蜂有毒。</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（二十）多菌灵</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 w:eastAsia="仿宋_GB2312" w:cs="Times New Roman"/>
          <w:b w:val="0"/>
          <w:kern w:val="2"/>
          <w:sz w:val="32"/>
          <w:szCs w:val="32"/>
          <w:lang w:val="zh-CN" w:eastAsia="zh-CN" w:bidi="ar-SA"/>
        </w:rPr>
        <w:t>多菌灵是一种广谱性杀菌剂，对多种作物由真菌引起的病害具有防治效果，广泛用于果树、蔬菜、粮棉和林木病害的防治。急性毒性分级标准为实际无毒级。相关研究未见遗传毒性。《食品安全国家标准 食品中农药最大残留限量》（GB 2763</w:t>
      </w:r>
      <w:r>
        <w:rPr>
          <w:rFonts w:hint="eastAsia" w:ascii="仿宋_GB2312" w:hAnsi="仿宋" w:eastAsia="仿宋_GB2312" w:cs="Times New Roman"/>
          <w:b w:val="0"/>
          <w:kern w:val="2"/>
          <w:sz w:val="32"/>
          <w:szCs w:val="32"/>
          <w:lang w:val="en-US" w:eastAsia="zh-CN" w:bidi="ar-SA"/>
        </w:rPr>
        <w:t>-</w:t>
      </w:r>
      <w:r>
        <w:rPr>
          <w:rFonts w:hint="eastAsia" w:ascii="仿宋_GB2312" w:hAnsi="仿宋" w:eastAsia="仿宋_GB2312" w:cs="Times New Roman"/>
          <w:b w:val="0"/>
          <w:kern w:val="2"/>
          <w:sz w:val="32"/>
          <w:szCs w:val="32"/>
          <w:lang w:val="zh-CN" w:eastAsia="zh-CN" w:bidi="ar-SA"/>
        </w:rPr>
        <w:t>20</w:t>
      </w:r>
      <w:r>
        <w:rPr>
          <w:rFonts w:hint="eastAsia" w:ascii="仿宋_GB2312" w:hAnsi="仿宋" w:cs="Times New Roman"/>
          <w:b w:val="0"/>
          <w:kern w:val="2"/>
          <w:sz w:val="32"/>
          <w:szCs w:val="32"/>
          <w:lang w:val="en-US" w:eastAsia="zh-CN" w:bidi="ar-SA"/>
        </w:rPr>
        <w:t>21</w:t>
      </w:r>
      <w:r>
        <w:rPr>
          <w:rFonts w:hint="eastAsia" w:ascii="仿宋_GB2312" w:hAnsi="仿宋" w:eastAsia="仿宋_GB2312" w:cs="Times New Roman"/>
          <w:b w:val="0"/>
          <w:kern w:val="2"/>
          <w:sz w:val="32"/>
          <w:szCs w:val="32"/>
          <w:lang w:val="zh-CN" w:eastAsia="zh-CN" w:bidi="ar-SA"/>
        </w:rPr>
        <w:t>）中规定，</w:t>
      </w:r>
      <w:r>
        <w:rPr>
          <w:rFonts w:hint="eastAsia" w:ascii="仿宋_GB2312" w:hAnsi="仿宋" w:cs="宋体"/>
          <w:kern w:val="0"/>
          <w:sz w:val="32"/>
          <w:szCs w:val="32"/>
          <w:lang w:val="en-US" w:eastAsia="zh-CN"/>
        </w:rPr>
        <w:t>果类调味料</w:t>
      </w:r>
      <w:r>
        <w:rPr>
          <w:rFonts w:hint="eastAsia" w:ascii="仿宋_GB2312" w:hAnsi="仿宋" w:cs="Times New Roman"/>
          <w:b w:val="0"/>
          <w:kern w:val="2"/>
          <w:sz w:val="32"/>
          <w:szCs w:val="32"/>
          <w:lang w:val="en-US" w:eastAsia="zh-CN" w:bidi="ar-SA"/>
        </w:rPr>
        <w:t>中</w:t>
      </w:r>
      <w:r>
        <w:rPr>
          <w:rFonts w:hint="eastAsia" w:ascii="仿宋_GB2312" w:hAnsi="仿宋" w:cs="Times New Roman"/>
          <w:b w:val="0"/>
          <w:kern w:val="2"/>
          <w:sz w:val="32"/>
          <w:szCs w:val="32"/>
          <w:lang w:val="zh-CN" w:eastAsia="zh-CN" w:bidi="ar-SA"/>
        </w:rPr>
        <w:t>多菌灵</w:t>
      </w:r>
      <w:r>
        <w:rPr>
          <w:rFonts w:hint="eastAsia" w:ascii="仿宋_GB2312" w:hAnsi="仿宋" w:cs="宋体"/>
          <w:kern w:val="2"/>
          <w:sz w:val="32"/>
          <w:szCs w:val="32"/>
          <w:lang w:val="en-US" w:eastAsia="zh-CN" w:bidi="ar-SA"/>
        </w:rPr>
        <w:t>最大</w:t>
      </w:r>
      <w:r>
        <w:rPr>
          <w:rFonts w:hint="eastAsia" w:ascii="仿宋_GB2312" w:hAnsi="仿宋" w:eastAsia="仿宋_GB2312" w:cs="宋体"/>
          <w:kern w:val="2"/>
          <w:sz w:val="32"/>
          <w:szCs w:val="32"/>
          <w:lang w:val="zh-CN" w:eastAsia="zh-CN" w:bidi="ar-SA"/>
        </w:rPr>
        <w:t>残留限量值</w:t>
      </w:r>
      <w:r>
        <w:rPr>
          <w:rFonts w:hint="eastAsia" w:ascii="仿宋_GB2312" w:hAnsi="仿宋" w:cs="Times New Roman"/>
          <w:b w:val="0"/>
          <w:kern w:val="2"/>
          <w:sz w:val="32"/>
          <w:szCs w:val="32"/>
          <w:lang w:val="en-US" w:eastAsia="zh-CN" w:bidi="ar-SA"/>
        </w:rPr>
        <w:t>为0.3</w:t>
      </w:r>
      <w:r>
        <w:rPr>
          <w:rFonts w:hint="eastAsia" w:ascii="仿宋_GB2312" w:hAnsi="仿宋" w:eastAsia="仿宋_GB2312" w:cs="Times New Roman"/>
          <w:b w:val="0"/>
          <w:kern w:val="2"/>
          <w:sz w:val="32"/>
          <w:szCs w:val="32"/>
          <w:lang w:val="zh-CN" w:eastAsia="zh-CN" w:bidi="ar-SA"/>
        </w:rPr>
        <w:t>mg/kg。长期食用多菌灵超标的食品，对人体健康可能产生一定影响。</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（二十一）氯氰菊酯和高效氯氰菊酯</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氯氰菊酯和高效氯氰菊酯是非内吸性杀虫剂，具有触杀、胃毒作用，属于拟除虫菊酯类性农药。</w:t>
      </w:r>
      <w:r>
        <w:rPr>
          <w:rFonts w:hint="eastAsia" w:ascii="仿宋_GB2312" w:hAnsi="仿宋" w:eastAsia="仿宋_GB2312" w:cs="仿宋"/>
          <w:color w:val="auto"/>
          <w:sz w:val="32"/>
          <w:szCs w:val="32"/>
          <w:lang w:val="zh-CN" w:eastAsia="zh-CN"/>
        </w:rPr>
        <w:t>《食品安全国家标准</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lang w:val="zh-CN" w:eastAsia="zh-CN"/>
        </w:rPr>
        <w:t>食品中农药最大残留限量》（GB 2763-20</w:t>
      </w:r>
      <w:r>
        <w:rPr>
          <w:rFonts w:hint="eastAsia" w:ascii="仿宋_GB2312" w:hAnsi="仿宋" w:eastAsia="仿宋_GB2312" w:cs="仿宋"/>
          <w:color w:val="auto"/>
          <w:sz w:val="32"/>
          <w:szCs w:val="32"/>
          <w:lang w:val="en-US" w:eastAsia="zh-CN"/>
        </w:rPr>
        <w:t>21</w:t>
      </w:r>
      <w:r>
        <w:rPr>
          <w:rFonts w:hint="eastAsia" w:ascii="仿宋_GB2312" w:hAnsi="仿宋" w:eastAsia="仿宋_GB2312" w:cs="仿宋"/>
          <w:color w:val="auto"/>
          <w:sz w:val="32"/>
          <w:szCs w:val="32"/>
          <w:lang w:val="zh-CN" w:eastAsia="zh-CN"/>
        </w:rPr>
        <w:t>）中规定，</w:t>
      </w:r>
      <w:r>
        <w:rPr>
          <w:rFonts w:hint="eastAsia" w:ascii="仿宋_GB2312" w:hAnsi="仿宋" w:eastAsia="仿宋_GB2312" w:cs="仿宋"/>
          <w:color w:val="auto"/>
          <w:sz w:val="32"/>
          <w:szCs w:val="32"/>
          <w:lang w:val="en-US" w:eastAsia="zh-CN"/>
        </w:rPr>
        <w:t>果类调味料（豆蔻除外）</w:t>
      </w:r>
      <w:r>
        <w:rPr>
          <w:rFonts w:hint="eastAsia" w:ascii="仿宋_GB2312" w:hAnsi="仿宋" w:eastAsia="仿宋_GB2312" w:cs="仿宋"/>
          <w:color w:val="auto"/>
          <w:sz w:val="32"/>
          <w:szCs w:val="32"/>
          <w:lang w:val="zh-CN" w:eastAsia="zh-CN"/>
        </w:rPr>
        <w:t>中</w:t>
      </w:r>
      <w:r>
        <w:rPr>
          <w:rFonts w:hint="eastAsia" w:ascii="仿宋_GB2312" w:hAnsi="仿宋" w:eastAsia="仿宋_GB2312" w:cs="仿宋"/>
          <w:color w:val="auto"/>
          <w:sz w:val="32"/>
          <w:szCs w:val="32"/>
          <w:lang w:val="en-US" w:eastAsia="zh-CN"/>
        </w:rPr>
        <w:t>氯氰菊酯和高效氯氰菊酯最大</w:t>
      </w:r>
      <w:r>
        <w:rPr>
          <w:rFonts w:hint="eastAsia" w:ascii="仿宋_GB2312" w:hAnsi="仿宋" w:eastAsia="仿宋_GB2312" w:cs="仿宋"/>
          <w:color w:val="auto"/>
          <w:sz w:val="32"/>
          <w:szCs w:val="32"/>
          <w:lang w:val="zh-CN" w:eastAsia="zh-CN"/>
        </w:rPr>
        <w:t>残留限量值</w:t>
      </w:r>
      <w:r>
        <w:rPr>
          <w:rFonts w:hint="eastAsia" w:ascii="仿宋_GB2312" w:hAnsi="仿宋" w:eastAsia="仿宋_GB2312" w:cs="仿宋"/>
          <w:color w:val="auto"/>
          <w:sz w:val="32"/>
          <w:szCs w:val="32"/>
          <w:lang w:val="en-US" w:eastAsia="zh-CN"/>
        </w:rPr>
        <w:t>为</w:t>
      </w:r>
      <w:r>
        <w:rPr>
          <w:rFonts w:hint="eastAsia" w:ascii="仿宋_GB2312" w:hAnsi="仿宋" w:eastAsia="仿宋_GB2312" w:cs="仿宋"/>
          <w:color w:val="auto"/>
          <w:sz w:val="32"/>
          <w:szCs w:val="32"/>
          <w:lang w:val="zh-CN" w:eastAsia="zh-CN"/>
        </w:rPr>
        <w:t>0</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lang w:val="zh-CN" w:eastAsia="zh-CN"/>
        </w:rPr>
        <w:t>mg/kg。</w:t>
      </w:r>
      <w:r>
        <w:rPr>
          <w:rFonts w:hint="eastAsia" w:ascii="仿宋_GB2312" w:hAnsi="仿宋" w:eastAsia="仿宋_GB2312" w:cs="仿宋"/>
          <w:color w:val="auto"/>
          <w:sz w:val="32"/>
          <w:szCs w:val="32"/>
          <w:lang w:val="en-US" w:eastAsia="zh-CN"/>
        </w:rPr>
        <w:t>食用食品一般不会导致氯氰菊酯和高效氯氰菊酯的急性中毒，但长期食用氯氰菊酯和高效氯氰菊酯超标的食品，对人体健康也有一定影响。</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（二十二）恩诺沙星</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Times New Roman"/>
          <w:b w:val="0"/>
          <w:bCs w:val="0"/>
          <w:kern w:val="2"/>
          <w:sz w:val="32"/>
          <w:szCs w:val="32"/>
          <w:lang w:val="zh-CN" w:eastAsia="zh-CN" w:bidi="ar-SA"/>
        </w:rPr>
      </w:pPr>
      <w:r>
        <w:rPr>
          <w:rFonts w:hint="eastAsia" w:ascii="仿宋_GB2312" w:hAnsi="仿宋" w:eastAsia="仿宋_GB2312" w:cs="Times New Roman"/>
          <w:b w:val="0"/>
          <w:bCs w:val="0"/>
          <w:kern w:val="2"/>
          <w:sz w:val="32"/>
          <w:szCs w:val="32"/>
          <w:lang w:val="zh-CN" w:eastAsia="zh-CN" w:bidi="ar-SA"/>
        </w:rPr>
        <w:t>恩诺沙星为广谱杀菌药，对支原体有特效，对大肠杆菌、克雷白杆菌、</w:t>
      </w:r>
      <w:r>
        <w:rPr>
          <w:rFonts w:hint="eastAsia" w:ascii="仿宋_GB2312" w:hAnsi="仿宋" w:eastAsia="仿宋_GB2312" w:cs="仿宋"/>
          <w:color w:val="auto"/>
          <w:sz w:val="32"/>
          <w:szCs w:val="32"/>
          <w:lang w:val="zh-CN" w:eastAsia="zh-CN"/>
        </w:rPr>
        <w:t>沙门氏菌</w:t>
      </w:r>
      <w:r>
        <w:rPr>
          <w:rFonts w:hint="eastAsia" w:ascii="仿宋_GB2312" w:hAnsi="仿宋" w:eastAsia="仿宋_GB2312" w:cs="Times New Roman"/>
          <w:b w:val="0"/>
          <w:bCs w:val="0"/>
          <w:kern w:val="2"/>
          <w:sz w:val="32"/>
          <w:szCs w:val="32"/>
          <w:lang w:val="zh-CN" w:eastAsia="zh-CN" w:bidi="ar-SA"/>
        </w:rPr>
        <w:t>、变形杆菌、绿脓杆菌、嗜血杆菌、多杀性巴氏杆菌、溶血性巴氏杆菌、金葡菌、链球菌等都有杀菌效果。《食品安全国家标准 食品中兽药最大残留限量》（GB 31650-2019）中规定，恩诺沙星可用于猪、牛、羊、兔、鱼等食用畜禽、水产</w:t>
      </w:r>
      <w:r>
        <w:rPr>
          <w:rFonts w:hint="eastAsia" w:ascii="仿宋_GB2312" w:hAnsi="仿宋" w:eastAsia="仿宋_GB2312" w:cs="仿宋"/>
          <w:color w:val="auto"/>
          <w:sz w:val="32"/>
          <w:szCs w:val="32"/>
          <w:lang w:val="zh-CN" w:eastAsia="zh-CN"/>
        </w:rPr>
        <w:t>动物</w:t>
      </w:r>
      <w:r>
        <w:rPr>
          <w:rFonts w:hint="eastAsia" w:ascii="仿宋_GB2312" w:hAnsi="仿宋" w:eastAsia="仿宋_GB2312" w:cs="Times New Roman"/>
          <w:b w:val="0"/>
          <w:bCs w:val="0"/>
          <w:kern w:val="2"/>
          <w:sz w:val="32"/>
          <w:szCs w:val="32"/>
          <w:lang w:val="zh-CN" w:eastAsia="zh-CN" w:bidi="ar-SA"/>
        </w:rPr>
        <w:t>。其中</w:t>
      </w:r>
      <w:r>
        <w:rPr>
          <w:rFonts w:hint="eastAsia" w:ascii="仿宋_GB2312" w:hAnsi="仿宋" w:cs="Times New Roman"/>
          <w:b w:val="0"/>
          <w:bCs w:val="0"/>
          <w:kern w:val="2"/>
          <w:sz w:val="32"/>
          <w:szCs w:val="32"/>
          <w:lang w:val="en-US" w:eastAsia="zh-CN" w:bidi="ar-SA"/>
        </w:rPr>
        <w:t>其他动物肌肉和脂肪、</w:t>
      </w:r>
      <w:r>
        <w:rPr>
          <w:rFonts w:hint="eastAsia" w:ascii="仿宋_GB2312" w:hAnsi="仿宋" w:eastAsia="仿宋_GB2312" w:cs="Times New Roman"/>
          <w:b w:val="0"/>
          <w:bCs w:val="0"/>
          <w:kern w:val="2"/>
          <w:sz w:val="32"/>
          <w:szCs w:val="32"/>
          <w:lang w:val="en-US" w:eastAsia="zh-CN" w:bidi="ar-SA"/>
        </w:rPr>
        <w:t>鱼（皮+肉）</w:t>
      </w:r>
      <w:r>
        <w:rPr>
          <w:rFonts w:hint="eastAsia" w:ascii="仿宋_GB2312" w:hAnsi="仿宋" w:eastAsia="仿宋_GB2312" w:cs="Times New Roman"/>
          <w:b w:val="0"/>
          <w:bCs w:val="0"/>
          <w:kern w:val="2"/>
          <w:sz w:val="32"/>
          <w:szCs w:val="32"/>
          <w:lang w:val="zh-CN" w:eastAsia="zh-CN" w:bidi="ar-SA"/>
        </w:rPr>
        <w:t>中恩诺沙星(以恩诺沙星与环丙沙星之和计)</w:t>
      </w:r>
      <w:r>
        <w:rPr>
          <w:rFonts w:hint="eastAsia" w:ascii="仿宋_GB2312" w:hAnsi="仿宋" w:eastAsia="仿宋_GB2312" w:cs="Times New Roman"/>
          <w:b w:val="0"/>
          <w:bCs w:val="0"/>
          <w:kern w:val="2"/>
          <w:sz w:val="32"/>
          <w:szCs w:val="32"/>
          <w:lang w:val="en-US" w:eastAsia="zh-CN" w:bidi="ar-SA"/>
        </w:rPr>
        <w:t>最大残留限量值为</w:t>
      </w:r>
      <w:r>
        <w:rPr>
          <w:rFonts w:hint="eastAsia" w:ascii="仿宋_GB2312" w:hAnsi="仿宋" w:eastAsia="仿宋_GB2312" w:cs="Times New Roman"/>
          <w:b w:val="0"/>
          <w:bCs w:val="0"/>
          <w:kern w:val="2"/>
          <w:sz w:val="32"/>
          <w:szCs w:val="32"/>
          <w:lang w:val="zh-CN" w:eastAsia="zh-CN" w:bidi="ar-SA"/>
        </w:rPr>
        <w:t>100μg/kg。</w:t>
      </w:r>
      <w:r>
        <w:rPr>
          <w:rFonts w:hint="eastAsia" w:ascii="仿宋_GB2312" w:hAnsi="仿宋" w:eastAsia="仿宋_GB2312" w:cs="Times New Roman"/>
          <w:b w:val="0"/>
          <w:kern w:val="2"/>
          <w:sz w:val="32"/>
          <w:szCs w:val="32"/>
          <w:lang w:val="zh-CN" w:eastAsia="zh-CN" w:bidi="ar-SA"/>
        </w:rPr>
        <w:t>《食品安全国家标准 食品中41种兽药最大残留限量》</w:t>
      </w:r>
      <w:r>
        <w:rPr>
          <w:rFonts w:hint="eastAsia" w:ascii="仿宋_GB2312" w:hAnsi="仿宋" w:eastAsia="仿宋_GB2312" w:cs="Times New Roman"/>
          <w:b w:val="0"/>
          <w:kern w:val="2"/>
          <w:sz w:val="32"/>
          <w:szCs w:val="32"/>
          <w:lang w:val="en-US" w:eastAsia="zh-CN" w:bidi="ar-SA"/>
        </w:rPr>
        <w:t>(</w:t>
      </w:r>
      <w:r>
        <w:rPr>
          <w:rFonts w:hint="eastAsia" w:ascii="仿宋_GB2312" w:hAnsi="仿宋" w:eastAsia="仿宋_GB2312" w:cs="Times New Roman"/>
          <w:b w:val="0"/>
          <w:kern w:val="2"/>
          <w:sz w:val="32"/>
          <w:szCs w:val="32"/>
          <w:lang w:val="zh-CN" w:eastAsia="zh-CN" w:bidi="ar-SA"/>
        </w:rPr>
        <w:t>GB 31650.1-2022</w:t>
      </w:r>
      <w:r>
        <w:rPr>
          <w:rFonts w:hint="eastAsia" w:ascii="仿宋_GB2312" w:hAnsi="仿宋" w:eastAsia="仿宋_GB2312" w:cs="Times New Roman"/>
          <w:b w:val="0"/>
          <w:kern w:val="2"/>
          <w:sz w:val="32"/>
          <w:szCs w:val="32"/>
          <w:lang w:val="en-US" w:eastAsia="zh-CN" w:bidi="ar-SA"/>
        </w:rPr>
        <w:t>)</w:t>
      </w:r>
      <w:r>
        <w:rPr>
          <w:rFonts w:hint="eastAsia" w:ascii="仿宋_GB2312" w:hAnsi="仿宋" w:cs="Times New Roman"/>
          <w:b w:val="0"/>
          <w:kern w:val="2"/>
          <w:sz w:val="32"/>
          <w:szCs w:val="32"/>
          <w:lang w:val="en-US" w:eastAsia="zh-CN" w:bidi="ar-SA"/>
        </w:rPr>
        <w:t>中规定，家禽蛋</w:t>
      </w:r>
      <w:r>
        <w:rPr>
          <w:rFonts w:hint="eastAsia" w:ascii="仿宋_GB2312" w:hAnsi="仿宋" w:eastAsia="仿宋_GB2312" w:cs="Times New Roman"/>
          <w:b w:val="0"/>
          <w:kern w:val="2"/>
          <w:sz w:val="32"/>
          <w:szCs w:val="32"/>
          <w:lang w:val="zh-CN" w:eastAsia="zh-CN" w:bidi="ar-SA"/>
        </w:rPr>
        <w:t>中恩诺沙星(以恩诺沙星与环丙沙星之和计)</w:t>
      </w:r>
      <w:r>
        <w:rPr>
          <w:rFonts w:hint="eastAsia" w:ascii="仿宋_GB2312" w:hAnsi="仿宋" w:cs="Times New Roman"/>
          <w:b w:val="0"/>
          <w:kern w:val="2"/>
          <w:sz w:val="32"/>
          <w:szCs w:val="32"/>
          <w:lang w:val="en-US" w:eastAsia="zh-CN" w:bidi="ar-SA"/>
        </w:rPr>
        <w:t>最大残留限量值为</w:t>
      </w:r>
      <w:r>
        <w:rPr>
          <w:rFonts w:hint="eastAsia" w:ascii="仿宋_GB2312" w:hAnsi="仿宋" w:eastAsia="仿宋_GB2312" w:cs="Times New Roman"/>
          <w:b w:val="0"/>
          <w:kern w:val="2"/>
          <w:sz w:val="32"/>
          <w:szCs w:val="32"/>
          <w:lang w:val="zh-CN" w:eastAsia="zh-CN" w:bidi="ar-SA"/>
        </w:rPr>
        <w:t>10μg/kg</w:t>
      </w:r>
      <w:r>
        <w:rPr>
          <w:rFonts w:hint="eastAsia" w:ascii="仿宋_GB2312" w:hAnsi="仿宋" w:cs="Times New Roman"/>
          <w:b w:val="0"/>
          <w:kern w:val="2"/>
          <w:sz w:val="32"/>
          <w:szCs w:val="32"/>
          <w:lang w:val="zh-CN" w:eastAsia="zh-CN" w:bidi="ar-SA"/>
        </w:rPr>
        <w:t>。</w:t>
      </w:r>
      <w:r>
        <w:rPr>
          <w:rFonts w:hint="eastAsia" w:ascii="仿宋_GB2312" w:hAnsi="仿宋" w:eastAsia="仿宋_GB2312" w:cs="Times New Roman"/>
          <w:b w:val="0"/>
          <w:bCs w:val="0"/>
          <w:kern w:val="2"/>
          <w:sz w:val="32"/>
          <w:szCs w:val="32"/>
          <w:lang w:val="zh-CN" w:eastAsia="zh-CN" w:bidi="ar-SA"/>
        </w:rPr>
        <w:t>老年人、儿童及低免疫力人群</w:t>
      </w:r>
      <w:r>
        <w:rPr>
          <w:rFonts w:hint="eastAsia" w:ascii="仿宋_GB2312" w:hAnsi="仿宋" w:cs="Times New Roman"/>
          <w:b w:val="0"/>
          <w:bCs w:val="0"/>
          <w:kern w:val="2"/>
          <w:sz w:val="32"/>
          <w:szCs w:val="32"/>
          <w:lang w:val="en-US" w:eastAsia="zh-CN" w:bidi="ar-SA"/>
        </w:rPr>
        <w:t>长期食用</w:t>
      </w:r>
      <w:r>
        <w:rPr>
          <w:rFonts w:hint="eastAsia" w:ascii="仿宋_GB2312" w:hAnsi="仿宋" w:eastAsia="仿宋_GB2312" w:cs="Times New Roman"/>
          <w:b w:val="0"/>
          <w:bCs w:val="0"/>
          <w:kern w:val="2"/>
          <w:sz w:val="32"/>
          <w:szCs w:val="32"/>
          <w:lang w:val="zh-CN" w:eastAsia="zh-CN" w:bidi="ar-SA"/>
        </w:rPr>
        <w:t>恩诺沙星</w:t>
      </w:r>
      <w:r>
        <w:rPr>
          <w:rFonts w:hint="eastAsia" w:ascii="仿宋_GB2312" w:hAnsi="仿宋" w:cs="Times New Roman"/>
          <w:b w:val="0"/>
          <w:bCs w:val="0"/>
          <w:kern w:val="2"/>
          <w:sz w:val="32"/>
          <w:szCs w:val="32"/>
          <w:lang w:val="en-US" w:eastAsia="zh-CN" w:bidi="ar-SA"/>
        </w:rPr>
        <w:t>超标的食品</w:t>
      </w:r>
      <w:r>
        <w:rPr>
          <w:rFonts w:hint="eastAsia" w:ascii="仿宋_GB2312" w:hAnsi="仿宋" w:eastAsia="仿宋_GB2312" w:cs="Times New Roman"/>
          <w:b w:val="0"/>
          <w:bCs w:val="0"/>
          <w:kern w:val="2"/>
          <w:sz w:val="32"/>
          <w:szCs w:val="32"/>
          <w:lang w:val="zh-CN" w:eastAsia="zh-CN" w:bidi="ar-SA"/>
        </w:rPr>
        <w:t>，可引起轻度胃肠道不适、头痛、头晕等症状，并产生耐药性。</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（二十三）磺胺类（总量）</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lang w:val="zh-CN"/>
        </w:rPr>
      </w:pPr>
      <w:r>
        <w:rPr>
          <w:rFonts w:hint="eastAsia" w:ascii="仿宋_GB2312" w:hAnsi="仿宋" w:eastAsia="仿宋_GB2312" w:cs="宋体"/>
          <w:kern w:val="0"/>
          <w:sz w:val="32"/>
          <w:szCs w:val="32"/>
          <w:lang w:val="zh-CN"/>
        </w:rPr>
        <w:t>磺胺类药物是一种人工合成的抗菌药，具有抗菌谱较广、性质稳定、使用简便等</w:t>
      </w:r>
      <w:r>
        <w:rPr>
          <w:rFonts w:hint="eastAsia" w:ascii="仿宋_GB2312" w:hAnsi="仿宋" w:eastAsia="仿宋_GB2312" w:cs="仿宋"/>
          <w:color w:val="auto"/>
          <w:sz w:val="32"/>
          <w:szCs w:val="32"/>
          <w:lang w:val="zh-CN" w:eastAsia="zh-CN"/>
        </w:rPr>
        <w:t>特性</w:t>
      </w:r>
      <w:r>
        <w:rPr>
          <w:rFonts w:hint="eastAsia" w:ascii="仿宋_GB2312" w:hAnsi="仿宋" w:eastAsia="仿宋_GB2312" w:cs="宋体"/>
          <w:kern w:val="0"/>
          <w:sz w:val="32"/>
          <w:szCs w:val="32"/>
          <w:lang w:val="zh-CN"/>
        </w:rPr>
        <w:t>，对大多数革兰氏阳性菌和阴性菌都有较强抑制作用，广泛用于防治鸡球虫病</w:t>
      </w:r>
      <w:r>
        <w:rPr>
          <w:rFonts w:hint="eastAsia" w:ascii="仿宋_GB2312" w:hAnsi="仿宋" w:cs="宋体"/>
          <w:kern w:val="0"/>
          <w:sz w:val="32"/>
          <w:szCs w:val="32"/>
          <w:lang w:val="zh-CN"/>
        </w:rPr>
        <w:t>。</w:t>
      </w:r>
      <w:r>
        <w:rPr>
          <w:rFonts w:hint="eastAsia" w:ascii="仿宋_GB2312" w:hAnsi="仿宋" w:eastAsia="仿宋_GB2312" w:cs="宋体"/>
          <w:kern w:val="0"/>
          <w:sz w:val="32"/>
          <w:szCs w:val="32"/>
          <w:lang w:val="zh-CN"/>
        </w:rPr>
        <w:t>《食品安全国家标准 食品中兽药最大残留限量》（GB 31650-2019）规定，</w:t>
      </w:r>
      <w:r>
        <w:rPr>
          <w:rFonts w:hint="eastAsia" w:ascii="仿宋_GB2312" w:hAnsi="仿宋" w:cs="宋体"/>
          <w:kern w:val="0"/>
          <w:sz w:val="32"/>
          <w:szCs w:val="32"/>
          <w:lang w:val="en-US" w:eastAsia="zh-CN"/>
        </w:rPr>
        <w:t>食品动物肌肉、脂肪、肝、肾以及鱼皮和肉中</w:t>
      </w:r>
      <w:r>
        <w:rPr>
          <w:rFonts w:hint="eastAsia" w:ascii="仿宋_GB2312" w:hAnsi="仿宋" w:eastAsia="仿宋_GB2312" w:cs="宋体"/>
          <w:kern w:val="0"/>
          <w:sz w:val="32"/>
          <w:szCs w:val="32"/>
          <w:lang w:val="zh-CN"/>
        </w:rPr>
        <w:t>磺胺类</w:t>
      </w:r>
      <w:r>
        <w:rPr>
          <w:rFonts w:hint="eastAsia" w:ascii="仿宋_GB2312" w:hAnsi="仿宋" w:cs="宋体"/>
          <w:kern w:val="0"/>
          <w:sz w:val="32"/>
          <w:szCs w:val="32"/>
          <w:lang w:val="zh-CN"/>
        </w:rPr>
        <w:t>（</w:t>
      </w:r>
      <w:r>
        <w:rPr>
          <w:rFonts w:hint="eastAsia" w:ascii="仿宋_GB2312" w:hAnsi="仿宋" w:cs="宋体"/>
          <w:kern w:val="0"/>
          <w:sz w:val="32"/>
          <w:szCs w:val="32"/>
          <w:lang w:val="en-US" w:eastAsia="zh-CN"/>
        </w:rPr>
        <w:t>总量</w:t>
      </w:r>
      <w:r>
        <w:rPr>
          <w:rFonts w:hint="eastAsia" w:ascii="仿宋_GB2312" w:hAnsi="仿宋" w:cs="宋体"/>
          <w:kern w:val="0"/>
          <w:sz w:val="32"/>
          <w:szCs w:val="32"/>
          <w:lang w:val="zh-CN"/>
        </w:rPr>
        <w:t>）</w:t>
      </w:r>
      <w:r>
        <w:rPr>
          <w:rFonts w:hint="eastAsia" w:ascii="仿宋_GB2312" w:hAnsi="仿宋" w:eastAsia="仿宋_GB2312" w:cs="宋体"/>
          <w:kern w:val="0"/>
          <w:sz w:val="32"/>
          <w:szCs w:val="32"/>
          <w:lang w:val="zh-CN"/>
        </w:rPr>
        <w:t>最高残留限量</w:t>
      </w:r>
      <w:r>
        <w:rPr>
          <w:rFonts w:hint="eastAsia" w:ascii="仿宋_GB2312" w:hAnsi="仿宋" w:cs="宋体"/>
          <w:kern w:val="0"/>
          <w:sz w:val="32"/>
          <w:szCs w:val="32"/>
          <w:lang w:val="en-US" w:eastAsia="zh-CN"/>
        </w:rPr>
        <w:t>值为</w:t>
      </w:r>
      <w:r>
        <w:rPr>
          <w:rFonts w:hint="eastAsia" w:ascii="仿宋_GB2312" w:hAnsi="仿宋" w:eastAsia="仿宋_GB2312" w:cs="宋体"/>
          <w:kern w:val="0"/>
          <w:sz w:val="32"/>
          <w:szCs w:val="32"/>
          <w:lang w:val="zh-CN"/>
        </w:rPr>
        <w:t>100μg/kg。长期摄入磺胺类超标的动物性食品，可能导致泌尿系统和肝脏损伤等健康危害。</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（二十四）氟虫腈</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氟虫腈是一种苯基吡唑类杀虫剂。</w:t>
      </w:r>
      <w:r>
        <w:rPr>
          <w:rFonts w:ascii="仿宋_GB2312" w:hAnsi="仿宋" w:eastAsia="仿宋_GB2312"/>
          <w:sz w:val="32"/>
          <w:szCs w:val="32"/>
        </w:rPr>
        <w:t>《食品安全国家标准食品中农药最大残留限量》（GB 2763</w:t>
      </w:r>
      <w:r>
        <w:rPr>
          <w:rFonts w:hint="eastAsia" w:ascii="仿宋_GB2312" w:hAnsi="仿宋"/>
          <w:sz w:val="32"/>
          <w:szCs w:val="32"/>
          <w:lang w:val="en-US" w:eastAsia="zh-CN"/>
        </w:rPr>
        <w:t>-</w:t>
      </w:r>
      <w:r>
        <w:rPr>
          <w:rFonts w:ascii="仿宋_GB2312" w:hAnsi="仿宋" w:eastAsia="仿宋_GB2312"/>
          <w:sz w:val="32"/>
          <w:szCs w:val="32"/>
        </w:rPr>
        <w:t>20</w:t>
      </w:r>
      <w:r>
        <w:rPr>
          <w:rFonts w:hint="eastAsia" w:ascii="仿宋_GB2312" w:hAnsi="仿宋"/>
          <w:sz w:val="32"/>
          <w:szCs w:val="32"/>
          <w:lang w:val="en-US" w:eastAsia="zh-CN"/>
        </w:rPr>
        <w:t>21</w:t>
      </w:r>
      <w:r>
        <w:rPr>
          <w:rFonts w:ascii="仿宋_GB2312" w:hAnsi="仿宋" w:eastAsia="仿宋_GB2312"/>
          <w:sz w:val="32"/>
          <w:szCs w:val="32"/>
        </w:rPr>
        <w:t>）中规定，</w:t>
      </w:r>
      <w:r>
        <w:rPr>
          <w:rFonts w:hint="eastAsia" w:ascii="仿宋_GB2312" w:hAnsi="仿宋"/>
          <w:sz w:val="32"/>
          <w:szCs w:val="32"/>
          <w:lang w:val="en-US" w:eastAsia="zh-CN"/>
        </w:rPr>
        <w:t>叶菜类蔬菜中</w:t>
      </w:r>
      <w:r>
        <w:rPr>
          <w:rFonts w:ascii="仿宋_GB2312" w:hAnsi="仿宋" w:eastAsia="仿宋_GB2312"/>
          <w:sz w:val="32"/>
          <w:szCs w:val="32"/>
        </w:rPr>
        <w:t>氟虫腈最大残留限量</w:t>
      </w:r>
      <w:r>
        <w:rPr>
          <w:rFonts w:hint="eastAsia" w:ascii="仿宋_GB2312" w:hAnsi="仿宋"/>
          <w:sz w:val="32"/>
          <w:szCs w:val="32"/>
          <w:lang w:val="en-US" w:eastAsia="zh-CN"/>
        </w:rPr>
        <w:t>值为</w:t>
      </w:r>
      <w:r>
        <w:rPr>
          <w:rFonts w:ascii="仿宋_GB2312" w:hAnsi="仿宋" w:eastAsia="仿宋_GB2312"/>
          <w:sz w:val="32"/>
          <w:szCs w:val="32"/>
        </w:rPr>
        <w:t>0.02 mg/kg。</w:t>
      </w:r>
      <w:r>
        <w:rPr>
          <w:rFonts w:hint="eastAsia" w:ascii="仿宋_GB2312" w:hAnsi="仿宋" w:eastAsia="仿宋_GB2312"/>
          <w:sz w:val="32"/>
          <w:szCs w:val="32"/>
        </w:rPr>
        <w:t>世界卫生组织表示，大量</w:t>
      </w:r>
      <w:r>
        <w:rPr>
          <w:rFonts w:hint="eastAsia" w:ascii="仿宋_GB2312" w:hAnsi="仿宋"/>
          <w:sz w:val="32"/>
          <w:szCs w:val="32"/>
          <w:lang w:val="en-US" w:eastAsia="zh-CN"/>
        </w:rPr>
        <w:t>食用</w:t>
      </w:r>
      <w:r>
        <w:rPr>
          <w:rFonts w:hint="eastAsia" w:ascii="仿宋_GB2312" w:hAnsi="仿宋" w:eastAsia="仿宋_GB2312"/>
          <w:sz w:val="32"/>
          <w:szCs w:val="32"/>
        </w:rPr>
        <w:t>含有高浓度氟虫腈的食品，会损害肝脏、甲状腺和肾脏。</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（二十五）甲拌磷</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sz w:val="32"/>
          <w:szCs w:val="32"/>
          <w:lang w:val="zh-CN" w:eastAsia="zh-CN"/>
        </w:rPr>
      </w:pPr>
      <w:r>
        <w:rPr>
          <w:rFonts w:hint="eastAsia" w:ascii="仿宋_GB2312" w:hAnsi="仿宋" w:eastAsia="仿宋_GB2312" w:cs="仿宋"/>
          <w:color w:val="auto"/>
          <w:sz w:val="32"/>
          <w:szCs w:val="32"/>
          <w:lang w:val="zh-CN" w:eastAsia="zh-CN"/>
        </w:rPr>
        <w:t>甲拌磷为一种高毒的内吸性杀虫剂、杀螨剂，具有触杀、胃毒、熏蒸作用，持效期较长等特点。《食品安全国家标准食品中农药最大残留限量》（GB 2763</w:t>
      </w:r>
      <w:r>
        <w:rPr>
          <w:rFonts w:hint="eastAsia" w:ascii="仿宋_GB2312" w:hAnsi="仿宋" w:eastAsia="仿宋_GB2312" w:cs="仿宋"/>
          <w:color w:val="auto"/>
          <w:sz w:val="32"/>
          <w:szCs w:val="32"/>
          <w:lang w:val="en-US" w:eastAsia="zh-CN"/>
        </w:rPr>
        <w:t>-</w:t>
      </w:r>
      <w:r>
        <w:rPr>
          <w:rFonts w:hint="eastAsia" w:ascii="仿宋_GB2312" w:hAnsi="仿宋" w:eastAsia="仿宋_GB2312" w:cs="仿宋"/>
          <w:color w:val="auto"/>
          <w:sz w:val="32"/>
          <w:szCs w:val="32"/>
          <w:lang w:val="zh-CN" w:eastAsia="zh-CN"/>
        </w:rPr>
        <w:t>20</w:t>
      </w:r>
      <w:r>
        <w:rPr>
          <w:rFonts w:hint="eastAsia" w:ascii="仿宋_GB2312" w:hAnsi="仿宋" w:eastAsia="仿宋_GB2312" w:cs="仿宋"/>
          <w:color w:val="auto"/>
          <w:sz w:val="32"/>
          <w:szCs w:val="32"/>
          <w:lang w:val="en-US" w:eastAsia="zh-CN"/>
        </w:rPr>
        <w:t>21</w:t>
      </w:r>
      <w:r>
        <w:rPr>
          <w:rFonts w:hint="eastAsia" w:ascii="仿宋_GB2312" w:hAnsi="仿宋" w:eastAsia="仿宋_GB2312" w:cs="仿宋"/>
          <w:color w:val="auto"/>
          <w:sz w:val="32"/>
          <w:szCs w:val="32"/>
          <w:lang w:val="zh-CN" w:eastAsia="zh-CN"/>
        </w:rPr>
        <w:t>）中规定，</w:t>
      </w:r>
      <w:r>
        <w:rPr>
          <w:rFonts w:hint="eastAsia" w:ascii="仿宋_GB2312" w:hAnsi="仿宋" w:eastAsia="仿宋_GB2312" w:cs="仿宋"/>
          <w:color w:val="auto"/>
          <w:sz w:val="32"/>
          <w:szCs w:val="32"/>
          <w:lang w:val="en-US" w:eastAsia="zh-CN"/>
        </w:rPr>
        <w:t>根茎类和薯芋类</w:t>
      </w:r>
      <w:r>
        <w:rPr>
          <w:rFonts w:hint="eastAsia" w:ascii="仿宋_GB2312" w:hAnsi="仿宋" w:eastAsia="仿宋_GB2312" w:cs="仿宋"/>
          <w:color w:val="auto"/>
          <w:sz w:val="32"/>
          <w:szCs w:val="32"/>
          <w:lang w:val="zh-CN" w:eastAsia="zh-CN"/>
        </w:rPr>
        <w:t>蔬菜</w:t>
      </w:r>
      <w:r>
        <w:rPr>
          <w:rFonts w:hint="eastAsia" w:ascii="仿宋_GB2312" w:hAnsi="仿宋" w:eastAsia="仿宋_GB2312" w:cs="仿宋"/>
          <w:color w:val="auto"/>
          <w:sz w:val="32"/>
          <w:szCs w:val="32"/>
          <w:lang w:val="en-US" w:eastAsia="zh-CN"/>
        </w:rPr>
        <w:t>中</w:t>
      </w:r>
      <w:r>
        <w:rPr>
          <w:rFonts w:hint="eastAsia" w:ascii="仿宋_GB2312" w:hAnsi="仿宋" w:eastAsia="仿宋_GB2312" w:cs="仿宋"/>
          <w:color w:val="auto"/>
          <w:sz w:val="32"/>
          <w:szCs w:val="32"/>
          <w:lang w:val="zh-CN" w:eastAsia="zh-CN"/>
        </w:rPr>
        <w:t>甲拌磷</w:t>
      </w:r>
      <w:r>
        <w:rPr>
          <w:rFonts w:hint="eastAsia" w:ascii="仿宋_GB2312" w:hAnsi="仿宋" w:eastAsia="仿宋_GB2312" w:cs="仿宋"/>
          <w:color w:val="auto"/>
          <w:sz w:val="32"/>
          <w:szCs w:val="32"/>
          <w:lang w:val="en-US" w:eastAsia="zh-CN"/>
        </w:rPr>
        <w:t>最大</w:t>
      </w:r>
      <w:r>
        <w:rPr>
          <w:rFonts w:hint="eastAsia" w:ascii="仿宋_GB2312" w:hAnsi="仿宋" w:eastAsia="仿宋_GB2312" w:cs="仿宋"/>
          <w:color w:val="auto"/>
          <w:sz w:val="32"/>
          <w:szCs w:val="32"/>
          <w:lang w:val="zh-CN" w:eastAsia="zh-CN"/>
        </w:rPr>
        <w:t>残留限量值</w:t>
      </w:r>
      <w:r>
        <w:rPr>
          <w:rFonts w:hint="eastAsia" w:ascii="仿宋_GB2312" w:hAnsi="仿宋" w:eastAsia="仿宋_GB2312" w:cs="仿宋"/>
          <w:color w:val="auto"/>
          <w:sz w:val="32"/>
          <w:szCs w:val="32"/>
          <w:lang w:val="en-US" w:eastAsia="zh-CN"/>
        </w:rPr>
        <w:t>为</w:t>
      </w:r>
      <w:r>
        <w:rPr>
          <w:rFonts w:hint="eastAsia" w:ascii="仿宋_GB2312" w:hAnsi="仿宋" w:eastAsia="仿宋_GB2312" w:cs="仿宋"/>
          <w:color w:val="auto"/>
          <w:sz w:val="32"/>
          <w:szCs w:val="32"/>
          <w:lang w:val="zh-CN" w:eastAsia="zh-CN"/>
        </w:rPr>
        <w:t>0.01mg/kg。甲拌磷对人、畜剧毒，短期内大量接触（口服、吸入、皮肤、</w:t>
      </w:r>
      <w:r>
        <w:rPr>
          <w:rFonts w:hint="eastAsia" w:ascii="仿宋_GB2312" w:hAnsi="仿宋" w:cs="仿宋"/>
          <w:color w:val="auto"/>
          <w:sz w:val="32"/>
          <w:szCs w:val="32"/>
          <w:lang w:val="zh-CN" w:eastAsia="zh-CN"/>
        </w:rPr>
        <w:t>黏膜</w:t>
      </w:r>
      <w:r>
        <w:rPr>
          <w:rFonts w:hint="eastAsia" w:ascii="仿宋_GB2312" w:hAnsi="仿宋" w:eastAsia="仿宋_GB2312" w:cs="仿宋"/>
          <w:color w:val="auto"/>
          <w:sz w:val="32"/>
          <w:szCs w:val="32"/>
          <w:lang w:val="zh-CN" w:eastAsia="zh-CN"/>
        </w:rPr>
        <w:t>）可引起急性中毒。少量的甲拌磷农药残留不会引起人体急性中毒，但长期食用甲拌磷超标的食品，对人体健康有一定影响。</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（二十六）甲硝唑</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2"/>
          <w:sz w:val="32"/>
          <w:szCs w:val="32"/>
          <w:highlight w:val="none"/>
          <w:lang w:val="zh-CN" w:eastAsia="zh-CN" w:bidi="ar-SA"/>
        </w:rPr>
      </w:pPr>
      <w:r>
        <w:rPr>
          <w:rFonts w:hint="eastAsia" w:ascii="仿宋_GB2312" w:hAnsi="仿宋" w:eastAsia="仿宋_GB2312" w:cs="宋体"/>
          <w:kern w:val="2"/>
          <w:sz w:val="32"/>
          <w:szCs w:val="32"/>
          <w:highlight w:val="none"/>
          <w:lang w:val="zh-CN" w:eastAsia="zh-CN" w:bidi="ar-SA"/>
        </w:rPr>
        <w:t>甲硝唑是一种抗生素和抗原虫剂，有强大的杀灭滴虫的作用，对厌氧微生物有杀灭作用，广泛地应用于抗厌氧菌感染。《食品安全国家标准 食品中兽药最大残留限量》（GB 31650-</w:t>
      </w:r>
      <w:r>
        <w:rPr>
          <w:rFonts w:hint="eastAsia" w:ascii="仿宋_GB2312" w:hAnsi="仿宋" w:eastAsia="仿宋_GB2312" w:cs="仿宋"/>
          <w:color w:val="auto"/>
          <w:sz w:val="32"/>
          <w:szCs w:val="32"/>
          <w:lang w:val="zh-CN" w:eastAsia="zh-CN"/>
        </w:rPr>
        <w:t>2019</w:t>
      </w:r>
      <w:r>
        <w:rPr>
          <w:rFonts w:hint="eastAsia" w:ascii="仿宋_GB2312" w:hAnsi="仿宋" w:eastAsia="仿宋_GB2312" w:cs="宋体"/>
          <w:kern w:val="2"/>
          <w:sz w:val="32"/>
          <w:szCs w:val="32"/>
          <w:highlight w:val="none"/>
          <w:lang w:val="zh-CN" w:eastAsia="zh-CN" w:bidi="ar-SA"/>
        </w:rPr>
        <w:t>）中规定，甲硝唑不得在动物</w:t>
      </w:r>
      <w:r>
        <w:rPr>
          <w:rFonts w:hint="eastAsia" w:ascii="仿宋_GB2312" w:hAnsi="仿宋" w:cs="宋体"/>
          <w:kern w:val="2"/>
          <w:sz w:val="32"/>
          <w:szCs w:val="32"/>
          <w:highlight w:val="none"/>
          <w:lang w:val="en-US" w:eastAsia="zh-CN" w:bidi="ar-SA"/>
        </w:rPr>
        <w:t>源</w:t>
      </w:r>
      <w:r>
        <w:rPr>
          <w:rFonts w:hint="eastAsia" w:ascii="仿宋_GB2312" w:hAnsi="仿宋" w:eastAsia="仿宋_GB2312" w:cs="宋体"/>
          <w:kern w:val="2"/>
          <w:sz w:val="32"/>
          <w:szCs w:val="32"/>
          <w:highlight w:val="none"/>
          <w:lang w:val="zh-CN" w:eastAsia="zh-CN" w:bidi="ar-SA"/>
        </w:rPr>
        <w:t>性食品中检出。长期食用甲硝唑超标的食品可能会引起胃肠道反应恶心、呕吐、食欲不振、腹胀、腹泻等。</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（二十七）孔雀石绿</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z w:val="32"/>
          <w:szCs w:val="32"/>
          <w:lang w:val="zh-CN"/>
        </w:rPr>
      </w:pPr>
      <w:r>
        <w:rPr>
          <w:rFonts w:ascii="仿宋_GB2312" w:hAnsi="宋体" w:eastAsia="仿宋_GB2312" w:cs="宋体"/>
          <w:kern w:val="0"/>
          <w:sz w:val="32"/>
          <w:szCs w:val="32"/>
        </w:rPr>
        <w:t>孔雀石绿属于三苯甲烷类化学物，既是染料，也是杀真菌、杀细菌、杀寄生虫的药物</w:t>
      </w:r>
      <w:r>
        <w:rPr>
          <w:rFonts w:hint="eastAsia" w:ascii="仿宋_GB2312" w:hAnsi="宋体" w:cs="宋体"/>
          <w:kern w:val="0"/>
          <w:sz w:val="32"/>
          <w:szCs w:val="32"/>
          <w:lang w:eastAsia="zh-CN"/>
        </w:rPr>
        <w:t>。</w:t>
      </w:r>
      <w:r>
        <w:rPr>
          <w:rFonts w:hint="eastAsia" w:ascii="仿宋_GB2312" w:hAnsi="仿宋" w:eastAsia="仿宋_GB2312" w:cs="宋体"/>
          <w:b w:val="0"/>
          <w:kern w:val="2"/>
          <w:sz w:val="32"/>
          <w:szCs w:val="32"/>
          <w:lang w:val="zh-CN" w:eastAsia="zh-CN" w:bidi="ar-SA"/>
        </w:rPr>
        <w:t>《中华人民共和国农业农村部公</w:t>
      </w:r>
      <w:r>
        <w:rPr>
          <w:rFonts w:hint="eastAsia" w:ascii="仿宋_GB2312" w:hAnsi="仿宋" w:eastAsia="仿宋_GB2312" w:cs="宋体"/>
          <w:b w:val="0"/>
          <w:kern w:val="2"/>
          <w:sz w:val="32"/>
          <w:szCs w:val="32"/>
          <w:lang w:val="en-US" w:eastAsia="zh-CN" w:bidi="ar-SA"/>
        </w:rPr>
        <w:t>告</w:t>
      </w:r>
      <w:r>
        <w:rPr>
          <w:rFonts w:hint="eastAsia" w:ascii="仿宋_GB2312" w:hAnsi="仿宋" w:eastAsia="仿宋_GB2312" w:cs="宋体"/>
          <w:b w:val="0"/>
          <w:kern w:val="2"/>
          <w:sz w:val="32"/>
          <w:szCs w:val="32"/>
          <w:lang w:val="zh-CN" w:eastAsia="zh-CN" w:bidi="ar-SA"/>
        </w:rPr>
        <w:t>第250号》中规定，该类药物为禁用兽药，在动物性食品中不得检出。</w:t>
      </w:r>
      <w:r>
        <w:rPr>
          <w:rFonts w:hint="eastAsia" w:ascii="仿宋_GB2312" w:hAnsi="仿宋" w:eastAsia="仿宋_GB2312" w:cs="宋体"/>
          <w:kern w:val="0"/>
          <w:sz w:val="32"/>
          <w:szCs w:val="32"/>
          <w:lang w:val="en-US" w:eastAsia="zh-CN"/>
        </w:rPr>
        <w:t>食用食品一般不会导致</w:t>
      </w:r>
      <w:r>
        <w:rPr>
          <w:rFonts w:hint="eastAsia" w:ascii="仿宋_GB2312" w:hAnsi="仿宋" w:cs="宋体"/>
          <w:kern w:val="0"/>
          <w:sz w:val="32"/>
          <w:szCs w:val="32"/>
          <w:lang w:val="en-US" w:eastAsia="zh-CN"/>
        </w:rPr>
        <w:t>孔雀石绿</w:t>
      </w:r>
      <w:r>
        <w:rPr>
          <w:rFonts w:hint="eastAsia" w:ascii="仿宋_GB2312" w:hAnsi="仿宋" w:eastAsia="仿宋_GB2312" w:cs="宋体"/>
          <w:kern w:val="0"/>
          <w:sz w:val="32"/>
          <w:szCs w:val="32"/>
          <w:lang w:val="en-US" w:eastAsia="zh-CN"/>
        </w:rPr>
        <w:t>的急性中毒，但长期食用</w:t>
      </w:r>
      <w:r>
        <w:rPr>
          <w:rFonts w:hint="eastAsia" w:ascii="仿宋_GB2312" w:hAnsi="仿宋" w:cs="宋体"/>
          <w:kern w:val="0"/>
          <w:sz w:val="32"/>
          <w:szCs w:val="32"/>
          <w:lang w:val="en-US" w:eastAsia="zh-CN"/>
        </w:rPr>
        <w:t>孔雀石绿</w:t>
      </w:r>
      <w:r>
        <w:rPr>
          <w:rFonts w:hint="eastAsia" w:ascii="仿宋_GB2312" w:hAnsi="仿宋" w:eastAsia="仿宋_GB2312" w:cs="宋体"/>
          <w:kern w:val="0"/>
          <w:sz w:val="32"/>
          <w:szCs w:val="32"/>
          <w:lang w:val="en-US" w:eastAsia="zh-CN"/>
        </w:rPr>
        <w:t>超标的食品</w:t>
      </w:r>
      <w:r>
        <w:rPr>
          <w:rFonts w:hint="eastAsia" w:ascii="仿宋_GB2312" w:hAnsi="仿宋" w:eastAsia="仿宋_GB2312" w:cs="宋体"/>
          <w:sz w:val="32"/>
          <w:szCs w:val="32"/>
          <w:lang w:val="zh-CN"/>
        </w:rPr>
        <w:t>，对人体健康有一定影响。</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（二十八）灭蝇胺</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val="zh-CN"/>
        </w:rPr>
      </w:pPr>
      <w:r>
        <w:rPr>
          <w:rFonts w:hint="eastAsia" w:ascii="仿宋_GB2312" w:hAnsi="仿宋" w:eastAsia="仿宋_GB2312" w:cs="仿宋"/>
          <w:sz w:val="32"/>
          <w:szCs w:val="32"/>
          <w:lang w:val="zh-CN"/>
        </w:rPr>
        <w:t>灭蝇胺又名环丙氨嗪，为一种新型高效、低毒、含氮杂环类杀虫剂，是目前防治双翅目昆虫病虫害效果较好的生态农药。《食品安全国家标准</w:t>
      </w:r>
      <w:r>
        <w:rPr>
          <w:rFonts w:hint="eastAsia" w:ascii="仿宋_GB2312" w:hAnsi="仿宋" w:cs="仿宋"/>
          <w:sz w:val="32"/>
          <w:szCs w:val="32"/>
          <w:lang w:val="en-US" w:eastAsia="zh-CN"/>
        </w:rPr>
        <w:t xml:space="preserve"> </w:t>
      </w:r>
      <w:r>
        <w:rPr>
          <w:rFonts w:hint="eastAsia" w:ascii="仿宋_GB2312" w:hAnsi="仿宋" w:eastAsia="仿宋_GB2312" w:cs="仿宋"/>
          <w:sz w:val="32"/>
          <w:szCs w:val="32"/>
          <w:lang w:val="zh-CN"/>
        </w:rPr>
        <w:t>食品中农药最大残留限量》（GB</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val="zh-CN"/>
        </w:rPr>
        <w:t>2763</w:t>
      </w:r>
      <w:r>
        <w:rPr>
          <w:rFonts w:hint="eastAsia" w:ascii="仿宋_GB2312" w:hAnsi="仿宋" w:eastAsia="仿宋_GB2312" w:cs="仿宋"/>
          <w:sz w:val="32"/>
          <w:szCs w:val="32"/>
          <w:lang w:val="en-US" w:eastAsia="zh-CN"/>
        </w:rPr>
        <w:t>-2021</w:t>
      </w:r>
      <w:r>
        <w:rPr>
          <w:rFonts w:hint="eastAsia" w:ascii="仿宋_GB2312" w:hAnsi="仿宋" w:eastAsia="仿宋_GB2312" w:cs="仿宋"/>
          <w:sz w:val="32"/>
          <w:szCs w:val="32"/>
          <w:lang w:val="zh-CN"/>
        </w:rPr>
        <w:t>）中规定，</w:t>
      </w:r>
      <w:r>
        <w:rPr>
          <w:rFonts w:hint="eastAsia" w:ascii="仿宋_GB2312" w:hAnsi="仿宋" w:cs="仿宋"/>
          <w:sz w:val="32"/>
          <w:szCs w:val="32"/>
          <w:lang w:val="en-US" w:eastAsia="zh-CN"/>
        </w:rPr>
        <w:t>豇豆中灭蝇胺最大</w:t>
      </w:r>
      <w:r>
        <w:rPr>
          <w:rFonts w:hint="eastAsia" w:ascii="仿宋_GB2312" w:hAnsi="仿宋" w:eastAsia="仿宋_GB2312" w:cs="宋体"/>
          <w:b w:val="0"/>
          <w:color w:val="000000"/>
          <w:kern w:val="0"/>
          <w:sz w:val="32"/>
          <w:szCs w:val="32"/>
          <w:lang w:val="zh-CN" w:eastAsia="zh-CN" w:bidi="ar-SA"/>
        </w:rPr>
        <w:t>残留限量值</w:t>
      </w:r>
      <w:r>
        <w:rPr>
          <w:rFonts w:hint="eastAsia" w:ascii="仿宋_GB2312" w:hAnsi="仿宋" w:cs="仿宋"/>
          <w:sz w:val="32"/>
          <w:szCs w:val="32"/>
          <w:lang w:val="en-US" w:eastAsia="zh-CN"/>
        </w:rPr>
        <w:t>为0.5</w:t>
      </w:r>
      <w:r>
        <w:rPr>
          <w:rFonts w:hint="eastAsia" w:ascii="仿宋_GB2312" w:hAnsi="仿宋" w:eastAsia="仿宋_GB2312" w:cs="仿宋"/>
          <w:sz w:val="32"/>
          <w:szCs w:val="32"/>
        </w:rPr>
        <w:t>mg/kg</w:t>
      </w:r>
      <w:r>
        <w:rPr>
          <w:rFonts w:hint="eastAsia" w:ascii="仿宋_GB2312" w:hAnsi="仿宋" w:eastAsia="仿宋_GB2312" w:cs="仿宋"/>
          <w:sz w:val="32"/>
          <w:szCs w:val="32"/>
          <w:lang w:val="zh-CN"/>
        </w:rPr>
        <w:t>。少量的灭蝇胺农药残留不会引起人体急性中毒，但长期食用灭蝇胺超标的食品，对人体健康有一定影响。</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（二十九）氧乐果</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cs="宋体"/>
          <w:color w:val="000000"/>
          <w:kern w:val="0"/>
          <w:sz w:val="32"/>
          <w:szCs w:val="32"/>
          <w:lang w:val="zh-CN" w:eastAsia="zh-CN" w:bidi="ar-SA"/>
        </w:rPr>
      </w:pPr>
      <w:r>
        <w:rPr>
          <w:rFonts w:hint="eastAsia" w:ascii="仿宋_GB2312" w:hAnsi="仿宋" w:eastAsia="仿宋_GB2312" w:cs="宋体"/>
          <w:color w:val="000000"/>
          <w:kern w:val="0"/>
          <w:sz w:val="32"/>
          <w:szCs w:val="32"/>
          <w:lang w:val="zh-CN" w:eastAsia="zh-CN" w:bidi="ar-SA"/>
        </w:rPr>
        <w:t>氧乐果是一种内吸性强，杀虫活性高的杀虫剂</w:t>
      </w:r>
      <w:r>
        <w:rPr>
          <w:rFonts w:hint="eastAsia" w:ascii="仿宋_GB2312" w:hAnsi="仿宋" w:cs="宋体"/>
          <w:color w:val="000000"/>
          <w:kern w:val="0"/>
          <w:sz w:val="32"/>
          <w:szCs w:val="32"/>
          <w:lang w:val="zh-CN" w:eastAsia="zh-CN" w:bidi="ar-SA"/>
        </w:rPr>
        <w:t>。</w:t>
      </w:r>
      <w:r>
        <w:rPr>
          <w:rFonts w:hint="eastAsia" w:ascii="仿宋_GB2312" w:hAnsi="仿宋" w:eastAsia="仿宋_GB2312" w:cs="宋体"/>
          <w:color w:val="000000"/>
          <w:kern w:val="0"/>
          <w:sz w:val="32"/>
          <w:szCs w:val="32"/>
          <w:lang w:val="zh-CN" w:eastAsia="zh-CN" w:bidi="ar-SA"/>
        </w:rPr>
        <w:t>《食品安全国家标准 食品中农药最大残留限量》（GB 2763-20</w:t>
      </w:r>
      <w:r>
        <w:rPr>
          <w:rFonts w:hint="eastAsia" w:ascii="仿宋_GB2312" w:hAnsi="仿宋" w:eastAsia="仿宋_GB2312" w:cs="宋体"/>
          <w:color w:val="000000"/>
          <w:kern w:val="0"/>
          <w:sz w:val="32"/>
          <w:szCs w:val="32"/>
          <w:lang w:val="en-US" w:eastAsia="zh-CN" w:bidi="ar-SA"/>
        </w:rPr>
        <w:t>21</w:t>
      </w:r>
      <w:r>
        <w:rPr>
          <w:rFonts w:hint="eastAsia" w:ascii="仿宋_GB2312" w:hAnsi="仿宋" w:eastAsia="仿宋_GB2312" w:cs="宋体"/>
          <w:color w:val="000000"/>
          <w:kern w:val="0"/>
          <w:sz w:val="32"/>
          <w:szCs w:val="32"/>
          <w:lang w:val="zh-CN" w:eastAsia="zh-CN" w:bidi="ar-SA"/>
        </w:rPr>
        <w:t>）中规定，</w:t>
      </w:r>
      <w:r>
        <w:rPr>
          <w:rFonts w:hint="eastAsia" w:ascii="仿宋_GB2312" w:hAnsi="仿宋" w:cs="宋体"/>
          <w:color w:val="000000"/>
          <w:kern w:val="0"/>
          <w:sz w:val="32"/>
          <w:szCs w:val="32"/>
          <w:lang w:val="en-US" w:eastAsia="zh-CN" w:bidi="ar-SA"/>
        </w:rPr>
        <w:t>茄果类蔬菜、豆类蔬菜、瓜类蔬菜</w:t>
      </w:r>
      <w:r>
        <w:rPr>
          <w:rFonts w:hint="eastAsia" w:ascii="仿宋_GB2312" w:hAnsi="仿宋" w:eastAsia="仿宋_GB2312" w:cs="宋体"/>
          <w:color w:val="000000"/>
          <w:kern w:val="0"/>
          <w:sz w:val="32"/>
          <w:szCs w:val="32"/>
          <w:lang w:val="zh-CN" w:eastAsia="zh-CN" w:bidi="ar-SA"/>
        </w:rPr>
        <w:t>中氧乐果</w:t>
      </w:r>
      <w:r>
        <w:rPr>
          <w:rFonts w:hint="eastAsia" w:ascii="仿宋_GB2312" w:hAnsi="仿宋" w:cs="宋体"/>
          <w:color w:val="000000"/>
          <w:kern w:val="0"/>
          <w:sz w:val="32"/>
          <w:szCs w:val="32"/>
          <w:lang w:val="en-US" w:eastAsia="zh-CN" w:bidi="ar-SA"/>
        </w:rPr>
        <w:t>最大</w:t>
      </w:r>
      <w:r>
        <w:rPr>
          <w:rFonts w:hint="eastAsia" w:ascii="仿宋_GB2312" w:hAnsi="仿宋" w:eastAsia="仿宋_GB2312" w:cs="宋体"/>
          <w:color w:val="000000"/>
          <w:kern w:val="0"/>
          <w:sz w:val="32"/>
          <w:szCs w:val="32"/>
          <w:lang w:val="zh-CN" w:eastAsia="zh-CN" w:bidi="ar-SA"/>
        </w:rPr>
        <w:t>残留限量值</w:t>
      </w:r>
      <w:r>
        <w:rPr>
          <w:rFonts w:hint="eastAsia" w:ascii="仿宋_GB2312" w:hAnsi="仿宋" w:cs="宋体"/>
          <w:color w:val="000000"/>
          <w:kern w:val="0"/>
          <w:sz w:val="32"/>
          <w:szCs w:val="32"/>
          <w:lang w:val="en-US" w:eastAsia="zh-CN" w:bidi="ar-SA"/>
        </w:rPr>
        <w:t>均为</w:t>
      </w:r>
      <w:r>
        <w:rPr>
          <w:rFonts w:hint="eastAsia" w:ascii="仿宋_GB2312" w:hAnsi="仿宋" w:eastAsia="仿宋_GB2312" w:cs="宋体"/>
          <w:color w:val="000000"/>
          <w:kern w:val="0"/>
          <w:sz w:val="32"/>
          <w:szCs w:val="32"/>
          <w:lang w:val="zh-CN" w:eastAsia="zh-CN" w:bidi="ar-SA"/>
        </w:rPr>
        <w:t>0.02mg/kg。大部分喷洒的氧乐果会逸散在周围的土壤、大气、水体中，造成生态系统的污染，有可能会对环境生物产生潜在危害；蔬菜、水果中残留的氧乐果进入人体后对体内胆碱酯酶有抑制作用，可能会对人体造成各种急慢性毒性</w:t>
      </w:r>
      <w:r>
        <w:rPr>
          <w:rFonts w:hint="eastAsia" w:ascii="仿宋_GB2312" w:hAnsi="仿宋" w:cs="宋体"/>
          <w:color w:val="000000"/>
          <w:kern w:val="0"/>
          <w:sz w:val="32"/>
          <w:szCs w:val="32"/>
          <w:lang w:val="zh-CN" w:eastAsia="zh-CN" w:bidi="ar-SA"/>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0"/>
        <w:jc w:val="left"/>
        <w:textAlignment w:val="auto"/>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（三十）阿维菌素</w:t>
      </w:r>
    </w:p>
    <w:p>
      <w:pPr>
        <w:numPr>
          <w:ilvl w:val="0"/>
          <w:numId w:val="0"/>
        </w:numPr>
        <w:spacing w:line="560" w:lineRule="exact"/>
        <w:ind w:firstLine="640" w:firstLineChars="200"/>
        <w:rPr>
          <w:rFonts w:hint="eastAsia" w:ascii="仿宋_GB2312" w:cs="Times New Roman"/>
          <w:sz w:val="32"/>
          <w:szCs w:val="32"/>
          <w:lang w:val="en-US" w:eastAsia="zh-CN"/>
        </w:rPr>
      </w:pPr>
      <w:r>
        <w:rPr>
          <w:rFonts w:hint="eastAsia" w:ascii="仿宋_GB2312" w:hAnsi="仿宋" w:eastAsia="仿宋_GB2312"/>
          <w:sz w:val="32"/>
          <w:szCs w:val="32"/>
          <w:lang w:val="zh-CN" w:eastAsia="zh-CN"/>
        </w:rPr>
        <w:t>阿维菌素是一种抗生素类杀虫、杀螨、杀线虫剂，具有广谱、高效、低残留等特点。《食品安全国家标准</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val="zh-CN" w:eastAsia="zh-CN"/>
        </w:rPr>
        <w:t>食品中农药最大残留限量》（GB 2763-20</w:t>
      </w:r>
      <w:r>
        <w:rPr>
          <w:rFonts w:hint="eastAsia" w:ascii="仿宋_GB2312" w:hAnsi="仿宋" w:eastAsia="仿宋_GB2312"/>
          <w:sz w:val="32"/>
          <w:szCs w:val="32"/>
          <w:lang w:val="en-US" w:eastAsia="zh-CN"/>
        </w:rPr>
        <w:t>21</w:t>
      </w:r>
      <w:r>
        <w:rPr>
          <w:rFonts w:hint="eastAsia" w:ascii="仿宋_GB2312" w:hAnsi="仿宋" w:eastAsia="仿宋_GB2312"/>
          <w:sz w:val="32"/>
          <w:szCs w:val="32"/>
          <w:lang w:val="zh-CN" w:eastAsia="zh-CN"/>
        </w:rPr>
        <w:t>）中规定，</w:t>
      </w:r>
      <w:r>
        <w:rPr>
          <w:rFonts w:hint="eastAsia" w:ascii="仿宋_GB2312" w:hAnsi="仿宋" w:eastAsia="仿宋_GB2312"/>
          <w:sz w:val="32"/>
          <w:szCs w:val="32"/>
          <w:lang w:val="en-US" w:eastAsia="zh-CN"/>
        </w:rPr>
        <w:t>油麦菜</w:t>
      </w:r>
      <w:r>
        <w:rPr>
          <w:rFonts w:hint="eastAsia" w:ascii="仿宋_GB2312" w:hAnsi="仿宋" w:eastAsia="仿宋_GB2312"/>
          <w:sz w:val="32"/>
          <w:szCs w:val="32"/>
          <w:lang w:val="zh-CN" w:eastAsia="zh-CN"/>
        </w:rPr>
        <w:t>中阿维菌素</w:t>
      </w:r>
      <w:r>
        <w:rPr>
          <w:rFonts w:hint="eastAsia" w:ascii="仿宋_GB2312" w:hAnsi="仿宋" w:eastAsia="仿宋_GB2312"/>
          <w:sz w:val="32"/>
          <w:szCs w:val="32"/>
          <w:lang w:val="en-US" w:eastAsia="zh-CN"/>
        </w:rPr>
        <w:t>最大</w:t>
      </w:r>
      <w:r>
        <w:rPr>
          <w:rFonts w:hint="eastAsia" w:ascii="仿宋_GB2312" w:hAnsi="仿宋" w:eastAsia="仿宋_GB2312"/>
          <w:sz w:val="32"/>
          <w:szCs w:val="32"/>
          <w:lang w:val="zh-CN" w:eastAsia="zh-CN"/>
        </w:rPr>
        <w:t>残留限量值</w:t>
      </w:r>
      <w:r>
        <w:rPr>
          <w:rFonts w:hint="eastAsia" w:ascii="仿宋_GB2312" w:hAnsi="仿宋" w:eastAsia="仿宋_GB2312"/>
          <w:sz w:val="32"/>
          <w:szCs w:val="32"/>
          <w:lang w:val="en-US" w:eastAsia="zh-CN"/>
        </w:rPr>
        <w:t>为</w:t>
      </w:r>
      <w:r>
        <w:rPr>
          <w:rFonts w:hint="eastAsia" w:ascii="仿宋_GB2312" w:hAnsi="仿宋" w:eastAsia="仿宋_GB2312"/>
          <w:sz w:val="32"/>
          <w:szCs w:val="32"/>
          <w:lang w:val="zh-CN" w:eastAsia="zh-CN"/>
        </w:rPr>
        <w:t>0.05mg/kg</w:t>
      </w:r>
      <w:r>
        <w:rPr>
          <w:rFonts w:hint="eastAsia" w:ascii="仿宋_GB2312" w:hAnsi="仿宋"/>
          <w:sz w:val="32"/>
          <w:szCs w:val="32"/>
          <w:lang w:val="zh-CN" w:eastAsia="zh-CN"/>
        </w:rPr>
        <w:t>；</w:t>
      </w:r>
      <w:r>
        <w:rPr>
          <w:rFonts w:hint="eastAsia" w:ascii="仿宋_GB2312" w:hAnsi="仿宋" w:eastAsia="仿宋_GB2312" w:cs="Times New Roman"/>
          <w:kern w:val="2"/>
          <w:sz w:val="32"/>
          <w:szCs w:val="32"/>
          <w:lang w:val="en-US" w:eastAsia="zh-CN" w:bidi="ar-SA"/>
        </w:rPr>
        <w:t>小油菜</w:t>
      </w:r>
      <w:r>
        <w:rPr>
          <w:rFonts w:hint="eastAsia" w:ascii="仿宋_GB2312" w:hAnsi="仿宋" w:eastAsia="仿宋_GB2312" w:cs="Times New Roman"/>
          <w:kern w:val="2"/>
          <w:sz w:val="32"/>
          <w:szCs w:val="32"/>
          <w:lang w:val="zh-CN" w:eastAsia="zh-CN" w:bidi="ar-SA"/>
        </w:rPr>
        <w:t>中阿维菌素</w:t>
      </w:r>
      <w:r>
        <w:rPr>
          <w:rFonts w:hint="eastAsia" w:ascii="仿宋_GB2312" w:hAnsi="仿宋" w:cs="仿宋"/>
          <w:sz w:val="32"/>
          <w:szCs w:val="32"/>
          <w:lang w:val="en-US" w:eastAsia="zh-CN"/>
        </w:rPr>
        <w:t>最大</w:t>
      </w:r>
      <w:r>
        <w:rPr>
          <w:rFonts w:hint="eastAsia" w:ascii="仿宋_GB2312" w:hAnsi="仿宋" w:eastAsia="仿宋_GB2312" w:cs="宋体"/>
          <w:b w:val="0"/>
          <w:color w:val="000000"/>
          <w:kern w:val="0"/>
          <w:sz w:val="32"/>
          <w:szCs w:val="32"/>
          <w:lang w:val="zh-CN" w:eastAsia="zh-CN" w:bidi="ar-SA"/>
        </w:rPr>
        <w:t>残留限量值</w:t>
      </w:r>
      <w:r>
        <w:rPr>
          <w:rFonts w:hint="eastAsia" w:ascii="仿宋_GB2312" w:hAnsi="仿宋" w:cs="Times New Roman"/>
          <w:kern w:val="2"/>
          <w:sz w:val="32"/>
          <w:szCs w:val="32"/>
          <w:lang w:val="en-US" w:eastAsia="zh-CN" w:bidi="ar-SA"/>
        </w:rPr>
        <w:t>为</w:t>
      </w:r>
      <w:r>
        <w:rPr>
          <w:rFonts w:hint="eastAsia" w:ascii="仿宋_GB2312" w:hAnsi="仿宋" w:eastAsia="仿宋_GB2312" w:cs="Times New Roman"/>
          <w:kern w:val="2"/>
          <w:sz w:val="32"/>
          <w:szCs w:val="32"/>
          <w:lang w:val="zh-CN" w:eastAsia="zh-CN" w:bidi="ar-SA"/>
        </w:rPr>
        <w:t>0.</w:t>
      </w:r>
      <w:r>
        <w:rPr>
          <w:rFonts w:hint="eastAsia" w:ascii="仿宋_GB2312" w:hAnsi="仿宋" w:eastAsia="仿宋_GB2312" w:cs="Times New Roman"/>
          <w:kern w:val="2"/>
          <w:sz w:val="32"/>
          <w:szCs w:val="32"/>
          <w:lang w:val="en-US" w:eastAsia="zh-CN" w:bidi="ar-SA"/>
        </w:rPr>
        <w:t>1</w:t>
      </w:r>
      <w:r>
        <w:rPr>
          <w:rFonts w:hint="eastAsia" w:ascii="仿宋_GB2312" w:hAnsi="仿宋" w:eastAsia="仿宋_GB2312" w:cs="Times New Roman"/>
          <w:kern w:val="2"/>
          <w:sz w:val="32"/>
          <w:szCs w:val="32"/>
          <w:lang w:val="zh-CN" w:eastAsia="zh-CN" w:bidi="ar-SA"/>
        </w:rPr>
        <w:t>mg/kg</w:t>
      </w:r>
      <w:r>
        <w:rPr>
          <w:rFonts w:hint="eastAsia" w:ascii="仿宋_GB2312" w:hAnsi="仿宋" w:eastAsia="仿宋_GB2312"/>
          <w:sz w:val="32"/>
          <w:szCs w:val="32"/>
          <w:lang w:val="zh-CN" w:eastAsia="zh-CN"/>
        </w:rPr>
        <w:t>。少量的阿维菌素残留不会引起人体急性中毒，但长期食用阿维菌素残留超标的食品，对人体健康有一定影响。</w:t>
      </w:r>
      <w:r>
        <w:rPr>
          <w:rFonts w:hint="eastAsia" w:ascii="仿宋_GB2312" w:cs="Times New Roman"/>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jc w:val="left"/>
        <w:textAlignment w:val="auto"/>
        <w:rPr>
          <w:rFonts w:hint="eastAsia" w:ascii="楷体_GB2312" w:hAnsi="楷体_GB2312" w:eastAsia="楷体_GB2312" w:cs="楷体_GB2312"/>
          <w:b/>
          <w:bCs w:val="0"/>
          <w:sz w:val="32"/>
          <w:szCs w:val="32"/>
          <w:lang w:val="zh-CN" w:eastAsia="zh-CN"/>
        </w:rPr>
      </w:pPr>
      <w:r>
        <w:rPr>
          <w:rFonts w:hint="eastAsia" w:ascii="楷体_GB2312" w:hAnsi="楷体_GB2312" w:eastAsia="楷体_GB2312" w:cs="楷体_GB2312"/>
          <w:b/>
          <w:bCs w:val="0"/>
          <w:sz w:val="32"/>
          <w:szCs w:val="32"/>
          <w:lang w:val="zh-CN" w:eastAsia="zh-CN"/>
        </w:rPr>
        <w:t>（三十一）镉</w:t>
      </w:r>
    </w:p>
    <w:p>
      <w:pPr>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华文中宋"/>
          <w:color w:val="auto"/>
          <w:kern w:val="2"/>
          <w:sz w:val="32"/>
          <w:szCs w:val="32"/>
          <w:lang w:val="en-US" w:eastAsia="zh-CN" w:bidi="ar-SA"/>
        </w:rPr>
      </w:pPr>
      <w:r>
        <w:rPr>
          <w:rFonts w:hint="eastAsia" w:ascii="仿宋_GB2312" w:hAnsi="仿宋" w:eastAsia="仿宋_GB2312" w:cs="华文中宋"/>
          <w:color w:val="auto"/>
          <w:kern w:val="2"/>
          <w:sz w:val="32"/>
          <w:szCs w:val="32"/>
          <w:lang w:val="zh-CN" w:eastAsia="zh-CN" w:bidi="ar-SA"/>
        </w:rPr>
        <w:t>镉是一种重金属元素，其蓄积性较强。镉进入人体后会与金属硫蛋白结合，导致镉排泄缓慢。</w:t>
      </w:r>
      <w:r>
        <w:rPr>
          <w:rFonts w:hint="eastAsia" w:ascii="仿宋_GB2312" w:hAnsi="宋体" w:eastAsia="仿宋_GB2312" w:cs="宋体"/>
          <w:kern w:val="0"/>
          <w:sz w:val="32"/>
          <w:szCs w:val="32"/>
        </w:rPr>
        <w:t>《食品安全国家标准</w:t>
      </w:r>
      <w:r>
        <w:rPr>
          <w:rFonts w:hint="eastAsia" w:ascii="仿宋_GB2312" w:hAnsi="宋体" w:cs="宋体"/>
          <w:kern w:val="0"/>
          <w:sz w:val="32"/>
          <w:szCs w:val="32"/>
          <w:lang w:val="en-US" w:eastAsia="zh-CN"/>
        </w:rPr>
        <w:t xml:space="preserve"> </w:t>
      </w:r>
      <w:r>
        <w:rPr>
          <w:rFonts w:hint="eastAsia" w:ascii="仿宋_GB2312" w:hAnsi="宋体" w:eastAsia="仿宋_GB2312" w:cs="宋体"/>
          <w:kern w:val="0"/>
          <w:sz w:val="32"/>
          <w:szCs w:val="32"/>
        </w:rPr>
        <w:t>食品中污染物限量》（GB 2762</w:t>
      </w:r>
      <w:r>
        <w:rPr>
          <w:rFonts w:hint="eastAsia" w:ascii="仿宋_GB2312" w:hAnsi="宋体" w:cs="宋体"/>
          <w:kern w:val="0"/>
          <w:sz w:val="32"/>
          <w:szCs w:val="32"/>
          <w:lang w:val="en-US" w:eastAsia="zh-CN"/>
        </w:rPr>
        <w:t>-</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）中规定，</w:t>
      </w:r>
      <w:r>
        <w:rPr>
          <w:rFonts w:hint="eastAsia" w:ascii="仿宋_GB2312" w:hAnsi="宋体" w:cs="宋体"/>
          <w:kern w:val="0"/>
          <w:sz w:val="32"/>
          <w:szCs w:val="32"/>
          <w:lang w:eastAsia="zh-CN"/>
        </w:rPr>
        <w:t>新鲜蔬菜（叶菜蔬菜、豆类蔬菜、块根和块茎蔬菜、茎类蔬菜、黄花菜除外）中</w:t>
      </w:r>
      <w:r>
        <w:rPr>
          <w:rFonts w:hint="eastAsia" w:ascii="仿宋_GB2312" w:hAnsi="宋体" w:eastAsia="仿宋_GB2312" w:cs="宋体"/>
          <w:kern w:val="0"/>
          <w:sz w:val="32"/>
          <w:szCs w:val="32"/>
        </w:rPr>
        <w:t>镉（以Cd计）</w:t>
      </w:r>
      <w:r>
        <w:rPr>
          <w:rFonts w:hint="eastAsia" w:ascii="仿宋_GB2312" w:hAnsi="宋体" w:cs="宋体"/>
          <w:kern w:val="0"/>
          <w:sz w:val="32"/>
          <w:szCs w:val="32"/>
          <w:lang w:val="en-US" w:eastAsia="zh-CN"/>
        </w:rPr>
        <w:t>限量为</w:t>
      </w:r>
      <w:r>
        <w:rPr>
          <w:rFonts w:hint="eastAsia" w:ascii="仿宋_GB2312" w:hAnsi="宋体" w:eastAsia="仿宋_GB2312" w:cs="宋体"/>
          <w:kern w:val="0"/>
          <w:sz w:val="32"/>
          <w:szCs w:val="32"/>
        </w:rPr>
        <w:t>0.</w:t>
      </w:r>
      <w:r>
        <w:rPr>
          <w:rFonts w:hint="eastAsia" w:ascii="仿宋_GB2312" w:hAnsi="宋体" w:cs="宋体"/>
          <w:kern w:val="0"/>
          <w:sz w:val="32"/>
          <w:szCs w:val="32"/>
          <w:lang w:val="en-US" w:eastAsia="zh-CN"/>
        </w:rPr>
        <w:t>0</w:t>
      </w:r>
      <w:r>
        <w:rPr>
          <w:rFonts w:hint="eastAsia" w:ascii="仿宋_GB2312" w:hAnsi="宋体" w:eastAsia="仿宋_GB2312" w:cs="宋体"/>
          <w:kern w:val="0"/>
          <w:sz w:val="32"/>
          <w:szCs w:val="32"/>
        </w:rPr>
        <w:t>5mg/kg</w:t>
      </w:r>
      <w:r>
        <w:rPr>
          <w:rFonts w:hint="eastAsia" w:ascii="仿宋_GB2312" w:hAnsi="宋体" w:cs="宋体"/>
          <w:kern w:val="0"/>
          <w:sz w:val="32"/>
          <w:szCs w:val="32"/>
          <w:lang w:eastAsia="zh-CN"/>
        </w:rPr>
        <w:t>；</w:t>
      </w:r>
      <w:r>
        <w:rPr>
          <w:rFonts w:hint="eastAsia" w:ascii="仿宋_GB2312" w:hAnsi="宋体" w:cs="宋体"/>
          <w:kern w:val="0"/>
          <w:sz w:val="32"/>
          <w:szCs w:val="32"/>
          <w:lang w:val="en-US" w:eastAsia="zh-CN"/>
        </w:rPr>
        <w:t>食用菌及其制品（香菇、羊肚菌、獐头菌、青头菌、鸡油菌、榛蘑、松茸、牛肝菌、鸡枞、多汁乳菇、松露、姬松茸、木耳、银耳及以上食用菌的制品除外）限量为</w:t>
      </w:r>
      <w:r>
        <w:rPr>
          <w:rFonts w:hint="eastAsia" w:ascii="仿宋_GB2312" w:hAnsi="宋体" w:eastAsia="仿宋_GB2312" w:cs="宋体"/>
          <w:kern w:val="0"/>
          <w:sz w:val="32"/>
          <w:szCs w:val="32"/>
        </w:rPr>
        <w:t>0.</w:t>
      </w:r>
      <w:r>
        <w:rPr>
          <w:rFonts w:hint="eastAsia" w:ascii="仿宋_GB2312" w:hAnsi="宋体" w:cs="宋体"/>
          <w:kern w:val="0"/>
          <w:sz w:val="32"/>
          <w:szCs w:val="32"/>
          <w:lang w:val="en-US" w:eastAsia="zh-CN"/>
        </w:rPr>
        <w:t>2</w:t>
      </w:r>
      <w:r>
        <w:rPr>
          <w:rFonts w:hint="eastAsia" w:ascii="仿宋_GB2312" w:hAnsi="宋体" w:eastAsia="仿宋_GB2312" w:cs="宋体"/>
          <w:kern w:val="0"/>
          <w:sz w:val="32"/>
          <w:szCs w:val="32"/>
        </w:rPr>
        <w:t>mg/kg</w:t>
      </w:r>
      <w:r>
        <w:rPr>
          <w:rFonts w:hint="eastAsia" w:ascii="仿宋_GB2312" w:hAnsi="宋体" w:cs="宋体"/>
          <w:kern w:val="0"/>
          <w:sz w:val="32"/>
          <w:szCs w:val="32"/>
          <w:lang w:eastAsia="zh-CN"/>
        </w:rPr>
        <w:t>。</w:t>
      </w:r>
      <w:r>
        <w:rPr>
          <w:rFonts w:hint="eastAsia" w:ascii="仿宋_GB2312" w:hAnsi="仿宋" w:eastAsia="仿宋_GB2312" w:cs="华文中宋"/>
          <w:color w:val="auto"/>
          <w:kern w:val="2"/>
          <w:sz w:val="32"/>
          <w:szCs w:val="32"/>
          <w:lang w:val="zh-CN" w:eastAsia="zh-CN" w:bidi="ar-SA"/>
        </w:rPr>
        <w:t>人体长期</w:t>
      </w:r>
      <w:r>
        <w:rPr>
          <w:rFonts w:hint="eastAsia" w:ascii="仿宋_GB2312" w:hAnsi="仿宋" w:eastAsia="仿宋_GB2312" w:cs="华文中宋"/>
          <w:color w:val="auto"/>
          <w:kern w:val="2"/>
          <w:sz w:val="32"/>
          <w:szCs w:val="32"/>
          <w:lang w:val="en-US" w:eastAsia="zh-CN" w:bidi="ar-SA"/>
        </w:rPr>
        <w:t>食用</w:t>
      </w:r>
      <w:r>
        <w:rPr>
          <w:rFonts w:hint="eastAsia" w:ascii="仿宋_GB2312" w:hAnsi="仿宋" w:eastAsia="仿宋_GB2312" w:cs="华文中宋"/>
          <w:color w:val="auto"/>
          <w:kern w:val="2"/>
          <w:sz w:val="32"/>
          <w:szCs w:val="32"/>
          <w:lang w:val="zh-CN" w:eastAsia="zh-CN" w:bidi="ar-SA"/>
        </w:rPr>
        <w:t>镉超标的食品会引起慢性镉中毒，其症状被称为“痛痛病”，源于镉对肾脏和骨骼的破坏。镉在肾脏中累积，最后导致肾衰竭；在骨骼中会造成骨软化和骨质疏松。更重要的是，镉中毒具有长期性，即使停止食用镉污染的食品，其中毒症状依然会持续。</w:t>
      </w:r>
    </w:p>
    <w:p>
      <w:pPr>
        <w:widowControl/>
        <w:shd w:val="clear" w:color="auto" w:fill="auto"/>
        <w:spacing w:line="560" w:lineRule="exact"/>
        <w:ind w:firstLine="643"/>
        <w:jc w:val="left"/>
        <w:rPr>
          <w:rFonts w:hint="eastAsia" w:ascii="楷体_GB2312" w:hAnsi="楷体_GB2312" w:eastAsia="楷体_GB2312" w:cs="楷体_GB2312"/>
          <w:b/>
          <w:color w:val="000000" w:themeColor="text1"/>
          <w:spacing w:val="0"/>
          <w:kern w:val="2"/>
          <w:sz w:val="32"/>
          <w:szCs w:val="32"/>
          <w:lang w:val="zh-CN"/>
          <w14:textFill>
            <w14:solidFill>
              <w14:schemeClr w14:val="tx1"/>
            </w14:solidFill>
          </w14:textFill>
        </w:rPr>
      </w:pPr>
      <w:r>
        <w:rPr>
          <w:rFonts w:hint="eastAsia" w:ascii="楷体_GB2312" w:hAnsi="楷体_GB2312" w:eastAsia="楷体_GB2312" w:cs="楷体_GB2312"/>
          <w:b/>
          <w:spacing w:val="0"/>
          <w:kern w:val="2"/>
          <w:sz w:val="32"/>
          <w:szCs w:val="32"/>
          <w:lang w:val="zh-CN"/>
        </w:rPr>
        <w:t>（</w:t>
      </w:r>
      <w:r>
        <w:rPr>
          <w:rFonts w:hint="eastAsia" w:ascii="楷体_GB2312" w:hAnsi="楷体_GB2312" w:eastAsia="楷体_GB2312" w:cs="楷体_GB2312"/>
          <w:b/>
          <w:spacing w:val="0"/>
          <w:kern w:val="2"/>
          <w:sz w:val="32"/>
          <w:szCs w:val="32"/>
          <w:lang w:val="zh-CN" w:eastAsia="zh-CN"/>
        </w:rPr>
        <w:t>三十二</w:t>
      </w:r>
      <w:r>
        <w:rPr>
          <w:rFonts w:hint="eastAsia" w:ascii="楷体_GB2312" w:hAnsi="楷体_GB2312" w:eastAsia="楷体_GB2312" w:cs="楷体_GB2312"/>
          <w:b/>
          <w:spacing w:val="0"/>
          <w:kern w:val="2"/>
          <w:sz w:val="32"/>
          <w:szCs w:val="32"/>
          <w:lang w:val="zh-CN"/>
        </w:rPr>
        <w:t>）</w:t>
      </w:r>
      <w:r>
        <w:rPr>
          <w:rFonts w:hint="eastAsia" w:ascii="楷体_GB2312" w:hAnsi="楷体_GB2312" w:eastAsia="楷体_GB2312" w:cs="楷体_GB2312"/>
          <w:b/>
          <w:color w:val="000000" w:themeColor="text1"/>
          <w:spacing w:val="0"/>
          <w:kern w:val="2"/>
          <w:sz w:val="32"/>
          <w:szCs w:val="32"/>
          <w:lang w:val="zh-CN"/>
          <w14:textFill>
            <w14:solidFill>
              <w14:schemeClr w14:val="tx1"/>
            </w14:solidFill>
          </w14:textFill>
        </w:rPr>
        <w:t>甲基异柳磷</w:t>
      </w:r>
    </w:p>
    <w:p>
      <w:pPr>
        <w:keepNext w:val="0"/>
        <w:keepLines w:val="0"/>
        <w:pageBreakBefore w:val="0"/>
        <w:widowControl/>
        <w:shd w:val="clear" w:color="auto" w:fill="FEFEFE"/>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宋体"/>
          <w:b w:val="0"/>
          <w:kern w:val="0"/>
          <w:sz w:val="32"/>
          <w:szCs w:val="32"/>
          <w:lang w:val="zh-CN" w:eastAsia="zh-CN" w:bidi="ar-SA"/>
        </w:rPr>
      </w:pPr>
      <w:r>
        <w:rPr>
          <w:rFonts w:hint="eastAsia" w:ascii="仿宋_GB2312" w:hAnsi="仿宋" w:eastAsia="仿宋_GB2312" w:cs="宋体"/>
          <w:b w:val="0"/>
          <w:kern w:val="0"/>
          <w:sz w:val="32"/>
          <w:szCs w:val="32"/>
          <w:lang w:val="zh-CN" w:eastAsia="zh-CN" w:bidi="ar-SA"/>
        </w:rPr>
        <w:t>甲基异柳磷是一种土壤杀虫剂，对害虫具有较强的触杀和胃毒作用。杀虫广谱、残效期长，是防治地下害虫的优良药剂。《食品安全国家标准</w:t>
      </w:r>
      <w:r>
        <w:rPr>
          <w:rFonts w:hint="eastAsia" w:ascii="仿宋_GB2312" w:hAnsi="仿宋" w:cs="宋体"/>
          <w:b w:val="0"/>
          <w:kern w:val="0"/>
          <w:sz w:val="32"/>
          <w:szCs w:val="32"/>
          <w:lang w:val="en-US" w:eastAsia="zh-CN" w:bidi="ar-SA"/>
        </w:rPr>
        <w:t xml:space="preserve"> </w:t>
      </w:r>
      <w:r>
        <w:rPr>
          <w:rFonts w:hint="eastAsia" w:ascii="仿宋_GB2312" w:hAnsi="仿宋" w:eastAsia="仿宋_GB2312" w:cs="宋体"/>
          <w:b w:val="0"/>
          <w:kern w:val="0"/>
          <w:sz w:val="32"/>
          <w:szCs w:val="32"/>
          <w:lang w:val="zh-CN" w:eastAsia="zh-CN" w:bidi="ar-SA"/>
        </w:rPr>
        <w:t>食品中农药最大残留限量》（GB 2763</w:t>
      </w:r>
      <w:r>
        <w:rPr>
          <w:rFonts w:hint="eastAsia" w:ascii="仿宋_GB2312" w:hAnsi="仿宋" w:cs="宋体"/>
          <w:b w:val="0"/>
          <w:kern w:val="0"/>
          <w:sz w:val="32"/>
          <w:szCs w:val="32"/>
          <w:lang w:val="en-US" w:eastAsia="zh-CN" w:bidi="ar-SA"/>
        </w:rPr>
        <w:t>-</w:t>
      </w:r>
      <w:r>
        <w:rPr>
          <w:rFonts w:hint="eastAsia" w:ascii="仿宋_GB2312" w:hAnsi="仿宋" w:eastAsia="仿宋_GB2312" w:cs="宋体"/>
          <w:b w:val="0"/>
          <w:kern w:val="0"/>
          <w:sz w:val="32"/>
          <w:szCs w:val="32"/>
          <w:lang w:val="zh-CN" w:eastAsia="zh-CN" w:bidi="ar-SA"/>
        </w:rPr>
        <w:t>20</w:t>
      </w:r>
      <w:r>
        <w:rPr>
          <w:rFonts w:hint="eastAsia" w:ascii="仿宋_GB2312" w:hAnsi="仿宋" w:cs="宋体"/>
          <w:b w:val="0"/>
          <w:kern w:val="0"/>
          <w:sz w:val="32"/>
          <w:szCs w:val="32"/>
          <w:lang w:val="en-US" w:eastAsia="zh-CN" w:bidi="ar-SA"/>
        </w:rPr>
        <w:t>21</w:t>
      </w:r>
      <w:r>
        <w:rPr>
          <w:rFonts w:hint="eastAsia" w:ascii="仿宋_GB2312" w:hAnsi="仿宋" w:eastAsia="仿宋_GB2312" w:cs="宋体"/>
          <w:b w:val="0"/>
          <w:kern w:val="0"/>
          <w:sz w:val="32"/>
          <w:szCs w:val="32"/>
          <w:lang w:val="zh-CN" w:eastAsia="zh-CN" w:bidi="ar-SA"/>
        </w:rPr>
        <w:t>）中规定，</w:t>
      </w:r>
      <w:r>
        <w:rPr>
          <w:rFonts w:hint="eastAsia" w:ascii="仿宋_GB2312" w:hAnsi="仿宋" w:cs="宋体"/>
          <w:b w:val="0"/>
          <w:kern w:val="0"/>
          <w:sz w:val="32"/>
          <w:szCs w:val="32"/>
          <w:lang w:val="en-US" w:eastAsia="zh-CN" w:bidi="ar-SA"/>
        </w:rPr>
        <w:t>叶菜类</w:t>
      </w:r>
      <w:r>
        <w:rPr>
          <w:rFonts w:hint="eastAsia" w:ascii="仿宋_GB2312" w:hAnsi="仿宋" w:eastAsia="仿宋_GB2312" w:cs="宋体"/>
          <w:b w:val="0"/>
          <w:kern w:val="0"/>
          <w:sz w:val="32"/>
          <w:szCs w:val="32"/>
          <w:lang w:val="zh-CN" w:eastAsia="zh-CN" w:bidi="ar-SA"/>
        </w:rPr>
        <w:t>蔬菜中甲基异柳磷</w:t>
      </w:r>
      <w:r>
        <w:rPr>
          <w:rFonts w:hint="eastAsia" w:ascii="仿宋_GB2312" w:hAnsi="仿宋" w:eastAsia="仿宋_GB2312"/>
          <w:sz w:val="32"/>
          <w:szCs w:val="32"/>
          <w:lang w:val="en-US" w:eastAsia="zh-CN"/>
        </w:rPr>
        <w:t>最大</w:t>
      </w:r>
      <w:r>
        <w:rPr>
          <w:rFonts w:hint="eastAsia" w:ascii="仿宋_GB2312" w:hAnsi="仿宋" w:eastAsia="仿宋_GB2312"/>
          <w:sz w:val="32"/>
          <w:szCs w:val="32"/>
          <w:lang w:val="zh-CN" w:eastAsia="zh-CN"/>
        </w:rPr>
        <w:t>残留限量值</w:t>
      </w:r>
      <w:r>
        <w:rPr>
          <w:rFonts w:hint="eastAsia" w:ascii="仿宋_GB2312" w:hAnsi="仿宋" w:eastAsia="仿宋_GB2312"/>
          <w:sz w:val="32"/>
          <w:szCs w:val="32"/>
          <w:lang w:val="en-US" w:eastAsia="zh-CN"/>
        </w:rPr>
        <w:t>为</w:t>
      </w:r>
      <w:r>
        <w:rPr>
          <w:rFonts w:hint="eastAsia" w:ascii="仿宋_GB2312" w:hAnsi="仿宋" w:eastAsia="仿宋_GB2312" w:cs="宋体"/>
          <w:b w:val="0"/>
          <w:kern w:val="0"/>
          <w:sz w:val="32"/>
          <w:szCs w:val="32"/>
          <w:lang w:val="zh-CN" w:eastAsia="zh-CN" w:bidi="ar-SA"/>
        </w:rPr>
        <w:t>0.01mg/kg。少量的农药残留不会引起人体急性中毒，但长期食用农药残留超标的食品，对人体健康有一定影响。</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0"/>
        <w:jc w:val="left"/>
        <w:textAlignment w:val="auto"/>
        <w:rPr>
          <w:rFonts w:hint="eastAsia" w:ascii="楷体_GB2312" w:hAnsi="楷体_GB2312" w:eastAsia="楷体_GB2312" w:cs="楷体_GB2312"/>
          <w:b/>
          <w:bCs w:val="0"/>
          <w:sz w:val="32"/>
          <w:szCs w:val="32"/>
          <w:lang w:val="zh-CN" w:eastAsia="zh-CN"/>
        </w:rPr>
      </w:pPr>
      <w:r>
        <w:rPr>
          <w:rFonts w:hint="eastAsia" w:ascii="楷体_GB2312" w:hAnsi="楷体_GB2312" w:eastAsia="楷体_GB2312" w:cs="楷体_GB2312"/>
          <w:b/>
          <w:bCs w:val="0"/>
          <w:sz w:val="32"/>
          <w:szCs w:val="32"/>
          <w:lang w:val="zh-CN" w:eastAsia="zh-CN"/>
        </w:rPr>
        <w:t>（三十三）苯醚甲环唑</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黑体" w:hAnsi="黑体" w:eastAsia="黑体" w:cs="黑体"/>
          <w:b w:val="0"/>
          <w:bCs w:val="0"/>
          <w:color w:val="auto"/>
          <w:szCs w:val="32"/>
        </w:rPr>
      </w:pPr>
      <w:r>
        <w:rPr>
          <w:rFonts w:hint="eastAsia" w:ascii="仿宋_GB2312" w:hAnsi="仿宋" w:eastAsia="仿宋_GB2312" w:cs="宋体"/>
          <w:color w:val="000000"/>
          <w:kern w:val="0"/>
          <w:sz w:val="32"/>
          <w:szCs w:val="32"/>
          <w:lang w:val="en-US" w:eastAsia="zh-CN" w:bidi="ar-SA"/>
        </w:rPr>
        <w:t>苯醚甲环唑是高效广谱杀菌剂，对蔬菜和瓜果等多种真菌性病害具有很好的防治作用</w:t>
      </w:r>
      <w:r>
        <w:rPr>
          <w:rFonts w:hint="eastAsia" w:ascii="仿宋_GB2312" w:hAnsi="仿宋" w:cs="宋体"/>
          <w:color w:val="000000"/>
          <w:kern w:val="0"/>
          <w:sz w:val="32"/>
          <w:szCs w:val="32"/>
          <w:lang w:val="en-US" w:eastAsia="zh-CN" w:bidi="ar-SA"/>
        </w:rPr>
        <w:t>。</w:t>
      </w:r>
      <w:r>
        <w:rPr>
          <w:rFonts w:hint="eastAsia" w:ascii="仿宋_GB2312" w:hAnsi="仿宋" w:eastAsia="仿宋_GB2312" w:cs="宋体"/>
          <w:color w:val="000000"/>
          <w:kern w:val="0"/>
          <w:sz w:val="32"/>
          <w:szCs w:val="32"/>
          <w:lang w:val="zh-CN" w:eastAsia="zh-CN" w:bidi="ar-SA"/>
        </w:rPr>
        <w:t>《食品安全国家标准 食品中农药最大残留限量》（GB 2763-20</w:t>
      </w:r>
      <w:r>
        <w:rPr>
          <w:rFonts w:hint="eastAsia" w:ascii="仿宋_GB2312" w:hAnsi="仿宋" w:eastAsia="仿宋_GB2312" w:cs="宋体"/>
          <w:color w:val="000000"/>
          <w:kern w:val="0"/>
          <w:sz w:val="32"/>
          <w:szCs w:val="32"/>
          <w:lang w:val="en-US" w:eastAsia="zh-CN" w:bidi="ar-SA"/>
        </w:rPr>
        <w:t>21</w:t>
      </w:r>
      <w:r>
        <w:rPr>
          <w:rFonts w:hint="eastAsia" w:ascii="仿宋_GB2312" w:hAnsi="仿宋" w:eastAsia="仿宋_GB2312" w:cs="宋体"/>
          <w:color w:val="000000"/>
          <w:kern w:val="0"/>
          <w:sz w:val="32"/>
          <w:szCs w:val="32"/>
          <w:lang w:val="zh-CN" w:eastAsia="zh-CN" w:bidi="ar-SA"/>
        </w:rPr>
        <w:t>）中规定，</w:t>
      </w:r>
      <w:r>
        <w:rPr>
          <w:rFonts w:hint="eastAsia" w:ascii="仿宋_GB2312" w:hAnsi="仿宋" w:cs="宋体"/>
          <w:color w:val="000000"/>
          <w:kern w:val="0"/>
          <w:sz w:val="32"/>
          <w:szCs w:val="32"/>
          <w:lang w:val="en-US" w:eastAsia="zh-CN" w:bidi="ar-SA"/>
        </w:rPr>
        <w:t>葡萄</w:t>
      </w:r>
      <w:r>
        <w:rPr>
          <w:rFonts w:hint="eastAsia" w:ascii="仿宋_GB2312" w:hAnsi="仿宋" w:eastAsia="仿宋_GB2312" w:cs="宋体"/>
          <w:color w:val="000000"/>
          <w:kern w:val="0"/>
          <w:sz w:val="32"/>
          <w:szCs w:val="32"/>
          <w:lang w:val="zh-CN" w:eastAsia="zh-CN" w:bidi="ar-SA"/>
        </w:rPr>
        <w:t>中</w:t>
      </w:r>
      <w:r>
        <w:rPr>
          <w:rFonts w:hint="eastAsia" w:ascii="仿宋_GB2312" w:hAnsi="仿宋" w:cs="宋体"/>
          <w:color w:val="000000"/>
          <w:kern w:val="0"/>
          <w:sz w:val="32"/>
          <w:szCs w:val="32"/>
          <w:lang w:val="en-US" w:eastAsia="zh-CN" w:bidi="ar-SA"/>
        </w:rPr>
        <w:t>苯醚甲环唑最大</w:t>
      </w:r>
      <w:r>
        <w:rPr>
          <w:rFonts w:hint="eastAsia" w:ascii="仿宋_GB2312" w:hAnsi="仿宋" w:eastAsia="仿宋_GB2312" w:cs="宋体"/>
          <w:color w:val="000000"/>
          <w:kern w:val="0"/>
          <w:sz w:val="32"/>
          <w:szCs w:val="32"/>
          <w:lang w:val="zh-CN" w:eastAsia="zh-CN" w:bidi="ar-SA"/>
        </w:rPr>
        <w:t>残留限量值</w:t>
      </w:r>
      <w:r>
        <w:rPr>
          <w:rFonts w:hint="eastAsia" w:ascii="仿宋_GB2312" w:hAnsi="仿宋" w:cs="宋体"/>
          <w:color w:val="000000"/>
          <w:kern w:val="0"/>
          <w:sz w:val="32"/>
          <w:szCs w:val="32"/>
          <w:lang w:val="en-US" w:eastAsia="zh-CN" w:bidi="ar-SA"/>
        </w:rPr>
        <w:t>为</w:t>
      </w:r>
      <w:r>
        <w:rPr>
          <w:rFonts w:hint="eastAsia" w:ascii="仿宋_GB2312" w:hAnsi="仿宋" w:eastAsia="仿宋_GB2312" w:cs="宋体"/>
          <w:color w:val="000000"/>
          <w:kern w:val="0"/>
          <w:sz w:val="32"/>
          <w:szCs w:val="32"/>
          <w:lang w:val="zh-CN" w:eastAsia="zh-CN" w:bidi="ar-SA"/>
        </w:rPr>
        <w:t>0.</w:t>
      </w:r>
      <w:r>
        <w:rPr>
          <w:rFonts w:hint="eastAsia" w:ascii="仿宋_GB2312" w:hAnsi="仿宋" w:cs="宋体"/>
          <w:color w:val="000000"/>
          <w:kern w:val="0"/>
          <w:sz w:val="32"/>
          <w:szCs w:val="32"/>
          <w:lang w:val="en-US" w:eastAsia="zh-CN" w:bidi="ar-SA"/>
        </w:rPr>
        <w:t>5</w:t>
      </w:r>
      <w:r>
        <w:rPr>
          <w:rFonts w:hint="eastAsia" w:ascii="仿宋_GB2312" w:hAnsi="仿宋" w:eastAsia="仿宋_GB2312" w:cs="宋体"/>
          <w:color w:val="000000"/>
          <w:kern w:val="0"/>
          <w:sz w:val="32"/>
          <w:szCs w:val="32"/>
          <w:lang w:val="zh-CN" w:eastAsia="zh-CN" w:bidi="ar-SA"/>
        </w:rPr>
        <w:t>mg/kg。</w:t>
      </w:r>
      <w:r>
        <w:rPr>
          <w:rFonts w:hint="eastAsia" w:ascii="仿宋_GB2312" w:hAnsi="仿宋" w:eastAsia="仿宋_GB2312" w:cs="宋体"/>
          <w:color w:val="000000"/>
          <w:kern w:val="0"/>
          <w:sz w:val="32"/>
          <w:szCs w:val="32"/>
          <w:lang w:val="en-US" w:eastAsia="zh-CN" w:bidi="ar-SA"/>
        </w:rPr>
        <w:t>食用食品一般不会导致苯醚甲环唑的急性中毒，但长期食用苯醚甲环唑超标的食品，对人体健康也有一定影响。</w:t>
      </w:r>
    </w:p>
    <w:p>
      <w:pPr>
        <w:widowControl/>
        <w:spacing w:line="560" w:lineRule="exact"/>
        <w:ind w:firstLine="643" w:firstLineChars="0"/>
        <w:jc w:val="left"/>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w:t>
      </w:r>
      <w:r>
        <w:rPr>
          <w:rFonts w:hint="eastAsia" w:ascii="楷体_GB2312" w:hAnsi="楷体_GB2312" w:eastAsia="楷体_GB2312" w:cs="楷体_GB2312"/>
          <w:b/>
          <w:sz w:val="32"/>
          <w:szCs w:val="32"/>
          <w:highlight w:val="none"/>
          <w:lang w:val="zh-CN" w:eastAsia="zh-CN"/>
        </w:rPr>
        <w:t>三十四</w:t>
      </w:r>
      <w:r>
        <w:rPr>
          <w:rFonts w:hint="eastAsia" w:ascii="楷体_GB2312" w:hAnsi="楷体_GB2312" w:eastAsia="楷体_GB2312" w:cs="楷体_GB2312"/>
          <w:b/>
          <w:sz w:val="32"/>
          <w:szCs w:val="32"/>
          <w:highlight w:val="none"/>
          <w:lang w:val="en-US" w:eastAsia="zh-CN"/>
        </w:rPr>
        <w:t>）不挥发酸(以乳酸计)</w:t>
      </w:r>
    </w:p>
    <w:p>
      <w:pPr>
        <w:spacing w:line="560" w:lineRule="exact"/>
        <w:ind w:firstLine="640" w:firstLineChars="200"/>
        <w:rPr>
          <w:rFonts w:hint="eastAsia"/>
          <w:lang w:val="en-US" w:eastAsia="zh-CN"/>
        </w:rPr>
      </w:pPr>
      <w:r>
        <w:rPr>
          <w:rFonts w:hint="eastAsia" w:ascii="仿宋_GB2312" w:hAnsi="仿宋" w:cs="仿宋"/>
          <w:color w:val="auto"/>
          <w:kern w:val="2"/>
          <w:sz w:val="32"/>
          <w:szCs w:val="32"/>
          <w:highlight w:val="none"/>
          <w:lang w:val="en-US" w:eastAsia="zh-CN" w:bidi="ar-SA"/>
        </w:rPr>
        <w:t>食醋的总酸包括挥发酸和不挥发酸，不挥发酸以乳酸为主，不挥发酸的百分含量的占比密切影响着食醋的风味，不挥发酸占比过少，挥发酸占比过多，食醋的酸味就会刺鼻回味短，不挥发酸占比达标，利于食醋柔和可口酸味的形成。《酿造食醋》（GB/T 18187-2000）中规定，固态发酵食醋中不挥发酸的指标不得低于0.50g/100ml。食醋中不挥发酸含量不达标的原因可能是：食品原料不符合相关质量要求；生产加工工艺控制不严，未按配方投料。</w:t>
      </w:r>
    </w:p>
    <w:p>
      <w:pPr>
        <w:pageBreakBefore w:val="0"/>
        <w:widowControl/>
        <w:kinsoku/>
        <w:wordWrap/>
        <w:overflowPunct/>
        <w:topLinePunct w:val="0"/>
        <w:autoSpaceDE/>
        <w:autoSpaceDN/>
        <w:bidi w:val="0"/>
        <w:adjustRightInd/>
        <w:snapToGrid/>
        <w:spacing w:before="0" w:after="0" w:line="560" w:lineRule="exact"/>
        <w:ind w:firstLine="643"/>
        <w:jc w:val="left"/>
        <w:textAlignment w:val="auto"/>
        <w:rPr>
          <w:rFonts w:hint="eastAsia" w:ascii="楷体_GB2312" w:hAnsi="楷体_GB2312" w:eastAsia="楷体_GB2312" w:cs="楷体_GB2312"/>
          <w:b/>
          <w:szCs w:val="32"/>
          <w:lang w:val="zh-CN"/>
        </w:rPr>
      </w:pPr>
      <w:r>
        <w:rPr>
          <w:rFonts w:hint="eastAsia" w:ascii="楷体_GB2312" w:hAnsi="楷体_GB2312" w:eastAsia="楷体_GB2312" w:cs="楷体_GB2312"/>
          <w:b/>
          <w:bCs w:val="0"/>
          <w:color w:val="auto"/>
          <w:kern w:val="2"/>
          <w:sz w:val="32"/>
          <w:szCs w:val="32"/>
          <w:lang w:val="en-US" w:eastAsia="zh-CN" w:bidi="ar-SA"/>
        </w:rPr>
        <w:t>（三十五）大肠埃希氏菌</w:t>
      </w:r>
      <w:r>
        <w:rPr>
          <w:rFonts w:hint="eastAsia" w:ascii="楷体_GB2312" w:hAnsi="楷体_GB2312" w:eastAsia="楷体_GB2312" w:cs="楷体_GB2312"/>
          <w:b/>
          <w:szCs w:val="32"/>
          <w:lang w:val="zh-CN"/>
        </w:rPr>
        <w:t xml:space="preserve"> </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大肠埃希氏菌又叫大肠杆菌，是肠道中最普遍、数量最多的一类细菌，也是食品污染程度的重要参数指标。大肠埃希氏菌则是肠出血性大肠杆菌（EHEC）的代表菌株，该菌感染剂量极低，可产生大量的Vero毒素，能引起人的出血性腹泻和肠炎。《广东省食品安全地方标准 非预包装即食食品微生物限量》（DBS 44/006-2016）中规定，</w:t>
      </w:r>
      <w:r>
        <w:rPr>
          <w:rFonts w:hint="eastAsia" w:ascii="仿宋_GB2312" w:hAnsi="仿宋"/>
          <w:sz w:val="32"/>
          <w:szCs w:val="32"/>
          <w:lang w:val="en-US" w:eastAsia="zh-CN"/>
        </w:rPr>
        <w:t>非预包装即食食品（不适用于以生乳制成的芝士）</w:t>
      </w:r>
      <w:r>
        <w:rPr>
          <w:rFonts w:hint="eastAsia" w:ascii="仿宋_GB2312" w:hAnsi="仿宋" w:eastAsia="仿宋_GB2312"/>
          <w:sz w:val="32"/>
          <w:szCs w:val="32"/>
          <w:lang w:eastAsia="zh-CN"/>
        </w:rPr>
        <w:t>的大肠埃希氏菌＜</w:t>
      </w:r>
      <w:r>
        <w:rPr>
          <w:rFonts w:hint="eastAsia" w:ascii="仿宋_GB2312" w:hAnsi="仿宋" w:eastAsia="仿宋_GB2312"/>
          <w:sz w:val="32"/>
          <w:szCs w:val="32"/>
          <w:lang w:val="en-US" w:eastAsia="zh-CN"/>
        </w:rPr>
        <w:t>20</w:t>
      </w:r>
      <w:r>
        <w:rPr>
          <w:rFonts w:hint="eastAsia" w:ascii="仿宋_GB2312" w:hAnsi="仿宋" w:eastAsia="仿宋_GB2312"/>
          <w:sz w:val="32"/>
          <w:szCs w:val="32"/>
          <w:lang w:eastAsia="zh-CN"/>
        </w:rPr>
        <w:t xml:space="preserve"> CFU/g为满意，</w:t>
      </w:r>
      <w:r>
        <w:rPr>
          <w:rFonts w:hint="eastAsia" w:ascii="仿宋_GB2312" w:hAnsi="仿宋" w:eastAsia="仿宋_GB2312"/>
          <w:sz w:val="32"/>
          <w:szCs w:val="32"/>
          <w:lang w:val="en-US" w:eastAsia="zh-CN"/>
        </w:rPr>
        <w:t>20</w:t>
      </w:r>
      <w:r>
        <w:rPr>
          <w:rFonts w:hint="eastAsia" w:ascii="仿宋_GB2312" w:hAnsi="仿宋" w:eastAsia="仿宋_GB2312"/>
          <w:sz w:val="32"/>
          <w:szCs w:val="32"/>
          <w:lang w:eastAsia="zh-CN"/>
        </w:rPr>
        <w:t xml:space="preserve"> -</w:t>
      </w:r>
      <w:r>
        <w:rPr>
          <w:rFonts w:hint="eastAsia" w:ascii="仿宋_GB2312" w:hAnsi="仿宋" w:eastAsia="仿宋_GB2312"/>
          <w:sz w:val="32"/>
          <w:szCs w:val="32"/>
          <w:lang w:val="en-US" w:eastAsia="zh-CN"/>
        </w:rPr>
        <w:t>100</w:t>
      </w:r>
      <w:r>
        <w:rPr>
          <w:rFonts w:hint="eastAsia" w:ascii="仿宋_GB2312" w:hAnsi="仿宋" w:eastAsia="仿宋_GB2312"/>
          <w:sz w:val="32"/>
          <w:szCs w:val="32"/>
          <w:lang w:eastAsia="zh-CN"/>
        </w:rPr>
        <w:t>CFU/g为可接受，＞</w:t>
      </w:r>
      <w:r>
        <w:rPr>
          <w:rFonts w:hint="eastAsia" w:ascii="仿宋_GB2312" w:hAnsi="仿宋" w:eastAsia="仿宋_GB2312"/>
          <w:sz w:val="32"/>
          <w:szCs w:val="32"/>
          <w:lang w:val="en-US" w:eastAsia="zh-CN"/>
        </w:rPr>
        <w:t>100</w:t>
      </w:r>
      <w:r>
        <w:rPr>
          <w:rFonts w:hint="eastAsia" w:ascii="仿宋_GB2312" w:hAnsi="仿宋" w:eastAsia="仿宋_GB2312"/>
          <w:sz w:val="32"/>
          <w:szCs w:val="32"/>
          <w:lang w:eastAsia="zh-CN"/>
        </w:rPr>
        <w:t>CFU/g为不合格。大肠埃希氏菌超出相关标准所规定的限量值，则说明食品存在卫生质量缺陷，提示该食品中存在着肠道致病菌污染的可能性，对人体健康具有潜在的危险性。检出的原因可能是食品从业人员没有对环境、加工储存设备和人手等采取严格的消毒措施和保洁措施，造成产品受到污染。</w:t>
      </w:r>
    </w:p>
    <w:p>
      <w:pPr>
        <w:keepNext w:val="0"/>
        <w:keepLines w:val="0"/>
        <w:pageBreakBefore w:val="0"/>
        <w:widowControl/>
        <w:kinsoku/>
        <w:wordWrap/>
        <w:overflowPunct/>
        <w:topLinePunct w:val="0"/>
        <w:autoSpaceDE/>
        <w:autoSpaceDN/>
        <w:bidi w:val="0"/>
        <w:adjustRightInd/>
        <w:snapToGrid/>
        <w:spacing w:line="560" w:lineRule="exact"/>
        <w:ind w:firstLine="643" w:firstLineChars="0"/>
        <w:jc w:val="left"/>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w:t>
      </w:r>
      <w:r>
        <w:rPr>
          <w:rFonts w:hint="eastAsia" w:ascii="楷体_GB2312" w:hAnsi="楷体_GB2312" w:eastAsia="楷体_GB2312" w:cs="楷体_GB2312"/>
          <w:b/>
          <w:sz w:val="32"/>
          <w:szCs w:val="32"/>
          <w:lang w:val="zh-CN" w:eastAsia="zh-CN"/>
        </w:rPr>
        <w:t>三十六</w:t>
      </w:r>
      <w:r>
        <w:rPr>
          <w:rFonts w:hint="eastAsia" w:ascii="楷体_GB2312" w:hAnsi="楷体_GB2312" w:eastAsia="楷体_GB2312" w:cs="楷体_GB2312"/>
          <w:b/>
          <w:sz w:val="32"/>
          <w:szCs w:val="32"/>
          <w:lang w:val="en-US" w:eastAsia="zh-CN"/>
        </w:rPr>
        <w:t>）阴离子合成洗涤剂 </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阴离子合成洗涤剂，即我们日常生活中经常用到的洗衣粉、洗洁精、洗衣液、肥皂等洗涤剂的主要成分，其起效</w:t>
      </w:r>
      <w:r>
        <w:rPr>
          <w:rFonts w:hint="eastAsia" w:ascii="仿宋_GB2312" w:hAnsi="仿宋" w:eastAsia="仿宋_GB2312" w:cs="仿宋"/>
          <w:color w:val="auto"/>
          <w:kern w:val="2"/>
          <w:sz w:val="32"/>
          <w:szCs w:val="32"/>
          <w:lang w:val="en-US" w:eastAsia="zh-CN" w:bidi="ar-SA"/>
        </w:rPr>
        <w:t>成分十二烷基磺酸钠，是一种低毒物质,因其使用方便、易溶解、稳定性好、成本低等优点,在消毒企业中广泛使用。</w:t>
      </w:r>
      <w:r>
        <w:rPr>
          <w:rFonts w:hint="eastAsia" w:ascii="仿宋_GB2312" w:hAnsi="仿宋" w:cs="仿宋"/>
          <w:color w:val="auto"/>
          <w:kern w:val="2"/>
          <w:sz w:val="32"/>
          <w:szCs w:val="32"/>
          <w:lang w:val="en-US" w:eastAsia="zh-CN" w:bidi="ar-SA"/>
        </w:rPr>
        <w:t>《</w:t>
      </w:r>
      <w:r>
        <w:rPr>
          <w:rFonts w:hint="eastAsia" w:ascii="仿宋_GB2312" w:hAnsi="仿宋" w:eastAsia="仿宋_GB2312" w:cs="仿宋"/>
          <w:color w:val="auto"/>
          <w:kern w:val="2"/>
          <w:sz w:val="32"/>
          <w:szCs w:val="32"/>
          <w:lang w:val="zh-CN" w:eastAsia="zh-CN" w:bidi="ar-SA"/>
        </w:rPr>
        <w:t>食品安全国家标准 消毒餐（饮）具》（GB 14934</w:t>
      </w:r>
      <w:r>
        <w:rPr>
          <w:rFonts w:hint="eastAsia" w:ascii="仿宋_GB2312" w:hAnsi="仿宋" w:eastAsia="仿宋_GB2312" w:cs="仿宋"/>
          <w:color w:val="auto"/>
          <w:kern w:val="2"/>
          <w:sz w:val="32"/>
          <w:szCs w:val="32"/>
          <w:lang w:val="en-US" w:eastAsia="zh-CN" w:bidi="ar-SA"/>
        </w:rPr>
        <w:t>-</w:t>
      </w:r>
      <w:r>
        <w:rPr>
          <w:rFonts w:hint="eastAsia" w:ascii="仿宋_GB2312" w:hAnsi="仿宋" w:eastAsia="仿宋_GB2312" w:cs="仿宋"/>
          <w:color w:val="auto"/>
          <w:kern w:val="2"/>
          <w:sz w:val="32"/>
          <w:szCs w:val="32"/>
          <w:lang w:val="zh-CN" w:eastAsia="zh-CN" w:bidi="ar-SA"/>
        </w:rPr>
        <w:t>2016）中规定，消毒餐（饮）具中不得检出</w:t>
      </w:r>
      <w:r>
        <w:rPr>
          <w:rFonts w:hint="eastAsia" w:ascii="仿宋_GB2312" w:hAnsi="仿宋" w:eastAsia="仿宋_GB2312" w:cs="仿宋"/>
          <w:color w:val="auto"/>
          <w:kern w:val="2"/>
          <w:sz w:val="32"/>
          <w:szCs w:val="32"/>
          <w:lang w:val="en-US" w:eastAsia="zh-CN" w:bidi="ar-SA"/>
        </w:rPr>
        <w:t>阴离子合成洗涤剂(以十二烷基苯磺酸钠计)</w:t>
      </w:r>
      <w:r>
        <w:rPr>
          <w:rFonts w:hint="eastAsia" w:ascii="仿宋_GB2312" w:hAnsi="仿宋" w:eastAsia="仿宋_GB2312" w:cs="仿宋"/>
          <w:color w:val="auto"/>
          <w:kern w:val="2"/>
          <w:sz w:val="32"/>
          <w:szCs w:val="32"/>
          <w:lang w:val="zh-CN" w:eastAsia="zh-CN" w:bidi="ar-SA"/>
        </w:rPr>
        <w:t>。</w:t>
      </w:r>
      <w:r>
        <w:rPr>
          <w:rFonts w:hint="eastAsia" w:ascii="仿宋_GB2312" w:hAnsi="仿宋" w:eastAsia="仿宋_GB2312" w:cs="华文中宋"/>
          <w:color w:val="auto"/>
          <w:kern w:val="2"/>
          <w:sz w:val="32"/>
          <w:szCs w:val="32"/>
          <w:lang w:val="en-US" w:eastAsia="zh-CN" w:bidi="ar-SA"/>
        </w:rPr>
        <w:t>部分餐饮从业人员卫生意识不强，用洗涤剂浸泡餐（饮）具后，未用清水冲刷或者冲刷时间较短易导致洗涤剂残留。长期使用十二烷基苯磺酸钠超</w:t>
      </w:r>
      <w:r>
        <w:rPr>
          <w:rFonts w:hint="eastAsia" w:ascii="仿宋_GB2312" w:hAnsi="仿宋" w:eastAsia="仿宋_GB2312" w:cs="仿宋"/>
          <w:color w:val="auto"/>
          <w:kern w:val="2"/>
          <w:sz w:val="32"/>
          <w:szCs w:val="32"/>
          <w:lang w:val="en-US" w:eastAsia="zh-CN" w:bidi="ar-SA"/>
        </w:rPr>
        <w:t>标的餐（饮）具，可能容易引起呼吸系统过敏性反应</w:t>
      </w:r>
      <w:r>
        <w:rPr>
          <w:rFonts w:hint="eastAsia" w:ascii="仿宋_GB2312" w:hAnsi="仿宋" w:cs="仿宋"/>
          <w:color w:val="auto"/>
          <w:kern w:val="2"/>
          <w:sz w:val="32"/>
          <w:szCs w:val="32"/>
          <w:lang w:val="en-US" w:eastAsia="zh-CN" w:bidi="ar-SA"/>
        </w:rPr>
        <w:t>。</w:t>
      </w:r>
    </w:p>
    <w:p>
      <w:pPr>
        <w:widowControl/>
        <w:spacing w:line="560" w:lineRule="exact"/>
        <w:ind w:firstLine="643" w:firstLineChars="0"/>
        <w:jc w:val="left"/>
        <w:rPr>
          <w:rFonts w:hint="eastAsia" w:ascii="楷体_GB2312" w:hAnsi="楷体_GB2312" w:eastAsia="楷体_GB2312" w:cs="楷体_GB2312"/>
          <w:b/>
          <w:sz w:val="32"/>
          <w:szCs w:val="32"/>
          <w:highlight w:val="none"/>
          <w:lang w:val="en-US" w:eastAsia="zh-CN"/>
        </w:rPr>
      </w:pPr>
      <w:r>
        <w:rPr>
          <w:rFonts w:hint="eastAsia" w:ascii="楷体_GB2312" w:hAnsi="楷体_GB2312" w:eastAsia="楷体_GB2312" w:cs="楷体_GB2312"/>
          <w:b/>
          <w:sz w:val="32"/>
          <w:szCs w:val="32"/>
          <w:highlight w:val="none"/>
          <w:lang w:val="en-US" w:eastAsia="zh-CN"/>
        </w:rPr>
        <w:t>（</w:t>
      </w:r>
      <w:r>
        <w:rPr>
          <w:rFonts w:hint="eastAsia" w:ascii="楷体_GB2312" w:hAnsi="楷体_GB2312" w:eastAsia="楷体_GB2312" w:cs="楷体_GB2312"/>
          <w:b/>
          <w:sz w:val="32"/>
          <w:szCs w:val="32"/>
          <w:highlight w:val="none"/>
          <w:lang w:val="zh-CN" w:eastAsia="zh-CN"/>
        </w:rPr>
        <w:t>三十七</w:t>
      </w:r>
      <w:r>
        <w:rPr>
          <w:rFonts w:hint="eastAsia" w:ascii="楷体_GB2312" w:hAnsi="楷体_GB2312" w:eastAsia="楷体_GB2312" w:cs="楷体_GB2312"/>
          <w:b/>
          <w:sz w:val="32"/>
          <w:szCs w:val="32"/>
          <w:highlight w:val="none"/>
          <w:lang w:val="en-US" w:eastAsia="zh-CN"/>
        </w:rPr>
        <w:t>）蛋白质</w:t>
      </w:r>
    </w:p>
    <w:p>
      <w:pPr>
        <w:spacing w:line="560" w:lineRule="exact"/>
        <w:ind w:firstLine="640" w:firstLineChars="200"/>
        <w:rPr>
          <w:rFonts w:hint="eastAsia" w:ascii="仿宋_GB2312" w:hAnsi="仿宋" w:cs="仿宋"/>
          <w:color w:val="auto"/>
          <w:kern w:val="2"/>
          <w:sz w:val="32"/>
          <w:szCs w:val="32"/>
          <w:highlight w:val="none"/>
          <w:lang w:val="en-US" w:eastAsia="zh-CN" w:bidi="ar-SA"/>
        </w:rPr>
      </w:pPr>
      <w:r>
        <w:rPr>
          <w:rFonts w:hint="eastAsia" w:ascii="仿宋_GB2312" w:hAnsi="仿宋" w:cs="仿宋"/>
          <w:color w:val="auto"/>
          <w:kern w:val="2"/>
          <w:sz w:val="32"/>
          <w:szCs w:val="32"/>
          <w:highlight w:val="none"/>
          <w:lang w:val="en-US" w:eastAsia="zh-CN" w:bidi="ar-SA"/>
        </w:rPr>
        <w:t>人体的生长、发育、遗传等一切生命活动都离不开蛋白质。《固体饮料》（GB/T 29602-2013）中规定复合蛋白固体饮料和其他蛋白固体饮料中蛋白质含量不低于0.7%；《冷冻饮品 冰淇淋》（GB/T 31114-2014）中规定组合型冰淇淋产品中蛋白质指标不低于2.2g/100g；《植物蛋白饮料 椰子汁及复原椰子汁》（QB/T 2300-2006）中规定产品中蛋白质指标不低于0.5g/100g。蛋白质不达标原因可能是原辅料质量控制不严；生产加工过程中搅拌不均匀；企业未按标签明示值或企业标准的要求进行添加等。</w:t>
      </w:r>
    </w:p>
    <w:p>
      <w:pPr>
        <w:keepNext w:val="0"/>
        <w:keepLines w:val="0"/>
        <w:pageBreakBefore w:val="0"/>
        <w:widowControl/>
        <w:kinsoku/>
        <w:wordWrap/>
        <w:overflowPunct/>
        <w:topLinePunct w:val="0"/>
        <w:autoSpaceDE/>
        <w:autoSpaceDN/>
        <w:bidi w:val="0"/>
        <w:adjustRightInd/>
        <w:snapToGrid/>
        <w:spacing w:line="560" w:lineRule="exact"/>
        <w:ind w:firstLine="643" w:firstLineChars="0"/>
        <w:jc w:val="left"/>
        <w:textAlignment w:val="auto"/>
        <w:rPr>
          <w:rFonts w:hint="eastAsia" w:ascii="楷体_GB2312" w:hAnsi="楷体_GB2312" w:eastAsia="楷体_GB2312" w:cs="楷体_GB2312"/>
          <w:b/>
          <w:bCs w:val="0"/>
          <w:sz w:val="32"/>
          <w:szCs w:val="32"/>
          <w:lang w:val="zh-CN" w:eastAsia="zh-CN"/>
        </w:rPr>
      </w:pPr>
      <w:r>
        <w:rPr>
          <w:rFonts w:hint="eastAsia" w:ascii="楷体_GB2312" w:hAnsi="楷体_GB2312" w:eastAsia="楷体_GB2312" w:cs="楷体_GB2312"/>
          <w:b/>
          <w:bCs w:val="0"/>
          <w:sz w:val="32"/>
          <w:szCs w:val="32"/>
          <w:lang w:val="zh-CN" w:eastAsia="zh-CN"/>
        </w:rPr>
        <w:t>（三十八）敌敌畏</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 w:eastAsia="仿宋_GB2312" w:cs="宋体"/>
          <w:sz w:val="32"/>
          <w:szCs w:val="32"/>
          <w:lang w:val="zh-CN"/>
        </w:rPr>
      </w:pPr>
      <w:r>
        <w:rPr>
          <w:rFonts w:hint="eastAsia" w:ascii="仿宋_GB2312" w:hAnsi="仿宋" w:eastAsia="仿宋_GB2312" w:cs="宋体"/>
          <w:sz w:val="32"/>
          <w:szCs w:val="32"/>
          <w:lang w:val="zh-CN"/>
        </w:rPr>
        <w:t>敌敌畏是一种广谱性杀虫、杀螨剂，具有触杀、胃毒和熏蒸作用。《食品安全国家标准</w:t>
      </w:r>
      <w:r>
        <w:rPr>
          <w:rFonts w:hint="eastAsia" w:ascii="仿宋_GB2312" w:hAnsi="仿宋" w:cs="宋体"/>
          <w:sz w:val="32"/>
          <w:szCs w:val="32"/>
          <w:lang w:val="en-US" w:eastAsia="zh-CN"/>
        </w:rPr>
        <w:t xml:space="preserve"> </w:t>
      </w:r>
      <w:r>
        <w:rPr>
          <w:rFonts w:hint="eastAsia" w:ascii="仿宋_GB2312" w:hAnsi="仿宋" w:eastAsia="仿宋_GB2312" w:cs="宋体"/>
          <w:sz w:val="32"/>
          <w:szCs w:val="32"/>
          <w:lang w:val="zh-CN"/>
        </w:rPr>
        <w:t>食品中农药最大残留限量》（GB 2763</w:t>
      </w:r>
      <w:r>
        <w:rPr>
          <w:rFonts w:hint="eastAsia" w:ascii="仿宋_GB2312" w:hAnsi="仿宋" w:cs="宋体"/>
          <w:sz w:val="32"/>
          <w:szCs w:val="32"/>
          <w:lang w:val="en-US" w:eastAsia="zh-CN"/>
        </w:rPr>
        <w:t>-</w:t>
      </w:r>
      <w:r>
        <w:rPr>
          <w:rFonts w:hint="eastAsia" w:ascii="仿宋_GB2312" w:hAnsi="仿宋" w:eastAsia="仿宋_GB2312" w:cs="宋体"/>
          <w:sz w:val="32"/>
          <w:szCs w:val="32"/>
          <w:lang w:val="zh-CN"/>
        </w:rPr>
        <w:t>20</w:t>
      </w:r>
      <w:r>
        <w:rPr>
          <w:rFonts w:hint="eastAsia" w:ascii="仿宋_GB2312" w:hAnsi="仿宋" w:cs="宋体"/>
          <w:sz w:val="32"/>
          <w:szCs w:val="32"/>
          <w:lang w:val="en-US" w:eastAsia="zh-CN"/>
        </w:rPr>
        <w:t>21</w:t>
      </w:r>
      <w:r>
        <w:rPr>
          <w:rFonts w:hint="eastAsia" w:ascii="仿宋_GB2312" w:hAnsi="仿宋" w:eastAsia="仿宋_GB2312" w:cs="宋体"/>
          <w:sz w:val="32"/>
          <w:szCs w:val="32"/>
          <w:lang w:val="zh-CN"/>
        </w:rPr>
        <w:t>）中规定，</w:t>
      </w:r>
      <w:r>
        <w:rPr>
          <w:rFonts w:hint="eastAsia" w:ascii="仿宋_GB2312" w:hAnsi="仿宋" w:cs="宋体"/>
          <w:sz w:val="32"/>
          <w:szCs w:val="32"/>
          <w:lang w:val="en-US" w:eastAsia="zh-CN"/>
        </w:rPr>
        <w:t>胡萝卜</w:t>
      </w:r>
      <w:r>
        <w:rPr>
          <w:rFonts w:hint="eastAsia" w:ascii="仿宋_GB2312" w:hAnsi="仿宋" w:eastAsia="仿宋_GB2312" w:cs="宋体"/>
          <w:sz w:val="32"/>
          <w:szCs w:val="32"/>
          <w:lang w:val="zh-CN"/>
        </w:rPr>
        <w:t>中敌敌畏最大残留限量</w:t>
      </w:r>
      <w:r>
        <w:rPr>
          <w:rFonts w:hint="eastAsia" w:ascii="仿宋_GB2312" w:hAnsi="仿宋" w:cs="宋体"/>
          <w:sz w:val="32"/>
          <w:szCs w:val="32"/>
          <w:lang w:val="en-US" w:eastAsia="zh-CN"/>
        </w:rPr>
        <w:t>值为</w:t>
      </w:r>
      <w:r>
        <w:rPr>
          <w:rFonts w:hint="eastAsia" w:ascii="仿宋_GB2312" w:hAnsi="仿宋" w:eastAsia="仿宋_GB2312" w:cs="宋体"/>
          <w:sz w:val="32"/>
          <w:szCs w:val="32"/>
          <w:lang w:val="zh-CN"/>
        </w:rPr>
        <w:t>0.</w:t>
      </w:r>
      <w:r>
        <w:rPr>
          <w:rFonts w:hint="eastAsia" w:ascii="仿宋_GB2312" w:hAnsi="仿宋" w:cs="宋体"/>
          <w:sz w:val="32"/>
          <w:szCs w:val="32"/>
          <w:lang w:val="en-US" w:eastAsia="zh-CN"/>
        </w:rPr>
        <w:t>5</w:t>
      </w:r>
      <w:r>
        <w:rPr>
          <w:rFonts w:hint="eastAsia" w:ascii="仿宋_GB2312" w:hAnsi="仿宋" w:eastAsia="仿宋_GB2312" w:cs="宋体"/>
          <w:sz w:val="32"/>
          <w:szCs w:val="32"/>
          <w:lang w:val="zh-CN"/>
        </w:rPr>
        <w:t>mg/kg。敌敌畏挥发性强，对水体和大气可造成污染，易于通过呼吸道或皮肤进入动物或人体内。少量的农药残留不会引起人体急性中毒，但长期食用农药残留超标的食品，对人体健康有一定影响。</w:t>
      </w:r>
    </w:p>
    <w:p>
      <w:pPr>
        <w:widowControl/>
        <w:spacing w:line="560" w:lineRule="exact"/>
        <w:ind w:firstLine="643"/>
        <w:jc w:val="left"/>
        <w:rPr>
          <w:rFonts w:hint="eastAsia" w:ascii="楷体_GB2312" w:hAnsi="楷体_GB2312" w:eastAsia="楷体_GB2312" w:cs="楷体_GB2312"/>
          <w:b/>
          <w:kern w:val="2"/>
          <w:sz w:val="32"/>
          <w:szCs w:val="32"/>
          <w:lang w:val="zh-CN"/>
        </w:rPr>
      </w:pPr>
      <w:r>
        <w:rPr>
          <w:rFonts w:hint="eastAsia" w:ascii="楷体_GB2312" w:hAnsi="楷体_GB2312" w:eastAsia="楷体_GB2312" w:cs="楷体_GB2312"/>
          <w:b/>
          <w:bCs w:val="0"/>
          <w:sz w:val="32"/>
          <w:szCs w:val="32"/>
          <w:lang w:val="zh-CN" w:eastAsia="zh-CN"/>
        </w:rPr>
        <w:t>（三十九）</w:t>
      </w:r>
      <w:r>
        <w:rPr>
          <w:rFonts w:hint="eastAsia" w:ascii="楷体_GB2312" w:hAnsi="楷体_GB2312" w:eastAsia="楷体_GB2312" w:cs="楷体_GB2312"/>
          <w:b/>
          <w:kern w:val="2"/>
          <w:sz w:val="32"/>
          <w:szCs w:val="32"/>
          <w:lang w:val="zh-CN"/>
        </w:rPr>
        <w:t>呋喃唑酮代谢</w:t>
      </w:r>
      <w:r>
        <w:rPr>
          <w:rFonts w:hint="eastAsia" w:ascii="楷体_GB2312" w:hAnsi="楷体_GB2312" w:eastAsia="楷体_GB2312" w:cs="楷体_GB2312"/>
          <w:b/>
          <w:kern w:val="2"/>
          <w:sz w:val="32"/>
          <w:szCs w:val="32"/>
          <w:lang w:val="zh-CN" w:eastAsia="zh-CN"/>
        </w:rPr>
        <w:t>、</w:t>
      </w:r>
      <w:r>
        <w:rPr>
          <w:rFonts w:hint="eastAsia" w:ascii="楷体_GB2312" w:hAnsi="楷体_GB2312" w:eastAsia="楷体_GB2312" w:cs="楷体_GB2312"/>
          <w:b/>
          <w:kern w:val="2"/>
          <w:sz w:val="32"/>
          <w:szCs w:val="32"/>
          <w:lang w:val="zh-CN"/>
        </w:rPr>
        <w:t>呋喃西林代谢物</w:t>
      </w:r>
    </w:p>
    <w:p>
      <w:pPr>
        <w:widowControl/>
        <w:jc w:val="left"/>
        <w:rPr>
          <w:rFonts w:ascii="仿宋_GB2312" w:hAnsi="宋体" w:eastAsia="仿宋_GB2312" w:cs="宋体"/>
          <w:kern w:val="0"/>
          <w:sz w:val="32"/>
          <w:szCs w:val="32"/>
        </w:rPr>
      </w:pPr>
      <w:r>
        <w:rPr>
          <w:rFonts w:ascii="仿宋_GB2312" w:hAnsi="宋体" w:eastAsia="仿宋_GB2312" w:cs="宋体"/>
          <w:kern w:val="0"/>
          <w:sz w:val="32"/>
          <w:szCs w:val="32"/>
        </w:rPr>
        <w:t>呋喃唑酮</w:t>
      </w:r>
      <w:r>
        <w:rPr>
          <w:rFonts w:hint="eastAsia" w:ascii="仿宋_GB2312" w:hAnsi="宋体" w:cs="宋体"/>
          <w:kern w:val="0"/>
          <w:sz w:val="32"/>
          <w:szCs w:val="32"/>
          <w:lang w:eastAsia="zh-CN"/>
        </w:rPr>
        <w:t>、</w:t>
      </w:r>
      <w:r>
        <w:rPr>
          <w:rFonts w:ascii="仿宋_GB2312" w:hAnsi="宋体" w:eastAsia="仿宋_GB2312" w:cs="宋体"/>
          <w:kern w:val="0"/>
          <w:sz w:val="32"/>
          <w:szCs w:val="32"/>
        </w:rPr>
        <w:t>呋喃西林是属于硝基呋喃类广谱抗生素，广泛应用于畜禽及水产养殖业。硝基呋喃类原型药在生物体内代谢迅速，和蛋白质结合而相当稳定，故常利用对其代谢物的检测来反应硝基呋喃类药物的残留状况。</w:t>
      </w:r>
      <w:r>
        <w:rPr>
          <w:rFonts w:hint="eastAsia" w:ascii="仿宋_GB2312" w:hAnsi="仿宋" w:eastAsia="仿宋_GB2312"/>
          <w:sz w:val="32"/>
          <w:szCs w:val="32"/>
        </w:rPr>
        <w:t>《食品动物中禁止使用的药品及其他化合物清单》（农业农村部公告第250号）中规定，</w:t>
      </w:r>
      <w:r>
        <w:rPr>
          <w:rFonts w:hint="eastAsia" w:ascii="仿宋_GB2312" w:hAnsi="宋体" w:eastAsia="仿宋_GB2312" w:cs="宋体"/>
          <w:kern w:val="0"/>
          <w:sz w:val="32"/>
          <w:szCs w:val="32"/>
          <w:lang w:eastAsia="zh-CN"/>
        </w:rPr>
        <w:t>硝基呋喃</w:t>
      </w:r>
      <w:r>
        <w:rPr>
          <w:rFonts w:hint="eastAsia" w:ascii="仿宋_GB2312" w:hAnsi="仿宋" w:eastAsia="仿宋_GB2312"/>
          <w:sz w:val="32"/>
          <w:szCs w:val="32"/>
        </w:rPr>
        <w:t>为禁止使用的药物，在动物性食品中不得检出。</w:t>
      </w:r>
    </w:p>
    <w:p>
      <w:pPr>
        <w:widowControl/>
        <w:spacing w:line="560" w:lineRule="exact"/>
        <w:ind w:firstLine="643" w:firstLineChars="0"/>
        <w:jc w:val="left"/>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（四十）氟苯尼考</w:t>
      </w:r>
    </w:p>
    <w:p>
      <w:pPr>
        <w:spacing w:line="560" w:lineRule="exact"/>
        <w:ind w:firstLine="645"/>
        <w:rPr>
          <w:rFonts w:hint="eastAsia" w:ascii="仿宋_GB2312" w:hAnsi="仿宋" w:eastAsia="仿宋_GB2312" w:cs="Arial"/>
          <w:sz w:val="32"/>
          <w:szCs w:val="32"/>
          <w:shd w:val="clear" w:color="auto" w:fill="FFFFFF"/>
        </w:rPr>
      </w:pPr>
      <w:r>
        <w:rPr>
          <w:rFonts w:hint="eastAsia" w:ascii="仿宋_GB2312" w:hAnsi="仿宋" w:eastAsia="仿宋_GB2312" w:cs="Arial"/>
          <w:sz w:val="32"/>
          <w:szCs w:val="32"/>
          <w:shd w:val="clear" w:color="auto" w:fill="FFFFFF"/>
        </w:rPr>
        <w:t>氟苯尼考又称氟甲砜霉素，是农业</w:t>
      </w:r>
      <w:r>
        <w:rPr>
          <w:rFonts w:hint="eastAsia" w:ascii="仿宋_GB2312" w:hAnsi="仿宋" w:cs="Arial"/>
          <w:sz w:val="32"/>
          <w:szCs w:val="32"/>
          <w:shd w:val="clear" w:color="auto" w:fill="FFFFFF"/>
          <w:lang w:eastAsia="zh-CN"/>
        </w:rPr>
        <w:t>农村部</w:t>
      </w:r>
      <w:r>
        <w:rPr>
          <w:rFonts w:hint="eastAsia" w:ascii="仿宋_GB2312" w:hAnsi="仿宋" w:eastAsia="仿宋_GB2312" w:cs="Arial"/>
          <w:sz w:val="32"/>
          <w:szCs w:val="32"/>
          <w:shd w:val="clear" w:color="auto" w:fill="FFFFFF"/>
        </w:rPr>
        <w:t>批准使用的动物专用抗菌药，主要用于敏感细菌所致的猪、鸡、鱼的细菌性疾病。</w:t>
      </w:r>
      <w:r>
        <w:rPr>
          <w:rFonts w:hint="eastAsia" w:ascii="仿宋_GB2312" w:hAnsi="仿宋" w:eastAsia="仿宋_GB2312" w:cs="宋体"/>
          <w:kern w:val="0"/>
          <w:sz w:val="32"/>
          <w:szCs w:val="32"/>
          <w:lang w:val="zh-CN"/>
        </w:rPr>
        <w:t>《食品安全国家标准 食品中兽药最大残留限量》（GB 31650-2019）规定，</w:t>
      </w:r>
      <w:r>
        <w:rPr>
          <w:rFonts w:hint="eastAsia" w:ascii="仿宋_GB2312" w:hAnsi="仿宋" w:cs="宋体"/>
          <w:kern w:val="0"/>
          <w:sz w:val="32"/>
          <w:szCs w:val="32"/>
          <w:lang w:val="en-US" w:eastAsia="zh-CN"/>
        </w:rPr>
        <w:t>贝类肌肉中氟苯尼考</w:t>
      </w:r>
      <w:r>
        <w:rPr>
          <w:rFonts w:hint="eastAsia" w:ascii="仿宋_GB2312" w:hAnsi="仿宋" w:eastAsia="仿宋_GB2312" w:cs="宋体"/>
          <w:kern w:val="0"/>
          <w:sz w:val="32"/>
          <w:szCs w:val="32"/>
          <w:lang w:val="zh-CN"/>
        </w:rPr>
        <w:t>残留限量</w:t>
      </w:r>
      <w:r>
        <w:rPr>
          <w:rFonts w:hint="eastAsia" w:ascii="仿宋_GB2312" w:hAnsi="仿宋" w:cs="宋体"/>
          <w:kern w:val="0"/>
          <w:sz w:val="32"/>
          <w:szCs w:val="32"/>
          <w:lang w:val="en-US" w:eastAsia="zh-CN"/>
        </w:rPr>
        <w:t>值为</w:t>
      </w:r>
      <w:r>
        <w:rPr>
          <w:rFonts w:hint="eastAsia" w:ascii="仿宋_GB2312" w:hAnsi="仿宋" w:eastAsia="仿宋_GB2312" w:cs="宋体"/>
          <w:kern w:val="0"/>
          <w:sz w:val="32"/>
          <w:szCs w:val="32"/>
          <w:lang w:val="zh-CN"/>
        </w:rPr>
        <w:t>100μg/kg</w:t>
      </w:r>
      <w:r>
        <w:rPr>
          <w:rFonts w:hint="eastAsia" w:ascii="仿宋_GB2312" w:hAnsi="仿宋" w:eastAsia="仿宋_GB2312" w:cs="宋体"/>
          <w:kern w:val="2"/>
          <w:sz w:val="32"/>
          <w:szCs w:val="32"/>
          <w:lang w:val="zh-CN" w:eastAsia="zh-CN" w:bidi="ar-SA"/>
        </w:rPr>
        <w:t>。</w:t>
      </w:r>
      <w:r>
        <w:rPr>
          <w:rFonts w:hint="eastAsia" w:ascii="仿宋_GB2312" w:hAnsi="仿宋" w:eastAsia="仿宋_GB2312" w:cs="Arial"/>
          <w:sz w:val="32"/>
          <w:szCs w:val="32"/>
          <w:shd w:val="clear" w:color="auto" w:fill="FFFFFF"/>
        </w:rPr>
        <w:t>正常情况下消费者不必对</w:t>
      </w:r>
      <w:r>
        <w:rPr>
          <w:rFonts w:hint="eastAsia" w:ascii="仿宋_GB2312" w:hAnsi="仿宋" w:cs="Arial"/>
          <w:sz w:val="32"/>
          <w:szCs w:val="32"/>
          <w:shd w:val="clear" w:color="auto" w:fill="FFFFFF"/>
          <w:lang w:val="en-US" w:eastAsia="zh-CN"/>
        </w:rPr>
        <w:t>食品</w:t>
      </w:r>
      <w:r>
        <w:rPr>
          <w:rFonts w:hint="eastAsia" w:ascii="仿宋_GB2312" w:hAnsi="仿宋" w:eastAsia="仿宋_GB2312" w:cs="Arial"/>
          <w:sz w:val="32"/>
          <w:szCs w:val="32"/>
          <w:shd w:val="clear" w:color="auto" w:fill="FFFFFF"/>
        </w:rPr>
        <w:t>中检出氟苯尼考过于担心，但长期食用氟苯尼考残留超标的</w:t>
      </w:r>
      <w:r>
        <w:rPr>
          <w:rFonts w:hint="eastAsia" w:ascii="仿宋_GB2312" w:hAnsi="仿宋" w:cs="Arial"/>
          <w:sz w:val="32"/>
          <w:szCs w:val="32"/>
          <w:shd w:val="clear" w:color="auto" w:fill="FFFFFF"/>
          <w:lang w:val="en-US" w:eastAsia="zh-CN"/>
        </w:rPr>
        <w:t>食品</w:t>
      </w:r>
      <w:r>
        <w:rPr>
          <w:rFonts w:hint="eastAsia" w:ascii="仿宋_GB2312" w:hAnsi="仿宋" w:eastAsia="仿宋_GB2312" w:cs="Arial"/>
          <w:sz w:val="32"/>
          <w:szCs w:val="32"/>
          <w:shd w:val="clear" w:color="auto" w:fill="FFFFFF"/>
        </w:rPr>
        <w:t>，对人体健康有一定风险。</w:t>
      </w:r>
    </w:p>
    <w:p>
      <w:pPr>
        <w:spacing w:line="560" w:lineRule="exact"/>
        <w:ind w:firstLine="642" w:firstLineChars="200"/>
        <w:rPr>
          <w:rFonts w:hint="eastAsia" w:ascii="楷体_GB2312" w:hAnsi="楷体_GB2312" w:eastAsia="楷体_GB2312" w:cs="楷体_GB2312"/>
          <w:b/>
          <w:sz w:val="32"/>
          <w:szCs w:val="32"/>
          <w:vertAlign w:val="subscript"/>
          <w:lang w:val="zh-CN"/>
        </w:rPr>
      </w:pPr>
      <w:r>
        <w:rPr>
          <w:rFonts w:hint="eastAsia" w:ascii="楷体_GB2312" w:hAnsi="楷体_GB2312" w:eastAsia="楷体_GB2312" w:cs="楷体_GB2312"/>
          <w:b/>
          <w:bCs w:val="0"/>
          <w:sz w:val="32"/>
          <w:szCs w:val="32"/>
          <w:lang w:val="zh-CN" w:eastAsia="zh-CN"/>
        </w:rPr>
        <w:t>（四十一）</w:t>
      </w:r>
      <w:r>
        <w:rPr>
          <w:rFonts w:hint="eastAsia" w:ascii="楷体_GB2312" w:hAnsi="楷体_GB2312" w:eastAsia="楷体_GB2312" w:cs="楷体_GB2312"/>
          <w:b/>
          <w:sz w:val="32"/>
          <w:szCs w:val="32"/>
          <w:lang w:val="zh-CN"/>
        </w:rPr>
        <w:t>黄曲霉毒素B</w:t>
      </w:r>
      <w:r>
        <w:rPr>
          <w:rFonts w:hint="eastAsia" w:ascii="楷体_GB2312" w:hAnsi="楷体_GB2312" w:eastAsia="楷体_GB2312" w:cs="楷体_GB2312"/>
          <w:b/>
          <w:sz w:val="32"/>
          <w:szCs w:val="32"/>
          <w:vertAlign w:val="subscript"/>
          <w:lang w:val="zh-CN"/>
        </w:rPr>
        <w:t>1</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黄曲霉毒素B</w:t>
      </w:r>
      <w:r>
        <w:rPr>
          <w:rFonts w:hint="eastAsia" w:ascii="仿宋_GB2312" w:hAnsi="仿宋" w:eastAsia="仿宋_GB2312"/>
          <w:sz w:val="32"/>
          <w:szCs w:val="32"/>
          <w:vertAlign w:val="subscript"/>
        </w:rPr>
        <w:t>1</w:t>
      </w:r>
      <w:r>
        <w:rPr>
          <w:rFonts w:hint="eastAsia" w:ascii="仿宋_GB2312" w:hAnsi="仿宋" w:eastAsia="仿宋_GB2312"/>
          <w:sz w:val="32"/>
          <w:szCs w:val="32"/>
        </w:rPr>
        <w:t>是一种强致癌性的化学物质。其毒性作用主要是对肝脏的损害。《食品安全国家标准 食品中真菌毒素限量》（GB 2761-2017）中规定，</w:t>
      </w:r>
      <w:r>
        <w:rPr>
          <w:rFonts w:hint="eastAsia" w:ascii="仿宋_GB2312" w:hAnsi="仿宋" w:eastAsia="仿宋_GB2312"/>
          <w:sz w:val="32"/>
          <w:szCs w:val="32"/>
          <w:lang w:val="en-US" w:eastAsia="zh-CN"/>
        </w:rPr>
        <w:t>发酵豆</w:t>
      </w:r>
      <w:r>
        <w:rPr>
          <w:rFonts w:hint="eastAsia" w:ascii="仿宋_GB2312" w:hAnsi="仿宋" w:eastAsia="仿宋_GB2312"/>
          <w:sz w:val="32"/>
          <w:szCs w:val="32"/>
        </w:rPr>
        <w:t>制品中黄曲霉毒素B</w:t>
      </w:r>
      <w:r>
        <w:rPr>
          <w:rFonts w:hint="eastAsia" w:ascii="仿宋_GB2312" w:hAnsi="仿宋" w:eastAsia="仿宋_GB2312"/>
          <w:sz w:val="32"/>
          <w:szCs w:val="32"/>
          <w:vertAlign w:val="subscript"/>
        </w:rPr>
        <w:t>1</w:t>
      </w:r>
      <w:r>
        <w:rPr>
          <w:rFonts w:hint="eastAsia" w:ascii="仿宋_GB2312" w:hAnsi="仿宋" w:eastAsia="仿宋_GB2312" w:cs="华文中宋"/>
          <w:color w:val="auto"/>
          <w:kern w:val="2"/>
          <w:sz w:val="32"/>
          <w:szCs w:val="32"/>
          <w:lang w:val="zh-CN" w:eastAsia="zh-CN" w:bidi="ar-SA"/>
        </w:rPr>
        <w:t>应≤</w:t>
      </w:r>
      <w:r>
        <w:rPr>
          <w:rFonts w:hint="eastAsia" w:ascii="仿宋_GB2312" w:hAnsi="仿宋" w:eastAsia="仿宋_GB2312"/>
          <w:sz w:val="32"/>
          <w:szCs w:val="32"/>
          <w:lang w:val="en-US" w:eastAsia="zh-CN"/>
        </w:rPr>
        <w:t>5.0</w:t>
      </w:r>
      <w:r>
        <w:rPr>
          <w:rFonts w:hint="eastAsia" w:ascii="仿宋_GB2312" w:hAnsi="仿宋" w:eastAsia="仿宋_GB2312"/>
          <w:sz w:val="32"/>
          <w:szCs w:val="32"/>
        </w:rPr>
        <w:t>μg/kg。</w:t>
      </w:r>
      <w:r>
        <w:rPr>
          <w:rFonts w:hint="eastAsia" w:ascii="仿宋_GB2312" w:hAnsi="仿宋" w:eastAsia="仿宋_GB2312" w:cs="宋体"/>
          <w:color w:val="000000"/>
          <w:kern w:val="0"/>
          <w:sz w:val="32"/>
          <w:szCs w:val="32"/>
          <w:lang w:val="zh-CN"/>
        </w:rPr>
        <w:t>黄曲霉毒素</w:t>
      </w:r>
      <w:r>
        <w:rPr>
          <w:rFonts w:hint="eastAsia" w:ascii="仿宋_GB2312" w:hAnsi="仿宋" w:eastAsia="仿宋_GB2312" w:cs="宋体"/>
          <w:color w:val="000000"/>
          <w:kern w:val="0"/>
          <w:sz w:val="32"/>
          <w:szCs w:val="32"/>
        </w:rPr>
        <w:t>B</w:t>
      </w:r>
      <w:r>
        <w:rPr>
          <w:rFonts w:hint="eastAsia" w:ascii="仿宋_GB2312" w:hAnsi="仿宋" w:eastAsia="仿宋_GB2312" w:cs="宋体"/>
          <w:color w:val="000000"/>
          <w:kern w:val="0"/>
          <w:sz w:val="32"/>
          <w:szCs w:val="32"/>
          <w:vertAlign w:val="subscript"/>
        </w:rPr>
        <w:t>1</w:t>
      </w:r>
      <w:r>
        <w:rPr>
          <w:rFonts w:hint="eastAsia" w:ascii="仿宋_GB2312" w:hAnsi="仿宋" w:eastAsia="仿宋_GB2312" w:cs="宋体"/>
          <w:color w:val="000000"/>
          <w:kern w:val="0"/>
          <w:sz w:val="32"/>
          <w:szCs w:val="32"/>
          <w:lang w:val="zh-CN"/>
        </w:rPr>
        <w:t>是</w:t>
      </w:r>
      <w:r>
        <w:rPr>
          <w:rFonts w:hint="eastAsia" w:ascii="仿宋_GB2312" w:hAnsi="仿宋" w:eastAsia="仿宋_GB2312" w:cs="宋体"/>
          <w:color w:val="000000"/>
          <w:kern w:val="0"/>
          <w:sz w:val="32"/>
          <w:szCs w:val="32"/>
        </w:rPr>
        <w:t>黄曲霉寄生曲霉产生的</w:t>
      </w:r>
      <w:r>
        <w:fldChar w:fldCharType="begin"/>
      </w:r>
      <w:r>
        <w:instrText xml:space="preserve"> HYPERLINK "http://baike.baidu.com/view/1079691.htm" </w:instrText>
      </w:r>
      <w:r>
        <w:fldChar w:fldCharType="separate"/>
      </w:r>
      <w:r>
        <w:rPr>
          <w:rFonts w:hint="eastAsia" w:ascii="仿宋_GB2312" w:hAnsi="仿宋" w:eastAsia="仿宋_GB2312" w:cs="宋体"/>
          <w:color w:val="000000"/>
          <w:kern w:val="0"/>
          <w:sz w:val="32"/>
          <w:szCs w:val="32"/>
        </w:rPr>
        <w:t>次生代谢产物</w:t>
      </w:r>
      <w:r>
        <w:rPr>
          <w:rFonts w:hint="eastAsia" w:ascii="仿宋_GB2312" w:hAnsi="仿宋" w:eastAsia="仿宋_GB2312" w:cs="宋体"/>
          <w:color w:val="000000"/>
          <w:kern w:val="0"/>
          <w:sz w:val="32"/>
          <w:szCs w:val="32"/>
        </w:rPr>
        <w:fldChar w:fldCharType="end"/>
      </w:r>
      <w:r>
        <w:rPr>
          <w:rFonts w:hint="eastAsia" w:ascii="仿宋_GB2312" w:hAnsi="仿宋" w:eastAsia="仿宋_GB2312" w:cs="宋体"/>
          <w:color w:val="000000"/>
          <w:kern w:val="0"/>
          <w:sz w:val="32"/>
          <w:szCs w:val="32"/>
          <w:lang w:val="zh-CN"/>
        </w:rPr>
        <w:t>的一种。</w:t>
      </w:r>
      <w:r>
        <w:rPr>
          <w:rFonts w:hint="eastAsia" w:ascii="仿宋_GB2312" w:hAnsi="仿宋" w:eastAsia="仿宋_GB2312" w:cs="宋体"/>
          <w:color w:val="000000"/>
          <w:kern w:val="0"/>
          <w:sz w:val="32"/>
          <w:szCs w:val="32"/>
        </w:rPr>
        <w:t>它对包括人和若干动物具有较强的毒性，</w:t>
      </w:r>
      <w:r>
        <w:rPr>
          <w:rFonts w:hint="eastAsia" w:ascii="仿宋_GB2312" w:hAnsi="仿宋" w:eastAsia="仿宋_GB2312" w:cs="宋体"/>
          <w:color w:val="000000"/>
          <w:kern w:val="0"/>
          <w:sz w:val="32"/>
          <w:szCs w:val="32"/>
          <w:lang w:val="zh-CN"/>
        </w:rPr>
        <w:t>其危害性在于对人及动物肝脏等组织有破坏作用, 能诱使动物发生肝部、胃部等部位的癌症。</w:t>
      </w:r>
    </w:p>
    <w:p>
      <w:pPr>
        <w:keepNext w:val="0"/>
        <w:keepLines w:val="0"/>
        <w:widowControl/>
        <w:suppressLineNumbers w:val="0"/>
        <w:spacing w:line="560" w:lineRule="exact"/>
        <w:ind w:firstLine="643"/>
        <w:jc w:val="left"/>
        <w:rPr>
          <w:rFonts w:hint="eastAsia" w:ascii="楷体_GB2312" w:hAnsi="楷体_GB2312" w:eastAsia="楷体_GB2312" w:cs="楷体_GB2312"/>
          <w:b/>
          <w:color w:val="000000"/>
          <w:kern w:val="2"/>
          <w:sz w:val="32"/>
          <w:szCs w:val="32"/>
          <w:lang w:val="zh-CN" w:eastAsia="zh-CN" w:bidi="ar"/>
        </w:rPr>
      </w:pPr>
      <w:r>
        <w:rPr>
          <w:rFonts w:hint="eastAsia" w:ascii="楷体_GB2312" w:hAnsi="楷体_GB2312" w:eastAsia="楷体_GB2312" w:cs="楷体_GB2312"/>
          <w:b/>
          <w:bCs w:val="0"/>
          <w:sz w:val="32"/>
          <w:szCs w:val="32"/>
          <w:lang w:val="zh-CN" w:eastAsia="zh-CN"/>
        </w:rPr>
        <w:t>（四十二）</w:t>
      </w:r>
      <w:r>
        <w:rPr>
          <w:rFonts w:hint="eastAsia" w:ascii="楷体_GB2312" w:hAnsi="楷体_GB2312" w:eastAsia="楷体_GB2312" w:cs="楷体_GB2312"/>
          <w:b/>
          <w:color w:val="000000"/>
          <w:kern w:val="2"/>
          <w:sz w:val="32"/>
          <w:szCs w:val="32"/>
          <w:lang w:val="zh-CN" w:eastAsia="zh-CN" w:bidi="ar"/>
        </w:rPr>
        <w:t>腈菌唑</w:t>
      </w:r>
    </w:p>
    <w:p>
      <w:pPr>
        <w:keepNext w:val="0"/>
        <w:keepLines w:val="0"/>
        <w:widowControl/>
        <w:suppressLineNumbers w:val="0"/>
        <w:spacing w:line="560" w:lineRule="exact"/>
        <w:jc w:val="both"/>
        <w:rPr>
          <w:rFonts w:hint="eastAsia" w:ascii="仿宋_GB2312" w:hAnsi="仿宋"/>
          <w:szCs w:val="32"/>
        </w:rPr>
      </w:pPr>
      <w:r>
        <w:rPr>
          <w:rFonts w:hint="eastAsia" w:ascii="仿宋_GB2312" w:hAnsi="仿宋" w:eastAsia="仿宋_GB2312" w:cs="Times New Roman"/>
          <w:color w:val="000000"/>
          <w:kern w:val="2"/>
          <w:sz w:val="32"/>
          <w:szCs w:val="32"/>
          <w:lang w:val="en-US" w:eastAsia="zh-CN" w:bidi="ar"/>
        </w:rPr>
        <w:t>腈菌唑</w:t>
      </w:r>
      <w:r>
        <w:rPr>
          <w:rFonts w:hint="eastAsia" w:ascii="仿宋_GB2312" w:hAnsi="仿宋" w:cs="Times New Roman"/>
          <w:kern w:val="2"/>
          <w:sz w:val="32"/>
          <w:szCs w:val="32"/>
          <w:lang w:val="en-US" w:eastAsia="zh-CN" w:bidi="ar"/>
        </w:rPr>
        <w:t>是</w:t>
      </w:r>
      <w:r>
        <w:rPr>
          <w:rFonts w:hint="eastAsia" w:ascii="仿宋_GB2312" w:hAnsi="仿宋" w:eastAsia="仿宋_GB2312" w:cs="Times New Roman"/>
          <w:color w:val="000000"/>
          <w:kern w:val="2"/>
          <w:sz w:val="32"/>
          <w:szCs w:val="32"/>
          <w:lang w:val="en-US" w:eastAsia="zh-CN" w:bidi="ar"/>
        </w:rPr>
        <w:t>具有保护、治疗性的内吸性杀菌剂</w:t>
      </w:r>
      <w:r>
        <w:rPr>
          <w:rFonts w:hint="eastAsia" w:ascii="仿宋_GB2312" w:hAnsi="仿宋" w:cs="Times New Roman"/>
          <w:kern w:val="2"/>
          <w:sz w:val="32"/>
          <w:szCs w:val="32"/>
          <w:lang w:val="en-US" w:eastAsia="zh-CN" w:bidi="ar"/>
        </w:rPr>
        <w:t>，</w:t>
      </w:r>
      <w:r>
        <w:rPr>
          <w:rFonts w:hint="eastAsia" w:ascii="仿宋_GB2312" w:hAnsi="仿宋" w:eastAsia="仿宋_GB2312" w:cs="Times New Roman"/>
          <w:color w:val="000000"/>
          <w:kern w:val="2"/>
          <w:sz w:val="32"/>
          <w:szCs w:val="32"/>
          <w:lang w:val="en-US" w:eastAsia="zh-CN" w:bidi="ar"/>
        </w:rPr>
        <w:t>用于多种作物防治子囊菌、半知菌和担子菌病害。</w:t>
      </w:r>
      <w:r>
        <w:rPr>
          <w:rFonts w:hint="eastAsia" w:ascii="仿宋_GB2312" w:hAnsi="仿宋" w:eastAsia="仿宋_GB2312" w:cs="宋体"/>
          <w:sz w:val="32"/>
          <w:szCs w:val="32"/>
          <w:lang w:val="zh-CN"/>
        </w:rPr>
        <w:t>《食品安全国家标准</w:t>
      </w:r>
      <w:r>
        <w:rPr>
          <w:rFonts w:hint="eastAsia" w:ascii="仿宋_GB2312" w:hAnsi="仿宋" w:cs="宋体"/>
          <w:sz w:val="32"/>
          <w:szCs w:val="32"/>
          <w:lang w:val="en-US" w:eastAsia="zh-CN"/>
        </w:rPr>
        <w:t xml:space="preserve"> </w:t>
      </w:r>
      <w:r>
        <w:rPr>
          <w:rFonts w:hint="eastAsia" w:ascii="仿宋_GB2312" w:hAnsi="仿宋" w:eastAsia="仿宋_GB2312" w:cs="宋体"/>
          <w:sz w:val="32"/>
          <w:szCs w:val="32"/>
          <w:lang w:val="zh-CN"/>
        </w:rPr>
        <w:t>食品中农药最大残留限量》（GB 2763</w:t>
      </w:r>
      <w:r>
        <w:rPr>
          <w:rFonts w:hint="eastAsia" w:ascii="仿宋_GB2312" w:hAnsi="仿宋" w:cs="宋体"/>
          <w:sz w:val="32"/>
          <w:szCs w:val="32"/>
          <w:lang w:val="en-US" w:eastAsia="zh-CN"/>
        </w:rPr>
        <w:t>-</w:t>
      </w:r>
      <w:r>
        <w:rPr>
          <w:rFonts w:hint="eastAsia" w:ascii="仿宋_GB2312" w:hAnsi="仿宋" w:eastAsia="仿宋_GB2312" w:cs="宋体"/>
          <w:sz w:val="32"/>
          <w:szCs w:val="32"/>
          <w:lang w:val="zh-CN"/>
        </w:rPr>
        <w:t>20</w:t>
      </w:r>
      <w:r>
        <w:rPr>
          <w:rFonts w:hint="eastAsia" w:ascii="仿宋_GB2312" w:hAnsi="仿宋" w:cs="宋体"/>
          <w:sz w:val="32"/>
          <w:szCs w:val="32"/>
          <w:lang w:val="en-US" w:eastAsia="zh-CN"/>
        </w:rPr>
        <w:t>21</w:t>
      </w:r>
      <w:r>
        <w:rPr>
          <w:rFonts w:hint="eastAsia" w:ascii="仿宋_GB2312" w:hAnsi="仿宋" w:eastAsia="仿宋_GB2312" w:cs="宋体"/>
          <w:sz w:val="32"/>
          <w:szCs w:val="32"/>
          <w:lang w:val="zh-CN"/>
        </w:rPr>
        <w:t>）中规定，</w:t>
      </w:r>
      <w:r>
        <w:rPr>
          <w:rFonts w:hint="eastAsia" w:ascii="仿宋_GB2312" w:hAnsi="仿宋" w:cs="宋体"/>
          <w:sz w:val="32"/>
          <w:szCs w:val="32"/>
          <w:lang w:val="en-US" w:eastAsia="zh-CN"/>
        </w:rPr>
        <w:t>叶菜类蔬菜</w:t>
      </w:r>
      <w:r>
        <w:rPr>
          <w:rFonts w:hint="eastAsia" w:ascii="仿宋_GB2312" w:hAnsi="仿宋" w:eastAsia="仿宋_GB2312" w:cs="宋体"/>
          <w:sz w:val="32"/>
          <w:szCs w:val="32"/>
          <w:lang w:val="zh-CN"/>
        </w:rPr>
        <w:t>中</w:t>
      </w:r>
      <w:r>
        <w:rPr>
          <w:rFonts w:hint="eastAsia" w:ascii="仿宋_GB2312" w:hAnsi="仿宋" w:cs="宋体"/>
          <w:sz w:val="32"/>
          <w:szCs w:val="32"/>
          <w:lang w:val="en-US" w:eastAsia="zh-CN"/>
        </w:rPr>
        <w:t>腈菌唑</w:t>
      </w:r>
      <w:r>
        <w:rPr>
          <w:rFonts w:hint="eastAsia" w:ascii="仿宋_GB2312" w:hAnsi="仿宋" w:eastAsia="仿宋_GB2312" w:cs="宋体"/>
          <w:sz w:val="32"/>
          <w:szCs w:val="32"/>
          <w:lang w:val="zh-CN"/>
        </w:rPr>
        <w:t>最大残留限量</w:t>
      </w:r>
      <w:r>
        <w:rPr>
          <w:rFonts w:hint="eastAsia" w:ascii="仿宋_GB2312" w:hAnsi="仿宋" w:cs="宋体"/>
          <w:sz w:val="32"/>
          <w:szCs w:val="32"/>
          <w:lang w:val="en-US" w:eastAsia="zh-CN"/>
        </w:rPr>
        <w:t>值为</w:t>
      </w:r>
      <w:r>
        <w:rPr>
          <w:rFonts w:hint="eastAsia" w:ascii="仿宋_GB2312" w:hAnsi="仿宋" w:eastAsia="仿宋_GB2312" w:cs="宋体"/>
          <w:sz w:val="32"/>
          <w:szCs w:val="32"/>
          <w:lang w:val="zh-CN"/>
        </w:rPr>
        <w:t>0.</w:t>
      </w:r>
      <w:r>
        <w:rPr>
          <w:rFonts w:hint="eastAsia" w:ascii="仿宋_GB2312" w:hAnsi="仿宋" w:cs="宋体"/>
          <w:sz w:val="32"/>
          <w:szCs w:val="32"/>
          <w:lang w:val="en-US" w:eastAsia="zh-CN"/>
        </w:rPr>
        <w:t>05</w:t>
      </w:r>
      <w:r>
        <w:rPr>
          <w:rFonts w:hint="eastAsia" w:ascii="仿宋_GB2312" w:hAnsi="仿宋" w:eastAsia="仿宋_GB2312" w:cs="宋体"/>
          <w:sz w:val="32"/>
          <w:szCs w:val="32"/>
          <w:lang w:val="zh-CN"/>
        </w:rPr>
        <w:t>mg/kg。</w:t>
      </w:r>
      <w:r>
        <w:rPr>
          <w:rFonts w:hint="eastAsia" w:ascii="仿宋_GB2312" w:hAnsi="仿宋" w:eastAsia="仿宋_GB2312" w:cs="Times New Roman"/>
          <w:color w:val="000000"/>
          <w:kern w:val="2"/>
          <w:sz w:val="32"/>
          <w:szCs w:val="32"/>
          <w:lang w:val="en-US" w:eastAsia="zh-CN" w:bidi="ar"/>
        </w:rPr>
        <w:t>食用食品一般不会导致腈菌唑的急性中毒，但长期食用腈菌唑超标的食品，对人体健康也有一定影响。</w:t>
      </w:r>
    </w:p>
    <w:p>
      <w:pPr>
        <w:numPr>
          <w:ilvl w:val="-1"/>
          <w:numId w:val="0"/>
        </w:numPr>
        <w:spacing w:line="560" w:lineRule="exact"/>
        <w:ind w:firstLine="643"/>
        <w:rPr>
          <w:rFonts w:hint="eastAsia" w:ascii="楷体_GB2312" w:hAnsi="楷体_GB2312" w:eastAsia="楷体_GB2312" w:cs="楷体_GB2312"/>
          <w:b/>
          <w:bCs w:val="0"/>
          <w:sz w:val="32"/>
          <w:szCs w:val="32"/>
          <w:lang w:val="zh-CN" w:eastAsia="zh-CN"/>
        </w:rPr>
      </w:pPr>
      <w:r>
        <w:rPr>
          <w:rFonts w:hint="eastAsia" w:ascii="楷体_GB2312" w:hAnsi="楷体_GB2312" w:eastAsia="楷体_GB2312" w:cs="楷体_GB2312"/>
          <w:b/>
          <w:bCs w:val="0"/>
          <w:sz w:val="32"/>
          <w:szCs w:val="32"/>
          <w:lang w:val="zh-CN" w:eastAsia="zh-CN"/>
        </w:rPr>
        <w:t>（四十三）山梨酸及其钾盐</w:t>
      </w:r>
    </w:p>
    <w:p>
      <w:pPr>
        <w:keepNext w:val="0"/>
        <w:keepLines w:val="0"/>
        <w:widowControl/>
        <w:suppressLineNumbers w:val="0"/>
        <w:spacing w:line="560" w:lineRule="exact"/>
        <w:jc w:val="both"/>
        <w:rPr>
          <w:rFonts w:hint="eastAsia" w:ascii="仿宋_GB2312" w:hAnsi="仿宋" w:eastAsia="仿宋_GB2312" w:cs="Times New Roman"/>
          <w:kern w:val="2"/>
          <w:sz w:val="32"/>
          <w:szCs w:val="32"/>
          <w:lang w:val="en-US" w:bidi="ar"/>
        </w:rPr>
      </w:pPr>
      <w:r>
        <w:rPr>
          <w:rFonts w:hint="eastAsia" w:ascii="仿宋_GB2312" w:hAnsi="仿宋" w:eastAsia="仿宋_GB2312" w:cs="Times New Roman"/>
          <w:kern w:val="2"/>
          <w:sz w:val="32"/>
          <w:szCs w:val="32"/>
          <w:lang w:val="en-US" w:bidi="ar"/>
        </w:rPr>
        <w:t>山梨酸及其钾盐是一种酸性防腐剂，具有较好的抑菌效果和防霉性能，对霉菌、酵母菌和好氧性细菌的生长发育均有抑制作用。《食品安全国家标准 食品添加剂使用标准》（GB 2760</w:t>
      </w:r>
      <w:r>
        <w:rPr>
          <w:rFonts w:hint="eastAsia" w:ascii="仿宋_GB2312" w:hAnsi="仿宋" w:cs="Times New Roman"/>
          <w:color w:val="0000FF"/>
          <w:kern w:val="2"/>
          <w:sz w:val="32"/>
          <w:szCs w:val="32"/>
          <w:lang w:val="en-US" w:eastAsia="zh-CN" w:bidi="ar"/>
        </w:rPr>
        <w:t>-</w:t>
      </w:r>
      <w:r>
        <w:rPr>
          <w:rFonts w:hint="eastAsia" w:ascii="仿宋_GB2312" w:hAnsi="仿宋" w:eastAsia="仿宋_GB2312" w:cs="Times New Roman"/>
          <w:kern w:val="2"/>
          <w:sz w:val="32"/>
          <w:szCs w:val="32"/>
          <w:lang w:val="en-US" w:bidi="ar"/>
        </w:rPr>
        <w:t>2014）中规定，</w:t>
      </w:r>
      <w:r>
        <w:rPr>
          <w:rFonts w:hint="eastAsia" w:ascii="仿宋_GB2312" w:hAnsi="仿宋" w:cs="Times New Roman"/>
          <w:kern w:val="2"/>
          <w:sz w:val="32"/>
          <w:szCs w:val="32"/>
          <w:lang w:val="en-US" w:eastAsia="zh-CN" w:bidi="ar"/>
        </w:rPr>
        <w:t>熟肉制品中山梨酸及其钾盐（以山梨酸计）</w:t>
      </w:r>
      <w:r>
        <w:rPr>
          <w:rFonts w:hint="eastAsia" w:ascii="仿宋_GB2312" w:hAnsi="仿宋" w:eastAsia="仿宋_GB2312" w:cs="仿宋"/>
          <w:color w:val="auto"/>
          <w:sz w:val="32"/>
          <w:szCs w:val="32"/>
          <w:lang w:val="zh-CN"/>
        </w:rPr>
        <w:t>最大使用量为</w:t>
      </w:r>
      <w:r>
        <w:rPr>
          <w:rFonts w:hint="eastAsia" w:ascii="仿宋_GB2312" w:hAnsi="仿宋" w:cs="Times New Roman"/>
          <w:kern w:val="2"/>
          <w:sz w:val="32"/>
          <w:szCs w:val="32"/>
          <w:lang w:val="en-US" w:eastAsia="zh-CN" w:bidi="ar"/>
        </w:rPr>
        <w:t>0.075g/kg</w:t>
      </w:r>
      <w:r>
        <w:rPr>
          <w:rFonts w:hint="eastAsia" w:ascii="仿宋_GB2312" w:hAnsi="仿宋" w:cs="Times New Roman"/>
          <w:kern w:val="2"/>
          <w:sz w:val="32"/>
          <w:szCs w:val="32"/>
          <w:lang w:val="en-US" w:bidi="ar"/>
        </w:rPr>
        <w:t>；</w:t>
      </w:r>
      <w:r>
        <w:rPr>
          <w:rFonts w:hint="eastAsia" w:ascii="仿宋_GB2312" w:hAnsi="仿宋" w:cs="Times New Roman"/>
          <w:kern w:val="2"/>
          <w:sz w:val="32"/>
          <w:szCs w:val="32"/>
          <w:lang w:val="en-US" w:eastAsia="zh-CN" w:bidi="ar"/>
        </w:rPr>
        <w:t>饼干中不得使用</w:t>
      </w:r>
      <w:r>
        <w:rPr>
          <w:rFonts w:hint="eastAsia" w:ascii="仿宋_GB2312" w:hAnsi="仿宋" w:eastAsia="仿宋_GB2312" w:cs="Times New Roman"/>
          <w:kern w:val="2"/>
          <w:sz w:val="32"/>
          <w:szCs w:val="32"/>
          <w:lang w:val="en-US" w:bidi="ar"/>
        </w:rPr>
        <w:t>山梨酸及其钾盐(以山梨酸计)。山梨酸及其钾盐是一种相对无毒的食品添加剂，在生物体内可被代谢为二氧化碳和水排出体外。但如果长期食用山梨酸及其钾盐超标的食品，</w:t>
      </w:r>
      <w:r>
        <w:rPr>
          <w:rFonts w:hint="eastAsia" w:ascii="仿宋_GB2312" w:hAnsi="仿宋" w:eastAsia="仿宋_GB2312" w:cs="Times New Roman"/>
          <w:color w:val="auto"/>
          <w:kern w:val="2"/>
          <w:sz w:val="32"/>
          <w:szCs w:val="32"/>
          <w:highlight w:val="none"/>
          <w:lang w:val="en-US" w:bidi="ar"/>
        </w:rPr>
        <w:t>可能会对人体的骨骼生长、肾脏、肝脏健康造成一定影响。</w:t>
      </w:r>
    </w:p>
    <w:p>
      <w:pPr>
        <w:keepNext w:val="0"/>
        <w:keepLines w:val="0"/>
        <w:widowControl/>
        <w:suppressLineNumbers w:val="0"/>
        <w:spacing w:line="560" w:lineRule="exact"/>
        <w:ind w:firstLine="643"/>
        <w:jc w:val="left"/>
        <w:rPr>
          <w:rFonts w:hint="eastAsia" w:ascii="楷体_GB2312" w:hAnsi="楷体_GB2312" w:eastAsia="楷体_GB2312" w:cs="楷体_GB2312"/>
          <w:b/>
          <w:color w:val="000000"/>
          <w:kern w:val="2"/>
          <w:sz w:val="32"/>
          <w:szCs w:val="32"/>
          <w:lang w:val="zh-CN" w:eastAsia="zh-CN" w:bidi="ar"/>
        </w:rPr>
      </w:pPr>
      <w:r>
        <w:rPr>
          <w:rFonts w:hint="eastAsia" w:ascii="楷体_GB2312" w:hAnsi="楷体_GB2312" w:eastAsia="楷体_GB2312" w:cs="楷体_GB2312"/>
          <w:b/>
          <w:kern w:val="2"/>
          <w:sz w:val="32"/>
          <w:szCs w:val="32"/>
          <w:lang w:val="zh-CN" w:eastAsia="zh-CN" w:bidi="ar"/>
        </w:rPr>
        <w:t>（四十四）</w:t>
      </w:r>
      <w:r>
        <w:rPr>
          <w:rFonts w:hint="eastAsia" w:ascii="楷体_GB2312" w:hAnsi="楷体_GB2312" w:eastAsia="楷体_GB2312" w:cs="楷体_GB2312"/>
          <w:b/>
          <w:color w:val="000000"/>
          <w:kern w:val="2"/>
          <w:sz w:val="32"/>
          <w:szCs w:val="32"/>
          <w:lang w:val="zh-CN" w:eastAsia="zh-CN" w:bidi="ar"/>
        </w:rPr>
        <w:t>罗丹明B</w:t>
      </w:r>
    </w:p>
    <w:p>
      <w:pPr>
        <w:keepNext w:val="0"/>
        <w:keepLines w:val="0"/>
        <w:widowControl/>
        <w:suppressLineNumbers w:val="0"/>
        <w:spacing w:line="560" w:lineRule="exact"/>
        <w:jc w:val="left"/>
        <w:rPr>
          <w:rFonts w:hint="eastAsia" w:ascii="仿宋_GB2312" w:hAnsi="仿宋" w:cs="仿宋"/>
          <w:color w:val="auto"/>
          <w:szCs w:val="32"/>
          <w:highlight w:val="none"/>
        </w:rPr>
      </w:pPr>
      <w:r>
        <w:rPr>
          <w:rFonts w:hint="eastAsia" w:ascii="仿宋_GB2312" w:hAnsi="仿宋" w:eastAsia="仿宋_GB2312" w:cs="仿宋"/>
          <w:color w:val="000000"/>
          <w:kern w:val="2"/>
          <w:sz w:val="32"/>
          <w:szCs w:val="32"/>
          <w:highlight w:val="none"/>
          <w:lang w:val="en-US" w:eastAsia="zh-CN" w:bidi="ar-SA"/>
        </w:rPr>
        <w:t>罗丹明B又称玫瑰红B或碱性玫瑰精，是一种鲜桃红色的人工合成的碱性荧光染料。罗丹明B属于工业染料，主要用于实验室中细胞荧光染色剂、有色剂、烟花爆竹、造纸工业、制造油漆和颜料，也可用于织物、皮革制品的染色。</w:t>
      </w:r>
      <w:r>
        <w:rPr>
          <w:rFonts w:hint="eastAsia" w:ascii="仿宋_GB2312" w:hAnsi="仿宋" w:eastAsia="仿宋_GB2312" w:cs="仿宋"/>
          <w:color w:val="auto"/>
          <w:sz w:val="32"/>
          <w:szCs w:val="32"/>
          <w:highlight w:val="none"/>
        </w:rPr>
        <w:t>《食品中可能违法添加的非食用 物质和易滥用的食品添加剂品种名单(第一批)》</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食品整治办[2008]3 号</w:t>
      </w:r>
      <w:r>
        <w:rPr>
          <w:rFonts w:hint="eastAsia" w:ascii="仿宋_GB2312" w:hAnsi="仿宋" w:eastAsia="仿宋_GB2312" w:cs="仿宋"/>
          <w:color w:val="auto"/>
          <w:sz w:val="32"/>
          <w:szCs w:val="32"/>
          <w:highlight w:val="none"/>
          <w:lang w:eastAsia="zh-CN"/>
        </w:rPr>
        <w:t>）</w:t>
      </w:r>
      <w:r>
        <w:rPr>
          <w:rFonts w:hint="eastAsia" w:ascii="仿宋_GB2312" w:hAnsi="仿宋" w:cs="仿宋"/>
          <w:color w:val="auto"/>
          <w:sz w:val="32"/>
          <w:szCs w:val="32"/>
          <w:highlight w:val="none"/>
          <w:lang w:val="en-US" w:eastAsia="zh-CN" w:bidi="ar-SA"/>
        </w:rPr>
        <w:t>中规定，食品中不得添加罗丹明B。食用添加了</w:t>
      </w:r>
      <w:r>
        <w:rPr>
          <w:rFonts w:hint="eastAsia" w:ascii="仿宋_GB2312" w:hAnsi="仿宋" w:eastAsia="仿宋_GB2312" w:cs="仿宋"/>
          <w:color w:val="auto"/>
          <w:kern w:val="2"/>
          <w:sz w:val="32"/>
          <w:szCs w:val="32"/>
          <w:highlight w:val="none"/>
          <w:lang w:val="en-US" w:eastAsia="zh-CN" w:bidi="ar-SA"/>
        </w:rPr>
        <w:t>罗丹明B</w:t>
      </w:r>
      <w:r>
        <w:rPr>
          <w:rFonts w:hint="eastAsia" w:ascii="仿宋_GB2312" w:hAnsi="仿宋" w:cs="仿宋"/>
          <w:color w:val="auto"/>
          <w:kern w:val="2"/>
          <w:sz w:val="32"/>
          <w:szCs w:val="32"/>
          <w:highlight w:val="none"/>
          <w:lang w:val="en-US" w:eastAsia="zh-CN" w:bidi="ar-SA"/>
        </w:rPr>
        <w:t>的食品可能会出现</w:t>
      </w:r>
      <w:r>
        <w:rPr>
          <w:rFonts w:hint="eastAsia" w:ascii="仿宋_GB2312" w:hAnsi="仿宋" w:eastAsia="仿宋_GB2312" w:cs="仿宋"/>
          <w:color w:val="000000"/>
          <w:kern w:val="2"/>
          <w:sz w:val="32"/>
          <w:szCs w:val="32"/>
          <w:highlight w:val="none"/>
          <w:lang w:val="en-US" w:eastAsia="zh-CN" w:bidi="ar-SA"/>
        </w:rPr>
        <w:t>头痛、头晕、咽干、恶心、腹痛、乏力等</w:t>
      </w:r>
      <w:r>
        <w:rPr>
          <w:rFonts w:hint="eastAsia" w:ascii="仿宋_GB2312" w:hAnsi="仿宋" w:cs="仿宋"/>
          <w:color w:val="auto"/>
          <w:kern w:val="2"/>
          <w:sz w:val="32"/>
          <w:szCs w:val="32"/>
          <w:highlight w:val="none"/>
          <w:lang w:val="en-US" w:eastAsia="zh-CN" w:bidi="ar-SA"/>
        </w:rPr>
        <w:t>症状。</w:t>
      </w:r>
    </w:p>
    <w:p>
      <w:pPr>
        <w:spacing w:line="560" w:lineRule="exact"/>
        <w:ind w:firstLine="642" w:firstLineChars="200"/>
        <w:rPr>
          <w:rFonts w:hint="eastAsia" w:ascii="楷体_GB2312" w:hAnsi="楷体_GB2312" w:eastAsia="楷体_GB2312" w:cs="楷体_GB2312"/>
          <w:b/>
          <w:sz w:val="32"/>
          <w:szCs w:val="32"/>
          <w:highlight w:val="none"/>
          <w:lang w:val="zh-CN" w:eastAsia="zh-CN"/>
        </w:rPr>
      </w:pPr>
      <w:r>
        <w:rPr>
          <w:rFonts w:hint="eastAsia" w:ascii="楷体_GB2312" w:hAnsi="楷体_GB2312" w:eastAsia="楷体_GB2312" w:cs="楷体_GB2312"/>
          <w:b/>
          <w:sz w:val="32"/>
          <w:szCs w:val="32"/>
          <w:highlight w:val="none"/>
          <w:lang w:val="zh-CN" w:eastAsia="zh-CN"/>
        </w:rPr>
        <w:t>（四十五）柠檬黄</w:t>
      </w:r>
    </w:p>
    <w:p>
      <w:pPr>
        <w:spacing w:line="560" w:lineRule="exact"/>
        <w:ind w:firstLine="640" w:firstLineChars="200"/>
        <w:rPr>
          <w:rFonts w:hint="eastAsia" w:ascii="仿宋_GB2312" w:hAnsi="仿宋" w:cs="仿宋"/>
          <w:color w:val="auto"/>
          <w:kern w:val="2"/>
          <w:sz w:val="32"/>
          <w:szCs w:val="32"/>
          <w:highlight w:val="none"/>
          <w:lang w:val="en-US" w:eastAsia="zh-CN" w:bidi="ar-SA"/>
        </w:rPr>
      </w:pPr>
      <w:r>
        <w:rPr>
          <w:rFonts w:hint="eastAsia" w:ascii="仿宋_GB2312" w:hAnsi="仿宋" w:cs="仿宋"/>
          <w:color w:val="auto"/>
          <w:kern w:val="2"/>
          <w:sz w:val="32"/>
          <w:szCs w:val="32"/>
          <w:highlight w:val="none"/>
          <w:lang w:val="en-US" w:eastAsia="zh-CN" w:bidi="ar-SA"/>
        </w:rPr>
        <w:t>柠檬黄是一种人工合成的食用着色剂，在现代食品业中应用广泛。《食品安全国家标准 食品添加剂使用标准》（GB 2760-2014）中规定，蜜饯凉果中柠檬黄最大使用量为0.1g/kg。蜜饯中检出柠檬黄可能是企业在生产加工过程中为了改善蜜饯感官品质，超范围使用了该类食品添加剂。合成着色剂本身没有营养价值,但长期过量食用可能对人体健康产生一定影响。</w:t>
      </w:r>
    </w:p>
    <w:p>
      <w:pPr>
        <w:spacing w:line="560" w:lineRule="exact"/>
        <w:ind w:firstLine="642" w:firstLineChars="200"/>
        <w:rPr>
          <w:rFonts w:hint="eastAsia" w:ascii="楷体_GB2312" w:hAnsi="楷体_GB2312" w:eastAsia="楷体_GB2312" w:cs="楷体_GB2312"/>
          <w:b/>
          <w:sz w:val="32"/>
          <w:szCs w:val="32"/>
          <w:highlight w:val="none"/>
          <w:lang w:val="zh-CN" w:eastAsia="zh-CN"/>
        </w:rPr>
      </w:pPr>
      <w:r>
        <w:rPr>
          <w:rFonts w:hint="eastAsia" w:ascii="楷体_GB2312" w:hAnsi="楷体_GB2312" w:eastAsia="楷体_GB2312" w:cs="楷体_GB2312"/>
          <w:b/>
          <w:sz w:val="32"/>
          <w:szCs w:val="32"/>
          <w:highlight w:val="none"/>
          <w:lang w:val="zh-CN" w:eastAsia="zh-CN"/>
        </w:rPr>
        <w:t>（四十六）沙门氏菌</w:t>
      </w:r>
    </w:p>
    <w:p>
      <w:pPr>
        <w:spacing w:line="560" w:lineRule="exact"/>
        <w:ind w:firstLine="640" w:firstLineChars="200"/>
        <w:rPr>
          <w:rFonts w:hint="eastAsia" w:ascii="仿宋_GB2312" w:hAnsi="仿宋" w:cs="仿宋"/>
          <w:color w:val="auto"/>
          <w:kern w:val="2"/>
          <w:sz w:val="32"/>
          <w:szCs w:val="32"/>
          <w:highlight w:val="none"/>
          <w:lang w:val="en-US" w:eastAsia="zh-CN" w:bidi="ar-SA"/>
        </w:rPr>
      </w:pPr>
      <w:r>
        <w:rPr>
          <w:rFonts w:hint="eastAsia" w:ascii="仿宋_GB2312" w:hAnsi="仿宋" w:cs="仿宋"/>
          <w:color w:val="auto"/>
          <w:kern w:val="2"/>
          <w:sz w:val="32"/>
          <w:szCs w:val="32"/>
          <w:highlight w:val="none"/>
          <w:lang w:val="en-US" w:eastAsia="zh-CN" w:bidi="ar-SA"/>
        </w:rPr>
        <w:t>沙门氏菌是一种常见的食源性致病菌。感染沙门氏菌的人或带菌者的粪便污染食品，可使人发生食物中毒。据统计在世界各国的种类细菌性食物中毒中，沙门氏菌引起的食物中毒常列榜首。沙门氏菌在冰箱中可生存3</w:t>
      </w:r>
      <w:r>
        <w:rPr>
          <w:rFonts w:ascii="仿宋_GB2312" w:hAnsi="宋体" w:eastAsia="仿宋_GB2312" w:cs="仿宋_GB2312"/>
          <w:b w:val="0"/>
          <w:bCs w:val="0"/>
          <w:i w:val="0"/>
          <w:iCs w:val="0"/>
          <w:caps w:val="0"/>
          <w:color w:val="000000"/>
          <w:spacing w:val="0"/>
          <w:sz w:val="32"/>
          <w:szCs w:val="32"/>
          <w:shd w:val="clear" w:fill="FFFFFF"/>
        </w:rPr>
        <w:t>～</w:t>
      </w:r>
      <w:r>
        <w:rPr>
          <w:rFonts w:hint="eastAsia" w:ascii="仿宋_GB2312" w:hAnsi="仿宋" w:cs="仿宋"/>
          <w:color w:val="auto"/>
          <w:kern w:val="2"/>
          <w:sz w:val="32"/>
          <w:szCs w:val="32"/>
          <w:highlight w:val="none"/>
          <w:lang w:val="en-US" w:eastAsia="zh-CN" w:bidi="ar-SA"/>
        </w:rPr>
        <w:t>4个月，在自然环境的粪便中可存活1</w:t>
      </w:r>
      <w:r>
        <w:rPr>
          <w:rFonts w:ascii="仿宋_GB2312" w:hAnsi="宋体" w:eastAsia="仿宋_GB2312" w:cs="仿宋_GB2312"/>
          <w:b w:val="0"/>
          <w:bCs w:val="0"/>
          <w:i w:val="0"/>
          <w:iCs w:val="0"/>
          <w:caps w:val="0"/>
          <w:color w:val="000000"/>
          <w:spacing w:val="0"/>
          <w:sz w:val="32"/>
          <w:szCs w:val="32"/>
          <w:shd w:val="clear" w:fill="FFFFFF"/>
        </w:rPr>
        <w:t>～</w:t>
      </w:r>
      <w:r>
        <w:rPr>
          <w:rFonts w:hint="eastAsia" w:ascii="仿宋_GB2312" w:hAnsi="仿宋" w:cs="仿宋"/>
          <w:color w:val="auto"/>
          <w:kern w:val="2"/>
          <w:sz w:val="32"/>
          <w:szCs w:val="32"/>
          <w:highlight w:val="none"/>
          <w:lang w:val="en-US" w:eastAsia="zh-CN" w:bidi="ar-SA"/>
        </w:rPr>
        <w:t>2个月。沙门氏菌最适繁殖温度为37℃，在20℃以上即能大量繁殖。《非预包装即食食品微生物限量》（DBS 44/006-2016）中规定在非预包装即食食品中不得检出沙门氏菌。由沙门氏菌引起的症状主要有恶心、呕吐、腹痛、头痛、畏寒和腹泻等，还伴有乏力、肌肉酸痛、视觉模糊、中等程度发热、躁动不安和嗜睡。</w:t>
      </w:r>
    </w:p>
    <w:p>
      <w:pPr>
        <w:spacing w:line="560" w:lineRule="exact"/>
        <w:ind w:firstLine="643"/>
        <w:rPr>
          <w:rFonts w:hint="eastAsia" w:ascii="楷体_GB2312" w:hAnsi="楷体_GB2312" w:eastAsia="楷体_GB2312" w:cs="楷体_GB2312"/>
          <w:b/>
          <w:kern w:val="2"/>
          <w:sz w:val="32"/>
          <w:szCs w:val="32"/>
          <w:lang w:val="zh-CN"/>
        </w:rPr>
      </w:pPr>
      <w:r>
        <w:rPr>
          <w:rFonts w:hint="eastAsia" w:ascii="楷体_GB2312" w:hAnsi="楷体_GB2312" w:eastAsia="楷体_GB2312" w:cs="楷体_GB2312"/>
          <w:b/>
          <w:kern w:val="2"/>
          <w:sz w:val="32"/>
          <w:szCs w:val="32"/>
          <w:lang w:val="zh-CN"/>
        </w:rPr>
        <w:t>（</w:t>
      </w:r>
      <w:r>
        <w:rPr>
          <w:rFonts w:hint="eastAsia" w:ascii="楷体_GB2312" w:hAnsi="楷体_GB2312" w:eastAsia="楷体_GB2312" w:cs="楷体_GB2312"/>
          <w:b/>
          <w:kern w:val="2"/>
          <w:sz w:val="32"/>
          <w:szCs w:val="32"/>
          <w:highlight w:val="none"/>
          <w:lang w:val="zh-CN" w:eastAsia="zh-CN"/>
        </w:rPr>
        <w:t>四十七</w:t>
      </w:r>
      <w:r>
        <w:rPr>
          <w:rFonts w:hint="eastAsia" w:ascii="楷体_GB2312" w:hAnsi="楷体_GB2312" w:eastAsia="楷体_GB2312" w:cs="楷体_GB2312"/>
          <w:b/>
          <w:kern w:val="2"/>
          <w:sz w:val="32"/>
          <w:szCs w:val="32"/>
          <w:lang w:val="zh-CN"/>
        </w:rPr>
        <w:t>）五氯酚酸钠</w:t>
      </w:r>
    </w:p>
    <w:p>
      <w:pPr>
        <w:keepNext w:val="0"/>
        <w:keepLines w:val="0"/>
        <w:pageBreakBefore w:val="0"/>
        <w:kinsoku/>
        <w:wordWrap/>
        <w:overflowPunct/>
        <w:topLinePunct w:val="0"/>
        <w:autoSpaceDE/>
        <w:autoSpaceDN/>
        <w:bidi w:val="0"/>
        <w:adjustRightInd/>
        <w:snapToGrid/>
        <w:spacing w:line="560" w:lineRule="exact"/>
        <w:ind w:firstLine="643"/>
        <w:textAlignment w:val="auto"/>
        <w:rPr>
          <w:rFonts w:hint="eastAsia" w:ascii="仿宋_GB2312" w:hAnsi="仿宋" w:eastAsia="仿宋_GB2312"/>
          <w:sz w:val="32"/>
          <w:szCs w:val="32"/>
        </w:rPr>
      </w:pPr>
      <w:r>
        <w:rPr>
          <w:rFonts w:hint="eastAsia" w:ascii="仿宋_GB2312" w:hAnsi="仿宋" w:eastAsia="仿宋_GB2312"/>
          <w:sz w:val="32"/>
          <w:szCs w:val="32"/>
        </w:rPr>
        <w:t>五氯酚酸钠属于有机氯农药，是氯代烃类杀虫剂和杀真菌剂。《中华人民共和国农业农村部公告第250号》中规定，五氯酚酸钠为禁止使用的药物，在动物性食品中不得检出。五氯酚酸钠能抑制生物代谢过程中氧化磷酸化作用, 会造成人体的肝、肾及中枢神经系统的损害。</w:t>
      </w:r>
    </w:p>
    <w:p>
      <w:pPr>
        <w:spacing w:line="560" w:lineRule="exact"/>
        <w:ind w:firstLine="642" w:firstLineChars="200"/>
        <w:rPr>
          <w:rFonts w:hint="eastAsia" w:ascii="楷体_GB2312" w:hAnsi="楷体_GB2312" w:eastAsia="楷体_GB2312" w:cs="楷体_GB2312"/>
          <w:b/>
          <w:sz w:val="32"/>
          <w:szCs w:val="32"/>
          <w:highlight w:val="none"/>
          <w:lang w:val="zh-CN" w:eastAsia="zh-CN"/>
        </w:rPr>
      </w:pPr>
      <w:r>
        <w:rPr>
          <w:rFonts w:hint="eastAsia" w:ascii="楷体_GB2312" w:hAnsi="楷体_GB2312" w:eastAsia="楷体_GB2312" w:cs="楷体_GB2312"/>
          <w:b/>
          <w:sz w:val="32"/>
          <w:szCs w:val="32"/>
          <w:highlight w:val="none"/>
          <w:lang w:val="zh-CN" w:eastAsia="zh-CN"/>
        </w:rPr>
        <w:t>（四十八）玉米赤霉烯酮</w:t>
      </w:r>
    </w:p>
    <w:p>
      <w:pPr>
        <w:spacing w:line="560" w:lineRule="exact"/>
        <w:ind w:firstLine="640" w:firstLineChars="200"/>
        <w:rPr>
          <w:rFonts w:hint="eastAsia" w:ascii="仿宋_GB2312" w:hAnsi="仿宋" w:cs="仿宋"/>
          <w:color w:val="auto"/>
          <w:szCs w:val="32"/>
          <w:highlight w:val="none"/>
        </w:rPr>
      </w:pPr>
      <w:r>
        <w:rPr>
          <w:rFonts w:hint="eastAsia" w:ascii="仿宋_GB2312" w:hAnsi="仿宋" w:cs="仿宋"/>
          <w:color w:val="auto"/>
          <w:kern w:val="2"/>
          <w:sz w:val="32"/>
          <w:szCs w:val="32"/>
          <w:highlight w:val="none"/>
          <w:lang w:val="en-US" w:eastAsia="zh-CN" w:bidi="ar-SA"/>
        </w:rPr>
        <w:t>玉米赤霉烯酮是玉米赤霉菌的代谢产物。玉米赤霉烯酮主要污染玉米、小麦、大米、大麦、小米和燕麦等谷物。《食品安全国家标准 食品中真菌毒素限量》（GB 2761-2017）中规定玉米、玉米面（渣、片）中玉米赤霉烯酮的含量不得大于60μg/kg。玉米赤霉烯酮具有雌激素样作用，能造成动物急慢性中毒，引起动物繁殖机能异常甚至死亡。人体摄入过量玉米赤霉烯酮会对健康造成一定的危害。</w:t>
      </w:r>
    </w:p>
    <w:p>
      <w:pPr>
        <w:spacing w:line="560" w:lineRule="exact"/>
        <w:ind w:firstLine="643"/>
        <w:rPr>
          <w:rFonts w:hint="eastAsia" w:ascii="楷体_GB2312" w:hAnsi="楷体_GB2312" w:eastAsia="楷体_GB2312" w:cs="楷体_GB2312"/>
          <w:b/>
          <w:kern w:val="2"/>
          <w:sz w:val="32"/>
          <w:szCs w:val="32"/>
          <w:lang w:val="zh-CN"/>
        </w:rPr>
      </w:pPr>
      <w:r>
        <w:rPr>
          <w:rFonts w:hint="eastAsia" w:ascii="楷体_GB2312" w:hAnsi="楷体_GB2312" w:eastAsia="楷体_GB2312" w:cs="楷体_GB2312"/>
          <w:b/>
          <w:kern w:val="2"/>
          <w:sz w:val="32"/>
          <w:szCs w:val="32"/>
          <w:lang w:val="zh-CN"/>
        </w:rPr>
        <w:t>（</w:t>
      </w:r>
      <w:r>
        <w:rPr>
          <w:rFonts w:hint="eastAsia" w:ascii="楷体_GB2312" w:hAnsi="楷体_GB2312" w:eastAsia="楷体_GB2312" w:cs="楷体_GB2312"/>
          <w:b/>
          <w:kern w:val="2"/>
          <w:sz w:val="32"/>
          <w:szCs w:val="32"/>
          <w:lang w:val="zh-CN" w:eastAsia="zh-CN"/>
        </w:rPr>
        <w:t>四十九</w:t>
      </w:r>
      <w:r>
        <w:rPr>
          <w:rFonts w:hint="eastAsia" w:ascii="楷体_GB2312" w:hAnsi="楷体_GB2312" w:eastAsia="楷体_GB2312" w:cs="楷体_GB2312"/>
          <w:b/>
          <w:kern w:val="2"/>
          <w:sz w:val="32"/>
          <w:szCs w:val="32"/>
          <w:lang w:val="zh-CN"/>
        </w:rPr>
        <w:t xml:space="preserve">）乙基麦芽酚   </w:t>
      </w:r>
    </w:p>
    <w:p>
      <w:pPr>
        <w:pStyle w:val="9"/>
        <w:widowControl w:val="0"/>
        <w:shd w:val="clear" w:color="auto" w:fill="FFFFFF"/>
        <w:spacing w:before="0" w:beforeAutospacing="0" w:after="0" w:afterAutospacing="0" w:line="560" w:lineRule="exact"/>
        <w:ind w:firstLine="640" w:firstLineChars="200"/>
        <w:jc w:val="both"/>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乙基麦芽酚是一种香味增效剂，对食品的香味改善和增强具有显著效果，且能延长食品的储存期。《食品安全国家标准 食品添加剂使用标准》（GB 2760-2014）中规定食用调和油中不得使用乙基麦芽酚。食用植物油中检出微量乙基麦芽酚并不会对人体健康造成伤害，但超范围使用香料提示油品可能存在品质不良或掺杂掺伪的情况。</w:t>
      </w:r>
    </w:p>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黑体" w:hAnsi="黑体" w:eastAsia="黑体" w:cs="黑体"/>
          <w:b w:val="0"/>
          <w:bCs w:val="0"/>
          <w:color w:val="auto"/>
          <w:szCs w:val="32"/>
        </w:rPr>
      </w:pPr>
      <w:r>
        <w:rPr>
          <w:rFonts w:hint="eastAsia" w:ascii="仿宋_GB2312" w:hAnsi="仿宋" w:eastAsia="仿宋_GB2312"/>
          <w:color w:val="auto"/>
          <w:sz w:val="32"/>
          <w:szCs w:val="32"/>
          <w:lang w:val="en-US" w:eastAsia="zh-CN"/>
        </w:rPr>
        <w:t xml:space="preserve"> </w:t>
      </w:r>
      <w:r>
        <w:rPr>
          <w:rFonts w:hint="eastAsia" w:ascii="黑体" w:hAnsi="黑体" w:eastAsia="黑体" w:cs="黑体"/>
          <w:b w:val="0"/>
          <w:bCs w:val="0"/>
          <w:color w:val="auto"/>
          <w:szCs w:val="32"/>
        </w:rPr>
        <w:t>二、建议</w:t>
      </w:r>
    </w:p>
    <w:p>
      <w:pPr>
        <w:spacing w:line="560" w:lineRule="exact"/>
        <w:ind w:firstLine="642" w:firstLineChars="200"/>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（一）加强原辅料的把控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spacing w:line="560" w:lineRule="exact"/>
        <w:ind w:firstLine="642" w:firstLineChars="200"/>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（二）加强运输、存储环境控制</w:t>
      </w:r>
    </w:p>
    <w:p>
      <w:pPr>
        <w:pStyle w:val="9"/>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spacing w:line="560" w:lineRule="exact"/>
        <w:ind w:firstLine="642" w:firstLineChars="200"/>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（三）加强食品出厂检验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对产品进行日常监管，制定出厂检验计划并严格执行，确保生产合格的产品；加强对生产成品的检测频率，进行自检或送往具有相关资质的检测机构进行检测；建立健全</w:t>
      </w:r>
      <w:r>
        <w:rPr>
          <w:rFonts w:hint="eastAsia" w:eastAsia="仿宋_GB2312"/>
          <w:color w:val="auto"/>
          <w:sz w:val="32"/>
          <w:szCs w:val="32"/>
          <w:lang w:eastAsia="zh-CN"/>
        </w:rPr>
        <w:t>的</w:t>
      </w:r>
      <w:r>
        <w:rPr>
          <w:rFonts w:hint="eastAsia" w:eastAsia="仿宋_GB2312"/>
          <w:color w:val="auto"/>
          <w:sz w:val="32"/>
          <w:szCs w:val="32"/>
        </w:rPr>
        <w:t>产品召回机制，</w:t>
      </w:r>
      <w:r>
        <w:rPr>
          <w:rFonts w:hint="eastAsia" w:eastAsia="仿宋_GB2312"/>
          <w:color w:val="auto"/>
          <w:sz w:val="32"/>
          <w:szCs w:val="32"/>
          <w:lang w:eastAsia="zh-CN"/>
        </w:rPr>
        <w:t>以</w:t>
      </w:r>
      <w:r>
        <w:rPr>
          <w:rFonts w:hint="eastAsia" w:eastAsia="仿宋_GB2312"/>
          <w:color w:val="auto"/>
          <w:sz w:val="32"/>
          <w:szCs w:val="32"/>
        </w:rPr>
        <w:t>应对突发产品质量问题。</w:t>
      </w:r>
    </w:p>
    <w:p>
      <w:pPr>
        <w:spacing w:line="560" w:lineRule="exact"/>
        <w:ind w:firstLine="642" w:firstLineChars="200"/>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（四）提高食品添加剂安全使用意识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0000FF"/>
          <w:sz w:val="32"/>
          <w:szCs w:val="32"/>
          <w:highlight w:val="none"/>
          <w:lang w:eastAsia="zh-CN"/>
        </w:rPr>
        <w:t>，</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落实企业主体，加大对食品生产企业关于食品添加剂的相关法律法规和标准知识的宣传力度，进一步宣贯违法添加和滥用食品添加剂行为的危害性以及通过加大惩处等措施来提高食品生产企业</w:t>
      </w:r>
      <w:r>
        <w:rPr>
          <w:rFonts w:hint="eastAsia" w:ascii="仿宋_GB2312" w:hAnsi="仿宋" w:eastAsia="仿宋_GB2312"/>
          <w:color w:val="auto"/>
          <w:sz w:val="32"/>
          <w:szCs w:val="32"/>
          <w:highlight w:val="none"/>
          <w:lang w:val="en-US" w:eastAsia="zh-CN"/>
        </w:rPr>
        <w:t>的</w:t>
      </w:r>
      <w:r>
        <w:rPr>
          <w:rFonts w:hint="eastAsia" w:ascii="仿宋_GB2312" w:hAnsi="仿宋" w:eastAsia="仿宋_GB2312"/>
          <w:color w:val="auto"/>
          <w:sz w:val="32"/>
          <w:szCs w:val="32"/>
          <w:highlight w:val="none"/>
        </w:rPr>
        <w:t>食品添加剂安全使用意识。</w:t>
      </w:r>
    </w:p>
    <w:p>
      <w:pPr>
        <w:spacing w:line="560" w:lineRule="exact"/>
        <w:ind w:firstLine="642" w:firstLineChars="200"/>
        <w:rPr>
          <w:rFonts w:hint="eastAsia" w:ascii="楷体_GB2312" w:hAnsi="楷体_GB2312" w:eastAsia="楷体_GB2312" w:cs="楷体_GB2312"/>
          <w:b/>
          <w:sz w:val="32"/>
          <w:szCs w:val="32"/>
          <w:lang w:val="zh-CN" w:eastAsia="zh-CN"/>
        </w:rPr>
      </w:pPr>
      <w:r>
        <w:rPr>
          <w:rFonts w:hint="eastAsia" w:ascii="楷体_GB2312" w:hAnsi="楷体_GB2312" w:eastAsia="楷体_GB2312" w:cs="楷体_GB2312"/>
          <w:b/>
          <w:sz w:val="32"/>
          <w:szCs w:val="32"/>
          <w:lang w:val="zh-CN" w:eastAsia="zh-CN"/>
        </w:rPr>
        <w:t>（五）规范食用农产品药物的使用</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针对</w:t>
      </w:r>
      <w:r>
        <w:rPr>
          <w:rFonts w:hint="eastAsia" w:ascii="仿宋_GB2312" w:hAnsi="仿宋" w:eastAsia="仿宋_GB2312"/>
          <w:color w:val="auto"/>
          <w:sz w:val="32"/>
          <w:szCs w:val="32"/>
          <w:highlight w:val="none"/>
          <w:lang w:eastAsia="zh-CN"/>
        </w:rPr>
        <w:t>种植</w:t>
      </w:r>
      <w:r>
        <w:rPr>
          <w:rFonts w:hint="eastAsia" w:ascii="仿宋_GB2312" w:hAnsi="仿宋" w:eastAsia="仿宋_GB2312"/>
          <w:color w:val="auto"/>
          <w:sz w:val="32"/>
          <w:szCs w:val="32"/>
          <w:highlight w:val="none"/>
        </w:rPr>
        <w:t>养殖环节，</w:t>
      </w:r>
      <w:r>
        <w:rPr>
          <w:rFonts w:hint="eastAsia" w:ascii="仿宋_GB2312" w:hAnsi="仿宋" w:eastAsia="仿宋_GB2312"/>
          <w:color w:val="auto"/>
          <w:sz w:val="32"/>
          <w:szCs w:val="32"/>
          <w:highlight w:val="none"/>
          <w:lang w:eastAsia="zh-CN"/>
        </w:rPr>
        <w:t>种植</w:t>
      </w:r>
      <w:r>
        <w:rPr>
          <w:rFonts w:hint="eastAsia" w:ascii="仿宋_GB2312" w:hAnsi="仿宋" w:eastAsia="仿宋_GB2312"/>
          <w:color w:val="auto"/>
          <w:sz w:val="32"/>
          <w:szCs w:val="32"/>
          <w:highlight w:val="none"/>
        </w:rPr>
        <w:t>养殖户应严格按照药物说明书进行规范用药。加大对生产经营人员专业知识的培训，对</w:t>
      </w:r>
      <w:r>
        <w:rPr>
          <w:rFonts w:hint="eastAsia" w:ascii="仿宋_GB2312" w:hAnsi="仿宋" w:eastAsia="仿宋_GB2312"/>
          <w:color w:val="auto"/>
          <w:sz w:val="32"/>
          <w:szCs w:val="32"/>
          <w:highlight w:val="none"/>
          <w:lang w:eastAsia="zh-CN"/>
        </w:rPr>
        <w:t>种植</w:t>
      </w:r>
      <w:r>
        <w:rPr>
          <w:rFonts w:hint="eastAsia" w:ascii="仿宋_GB2312" w:hAnsi="仿宋" w:eastAsia="仿宋_GB2312"/>
          <w:color w:val="auto"/>
          <w:sz w:val="32"/>
          <w:szCs w:val="32"/>
          <w:highlight w:val="none"/>
        </w:rPr>
        <w:t>养殖基地、农户进行药物使用知识的培训力度，加强</w:t>
      </w:r>
      <w:r>
        <w:rPr>
          <w:rFonts w:hint="eastAsia" w:ascii="仿宋_GB2312" w:hAnsi="仿宋" w:eastAsia="仿宋_GB2312"/>
          <w:color w:val="auto"/>
          <w:sz w:val="32"/>
          <w:szCs w:val="32"/>
          <w:highlight w:val="none"/>
          <w:lang w:eastAsia="zh-CN"/>
        </w:rPr>
        <w:t>种植</w:t>
      </w:r>
      <w:r>
        <w:rPr>
          <w:rFonts w:hint="eastAsia" w:ascii="仿宋_GB2312" w:hAnsi="仿宋" w:eastAsia="仿宋_GB2312"/>
          <w:color w:val="auto"/>
          <w:sz w:val="32"/>
          <w:szCs w:val="32"/>
          <w:highlight w:val="none"/>
        </w:rPr>
        <w:t>养殖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微软雅黑">
    <w:altName w:val="方正黑体_GBK"/>
    <w:panose1 w:val="020B0503020204020204"/>
    <w:charset w:val="86"/>
    <w:family w:val="auto"/>
    <w:pitch w:val="default"/>
    <w:sig w:usb0="00000000" w:usb1="00000000" w:usb2="00000016" w:usb3="00000000" w:csb0="0004001F"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 w:name="sans-serif">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s>
  <w:rsids>
    <w:rsidRoot w:val="010D4506"/>
    <w:rsid w:val="000139C9"/>
    <w:rsid w:val="00501EE6"/>
    <w:rsid w:val="005363F0"/>
    <w:rsid w:val="006B1DCC"/>
    <w:rsid w:val="00724BD2"/>
    <w:rsid w:val="008D6C99"/>
    <w:rsid w:val="00B977A2"/>
    <w:rsid w:val="00BE4BAD"/>
    <w:rsid w:val="00BF706B"/>
    <w:rsid w:val="00CB51BD"/>
    <w:rsid w:val="00CD6745"/>
    <w:rsid w:val="00EF1828"/>
    <w:rsid w:val="00F74A57"/>
    <w:rsid w:val="010D4506"/>
    <w:rsid w:val="01147286"/>
    <w:rsid w:val="01565C22"/>
    <w:rsid w:val="0165091A"/>
    <w:rsid w:val="017D0269"/>
    <w:rsid w:val="017D26A4"/>
    <w:rsid w:val="01880CE2"/>
    <w:rsid w:val="01B14C06"/>
    <w:rsid w:val="01D53863"/>
    <w:rsid w:val="01D55CA5"/>
    <w:rsid w:val="01DA199E"/>
    <w:rsid w:val="01DD3C4D"/>
    <w:rsid w:val="0250093A"/>
    <w:rsid w:val="030904ED"/>
    <w:rsid w:val="03095C9B"/>
    <w:rsid w:val="03365C46"/>
    <w:rsid w:val="034743C9"/>
    <w:rsid w:val="034F1986"/>
    <w:rsid w:val="03C230FA"/>
    <w:rsid w:val="03E020C5"/>
    <w:rsid w:val="03FD00B3"/>
    <w:rsid w:val="0453793B"/>
    <w:rsid w:val="04977BD5"/>
    <w:rsid w:val="04AF4E5A"/>
    <w:rsid w:val="055921C9"/>
    <w:rsid w:val="055A195A"/>
    <w:rsid w:val="0597115B"/>
    <w:rsid w:val="061F6FA5"/>
    <w:rsid w:val="06261016"/>
    <w:rsid w:val="06585F98"/>
    <w:rsid w:val="066C5CEA"/>
    <w:rsid w:val="06894B40"/>
    <w:rsid w:val="06F0528D"/>
    <w:rsid w:val="06F3181D"/>
    <w:rsid w:val="07486F42"/>
    <w:rsid w:val="07C82C95"/>
    <w:rsid w:val="07E04EFC"/>
    <w:rsid w:val="07EC6998"/>
    <w:rsid w:val="081209FA"/>
    <w:rsid w:val="0813553A"/>
    <w:rsid w:val="081B38E6"/>
    <w:rsid w:val="088C017B"/>
    <w:rsid w:val="08AD06EB"/>
    <w:rsid w:val="08F00F9F"/>
    <w:rsid w:val="091C5D20"/>
    <w:rsid w:val="0976295B"/>
    <w:rsid w:val="09921D81"/>
    <w:rsid w:val="099F35F4"/>
    <w:rsid w:val="09A339CE"/>
    <w:rsid w:val="09FB4D92"/>
    <w:rsid w:val="0A101FAB"/>
    <w:rsid w:val="0A416AB6"/>
    <w:rsid w:val="0A517CAA"/>
    <w:rsid w:val="0A545255"/>
    <w:rsid w:val="0A583951"/>
    <w:rsid w:val="0A5C592B"/>
    <w:rsid w:val="0A9D3C22"/>
    <w:rsid w:val="0AEA5DCE"/>
    <w:rsid w:val="0B267D76"/>
    <w:rsid w:val="0B5F7337"/>
    <w:rsid w:val="0B66492E"/>
    <w:rsid w:val="0B6F4B3F"/>
    <w:rsid w:val="0B8D51F1"/>
    <w:rsid w:val="0B995089"/>
    <w:rsid w:val="0B9C34ED"/>
    <w:rsid w:val="0C083FBC"/>
    <w:rsid w:val="0C0C4E1D"/>
    <w:rsid w:val="0C1A4101"/>
    <w:rsid w:val="0C455D22"/>
    <w:rsid w:val="0C6F4539"/>
    <w:rsid w:val="0C760736"/>
    <w:rsid w:val="0CBF7726"/>
    <w:rsid w:val="0CD4225F"/>
    <w:rsid w:val="0D1C5633"/>
    <w:rsid w:val="0D6C4E32"/>
    <w:rsid w:val="0DA07C14"/>
    <w:rsid w:val="0DF26CD2"/>
    <w:rsid w:val="0DFE11D3"/>
    <w:rsid w:val="0E25775A"/>
    <w:rsid w:val="0E291C53"/>
    <w:rsid w:val="0E431583"/>
    <w:rsid w:val="0E7310BF"/>
    <w:rsid w:val="0EA926E5"/>
    <w:rsid w:val="0EA93008"/>
    <w:rsid w:val="0EC839C2"/>
    <w:rsid w:val="0F261454"/>
    <w:rsid w:val="0F2904D1"/>
    <w:rsid w:val="0F567840"/>
    <w:rsid w:val="0FAA22AF"/>
    <w:rsid w:val="0FCE13D5"/>
    <w:rsid w:val="0FE51EE1"/>
    <w:rsid w:val="10507CE0"/>
    <w:rsid w:val="108B31AA"/>
    <w:rsid w:val="10AD16A7"/>
    <w:rsid w:val="10BA4D47"/>
    <w:rsid w:val="110034B4"/>
    <w:rsid w:val="1162065F"/>
    <w:rsid w:val="118714DF"/>
    <w:rsid w:val="119360D6"/>
    <w:rsid w:val="11B32DA0"/>
    <w:rsid w:val="11BA183E"/>
    <w:rsid w:val="11CE6913"/>
    <w:rsid w:val="11E172CB"/>
    <w:rsid w:val="11F21CEC"/>
    <w:rsid w:val="120C2549"/>
    <w:rsid w:val="1210526E"/>
    <w:rsid w:val="122B27B2"/>
    <w:rsid w:val="1252488C"/>
    <w:rsid w:val="128778EF"/>
    <w:rsid w:val="12AF7645"/>
    <w:rsid w:val="12B51B83"/>
    <w:rsid w:val="12D976B3"/>
    <w:rsid w:val="132536A6"/>
    <w:rsid w:val="136C1F21"/>
    <w:rsid w:val="137821D3"/>
    <w:rsid w:val="137A7568"/>
    <w:rsid w:val="13803E88"/>
    <w:rsid w:val="13914897"/>
    <w:rsid w:val="139A1CB2"/>
    <w:rsid w:val="13E774D5"/>
    <w:rsid w:val="13EC0B78"/>
    <w:rsid w:val="140432BB"/>
    <w:rsid w:val="141B2394"/>
    <w:rsid w:val="14292A97"/>
    <w:rsid w:val="145F6743"/>
    <w:rsid w:val="1499532A"/>
    <w:rsid w:val="14BA53E4"/>
    <w:rsid w:val="1512088F"/>
    <w:rsid w:val="15170DCC"/>
    <w:rsid w:val="152D6E7A"/>
    <w:rsid w:val="155219D3"/>
    <w:rsid w:val="15FE7C46"/>
    <w:rsid w:val="161C14BF"/>
    <w:rsid w:val="16396F4B"/>
    <w:rsid w:val="164E1FAB"/>
    <w:rsid w:val="165773C2"/>
    <w:rsid w:val="16A102CE"/>
    <w:rsid w:val="16A52765"/>
    <w:rsid w:val="16E36AB1"/>
    <w:rsid w:val="17133ECE"/>
    <w:rsid w:val="176818BF"/>
    <w:rsid w:val="178C6BF2"/>
    <w:rsid w:val="17AE2E53"/>
    <w:rsid w:val="17C62E78"/>
    <w:rsid w:val="17CA0823"/>
    <w:rsid w:val="17F52E64"/>
    <w:rsid w:val="17FA5E44"/>
    <w:rsid w:val="181E0E48"/>
    <w:rsid w:val="181E6360"/>
    <w:rsid w:val="182C56B9"/>
    <w:rsid w:val="18350C44"/>
    <w:rsid w:val="18A6137C"/>
    <w:rsid w:val="18B0756E"/>
    <w:rsid w:val="18F91C2D"/>
    <w:rsid w:val="18FA3DC4"/>
    <w:rsid w:val="199008F8"/>
    <w:rsid w:val="19EB104A"/>
    <w:rsid w:val="1A19393D"/>
    <w:rsid w:val="1A2F146E"/>
    <w:rsid w:val="1A81096D"/>
    <w:rsid w:val="1A84029D"/>
    <w:rsid w:val="1AB175CD"/>
    <w:rsid w:val="1AB574C5"/>
    <w:rsid w:val="1AC27A2C"/>
    <w:rsid w:val="1AC759AF"/>
    <w:rsid w:val="1AE32ACD"/>
    <w:rsid w:val="1B042E72"/>
    <w:rsid w:val="1B1A33C4"/>
    <w:rsid w:val="1B1F66FC"/>
    <w:rsid w:val="1B7E0D88"/>
    <w:rsid w:val="1B837CF8"/>
    <w:rsid w:val="1BA56199"/>
    <w:rsid w:val="1C2B3ECE"/>
    <w:rsid w:val="1C354059"/>
    <w:rsid w:val="1CAA2E7D"/>
    <w:rsid w:val="1D235A85"/>
    <w:rsid w:val="1D3D5D17"/>
    <w:rsid w:val="1D567998"/>
    <w:rsid w:val="1D6A479E"/>
    <w:rsid w:val="1DB041F5"/>
    <w:rsid w:val="1DB57EDF"/>
    <w:rsid w:val="1DE65257"/>
    <w:rsid w:val="1E3C794C"/>
    <w:rsid w:val="1EFD4E3F"/>
    <w:rsid w:val="1F120F82"/>
    <w:rsid w:val="1F456A61"/>
    <w:rsid w:val="1FA37E2C"/>
    <w:rsid w:val="1FC46809"/>
    <w:rsid w:val="1FEA3D63"/>
    <w:rsid w:val="200B2815"/>
    <w:rsid w:val="20303594"/>
    <w:rsid w:val="208760C8"/>
    <w:rsid w:val="208E2538"/>
    <w:rsid w:val="2103478D"/>
    <w:rsid w:val="21357E35"/>
    <w:rsid w:val="21415B46"/>
    <w:rsid w:val="2179024E"/>
    <w:rsid w:val="21912FA1"/>
    <w:rsid w:val="219C06C7"/>
    <w:rsid w:val="22F15479"/>
    <w:rsid w:val="22FA054C"/>
    <w:rsid w:val="231A399D"/>
    <w:rsid w:val="241B6079"/>
    <w:rsid w:val="242C4776"/>
    <w:rsid w:val="24415E66"/>
    <w:rsid w:val="247E06E4"/>
    <w:rsid w:val="248553AF"/>
    <w:rsid w:val="249A66FD"/>
    <w:rsid w:val="24AC0236"/>
    <w:rsid w:val="24CB3A7A"/>
    <w:rsid w:val="24E17D63"/>
    <w:rsid w:val="24F01236"/>
    <w:rsid w:val="25131149"/>
    <w:rsid w:val="2544795C"/>
    <w:rsid w:val="255973C6"/>
    <w:rsid w:val="255D305C"/>
    <w:rsid w:val="257D0D7B"/>
    <w:rsid w:val="259D0E7A"/>
    <w:rsid w:val="25D71ADD"/>
    <w:rsid w:val="25D84592"/>
    <w:rsid w:val="262E6380"/>
    <w:rsid w:val="26635934"/>
    <w:rsid w:val="26D25598"/>
    <w:rsid w:val="27084E46"/>
    <w:rsid w:val="270C1F17"/>
    <w:rsid w:val="272C4BAB"/>
    <w:rsid w:val="274815F0"/>
    <w:rsid w:val="27483067"/>
    <w:rsid w:val="27537B32"/>
    <w:rsid w:val="27786C5E"/>
    <w:rsid w:val="27D171E0"/>
    <w:rsid w:val="282A264F"/>
    <w:rsid w:val="282F4CB8"/>
    <w:rsid w:val="28664823"/>
    <w:rsid w:val="28EE2E75"/>
    <w:rsid w:val="2911326E"/>
    <w:rsid w:val="2928376B"/>
    <w:rsid w:val="29292876"/>
    <w:rsid w:val="294A1318"/>
    <w:rsid w:val="295771E6"/>
    <w:rsid w:val="29DF09A6"/>
    <w:rsid w:val="29E9308E"/>
    <w:rsid w:val="2A012B32"/>
    <w:rsid w:val="2A2E5413"/>
    <w:rsid w:val="2A585CB7"/>
    <w:rsid w:val="2A706ED1"/>
    <w:rsid w:val="2A95365C"/>
    <w:rsid w:val="2AC81714"/>
    <w:rsid w:val="2ACC6C6B"/>
    <w:rsid w:val="2AE9690F"/>
    <w:rsid w:val="2B0D6532"/>
    <w:rsid w:val="2B8F5708"/>
    <w:rsid w:val="2BA5399C"/>
    <w:rsid w:val="2C2E2DFC"/>
    <w:rsid w:val="2C3979F2"/>
    <w:rsid w:val="2C6F3579"/>
    <w:rsid w:val="2C784420"/>
    <w:rsid w:val="2C840FE5"/>
    <w:rsid w:val="2CF75313"/>
    <w:rsid w:val="2CFD4546"/>
    <w:rsid w:val="2D145EC5"/>
    <w:rsid w:val="2D2D024C"/>
    <w:rsid w:val="2D5C786C"/>
    <w:rsid w:val="2D98413C"/>
    <w:rsid w:val="2DA27B95"/>
    <w:rsid w:val="2DCA4231"/>
    <w:rsid w:val="2E172668"/>
    <w:rsid w:val="2E332B84"/>
    <w:rsid w:val="2E6B3A9D"/>
    <w:rsid w:val="2E871900"/>
    <w:rsid w:val="2EDD678B"/>
    <w:rsid w:val="2F08555E"/>
    <w:rsid w:val="2F085758"/>
    <w:rsid w:val="2F320885"/>
    <w:rsid w:val="2F3F7F56"/>
    <w:rsid w:val="2F4F707A"/>
    <w:rsid w:val="2F53420F"/>
    <w:rsid w:val="2FAF1ED5"/>
    <w:rsid w:val="2FD45D99"/>
    <w:rsid w:val="2FF43D8C"/>
    <w:rsid w:val="2FF522D5"/>
    <w:rsid w:val="2FFC71C6"/>
    <w:rsid w:val="30313232"/>
    <w:rsid w:val="306D4C14"/>
    <w:rsid w:val="307B5CC3"/>
    <w:rsid w:val="308A4336"/>
    <w:rsid w:val="30B3361E"/>
    <w:rsid w:val="31044F7C"/>
    <w:rsid w:val="31200851"/>
    <w:rsid w:val="31831750"/>
    <w:rsid w:val="3189778C"/>
    <w:rsid w:val="31AA7543"/>
    <w:rsid w:val="31EA5456"/>
    <w:rsid w:val="31EF1FC4"/>
    <w:rsid w:val="323F00BC"/>
    <w:rsid w:val="32430FFB"/>
    <w:rsid w:val="324700B2"/>
    <w:rsid w:val="33027ECE"/>
    <w:rsid w:val="330F0153"/>
    <w:rsid w:val="33132CF8"/>
    <w:rsid w:val="3334531C"/>
    <w:rsid w:val="33564484"/>
    <w:rsid w:val="336A3327"/>
    <w:rsid w:val="33713745"/>
    <w:rsid w:val="341B5D8B"/>
    <w:rsid w:val="34264611"/>
    <w:rsid w:val="343E30F0"/>
    <w:rsid w:val="348E513C"/>
    <w:rsid w:val="34951FE2"/>
    <w:rsid w:val="34A77C54"/>
    <w:rsid w:val="34B74329"/>
    <w:rsid w:val="34E25FED"/>
    <w:rsid w:val="34FF4C0B"/>
    <w:rsid w:val="354F3FC5"/>
    <w:rsid w:val="35BC7A15"/>
    <w:rsid w:val="35D07049"/>
    <w:rsid w:val="364C2B74"/>
    <w:rsid w:val="36A26439"/>
    <w:rsid w:val="36A86284"/>
    <w:rsid w:val="36B86E24"/>
    <w:rsid w:val="372845B2"/>
    <w:rsid w:val="3730757F"/>
    <w:rsid w:val="37356353"/>
    <w:rsid w:val="37790A88"/>
    <w:rsid w:val="3787038C"/>
    <w:rsid w:val="37BE00EC"/>
    <w:rsid w:val="37CC35F3"/>
    <w:rsid w:val="37DD6246"/>
    <w:rsid w:val="37E80261"/>
    <w:rsid w:val="37FC2378"/>
    <w:rsid w:val="380D3155"/>
    <w:rsid w:val="381E23B5"/>
    <w:rsid w:val="382D7593"/>
    <w:rsid w:val="38622AFA"/>
    <w:rsid w:val="387272BF"/>
    <w:rsid w:val="38865B2F"/>
    <w:rsid w:val="38E250CA"/>
    <w:rsid w:val="38F14A9A"/>
    <w:rsid w:val="391B060E"/>
    <w:rsid w:val="39264334"/>
    <w:rsid w:val="39275408"/>
    <w:rsid w:val="3949339B"/>
    <w:rsid w:val="39537D75"/>
    <w:rsid w:val="39694B31"/>
    <w:rsid w:val="39824C43"/>
    <w:rsid w:val="398B0B0F"/>
    <w:rsid w:val="39BC591B"/>
    <w:rsid w:val="39C64A66"/>
    <w:rsid w:val="39DE7F87"/>
    <w:rsid w:val="3A030663"/>
    <w:rsid w:val="3A193765"/>
    <w:rsid w:val="3AB301FA"/>
    <w:rsid w:val="3AD354E6"/>
    <w:rsid w:val="3B1904CB"/>
    <w:rsid w:val="3B2518DE"/>
    <w:rsid w:val="3B504FA6"/>
    <w:rsid w:val="3BAB1A67"/>
    <w:rsid w:val="3BFE4DC9"/>
    <w:rsid w:val="3C064771"/>
    <w:rsid w:val="3C8F2962"/>
    <w:rsid w:val="3CA60B04"/>
    <w:rsid w:val="3CA67A9F"/>
    <w:rsid w:val="3CDD7A17"/>
    <w:rsid w:val="3CFC3DEE"/>
    <w:rsid w:val="3D1B4620"/>
    <w:rsid w:val="3D1D2B74"/>
    <w:rsid w:val="3D404AB5"/>
    <w:rsid w:val="3D5F3681"/>
    <w:rsid w:val="3D7309E6"/>
    <w:rsid w:val="3DBC0B10"/>
    <w:rsid w:val="3DD1338A"/>
    <w:rsid w:val="3DF44DD4"/>
    <w:rsid w:val="3E051E67"/>
    <w:rsid w:val="3E1079E4"/>
    <w:rsid w:val="3E133F77"/>
    <w:rsid w:val="3E182457"/>
    <w:rsid w:val="3E3C1720"/>
    <w:rsid w:val="3E86299B"/>
    <w:rsid w:val="3E88008E"/>
    <w:rsid w:val="3E984FE9"/>
    <w:rsid w:val="3EC80CDE"/>
    <w:rsid w:val="3F033412"/>
    <w:rsid w:val="3F0B45B6"/>
    <w:rsid w:val="3F685D87"/>
    <w:rsid w:val="3F7A3AC2"/>
    <w:rsid w:val="3FA3326B"/>
    <w:rsid w:val="3FFD6C8D"/>
    <w:rsid w:val="40191044"/>
    <w:rsid w:val="411C1395"/>
    <w:rsid w:val="41752CDE"/>
    <w:rsid w:val="41D05677"/>
    <w:rsid w:val="42016010"/>
    <w:rsid w:val="423B445B"/>
    <w:rsid w:val="426E3E72"/>
    <w:rsid w:val="428251DB"/>
    <w:rsid w:val="42C23130"/>
    <w:rsid w:val="42D71D53"/>
    <w:rsid w:val="42EF7588"/>
    <w:rsid w:val="42F448D4"/>
    <w:rsid w:val="43974288"/>
    <w:rsid w:val="439F5506"/>
    <w:rsid w:val="43BB30E7"/>
    <w:rsid w:val="43C65DA8"/>
    <w:rsid w:val="440F147B"/>
    <w:rsid w:val="44141429"/>
    <w:rsid w:val="44896D41"/>
    <w:rsid w:val="44C85ABB"/>
    <w:rsid w:val="44D452BA"/>
    <w:rsid w:val="45104BE6"/>
    <w:rsid w:val="4517434D"/>
    <w:rsid w:val="45EE0BA3"/>
    <w:rsid w:val="460F4F06"/>
    <w:rsid w:val="463B5D41"/>
    <w:rsid w:val="464A4562"/>
    <w:rsid w:val="46A3209A"/>
    <w:rsid w:val="46CC6013"/>
    <w:rsid w:val="47292039"/>
    <w:rsid w:val="47592235"/>
    <w:rsid w:val="481C57BF"/>
    <w:rsid w:val="482B56E1"/>
    <w:rsid w:val="4848609B"/>
    <w:rsid w:val="4852746A"/>
    <w:rsid w:val="4864409A"/>
    <w:rsid w:val="48770C7F"/>
    <w:rsid w:val="48961A2D"/>
    <w:rsid w:val="48C53F99"/>
    <w:rsid w:val="48C74CD3"/>
    <w:rsid w:val="48E60C18"/>
    <w:rsid w:val="49346CC6"/>
    <w:rsid w:val="493C2472"/>
    <w:rsid w:val="49664C37"/>
    <w:rsid w:val="496C0E88"/>
    <w:rsid w:val="499A7ACA"/>
    <w:rsid w:val="49CC5100"/>
    <w:rsid w:val="4A111CB3"/>
    <w:rsid w:val="4A4F27DB"/>
    <w:rsid w:val="4A5109D4"/>
    <w:rsid w:val="4AF350DE"/>
    <w:rsid w:val="4B223C16"/>
    <w:rsid w:val="4B37566A"/>
    <w:rsid w:val="4B3F5F2B"/>
    <w:rsid w:val="4BCB614C"/>
    <w:rsid w:val="4BDC5663"/>
    <w:rsid w:val="4C082411"/>
    <w:rsid w:val="4C5D5B32"/>
    <w:rsid w:val="4C7A639D"/>
    <w:rsid w:val="4CE54D31"/>
    <w:rsid w:val="4CE91A69"/>
    <w:rsid w:val="4CF5205D"/>
    <w:rsid w:val="4DAC348D"/>
    <w:rsid w:val="4DB049C0"/>
    <w:rsid w:val="4E0D626A"/>
    <w:rsid w:val="4E183BFE"/>
    <w:rsid w:val="4E1D7913"/>
    <w:rsid w:val="4E403AAD"/>
    <w:rsid w:val="4E4E286F"/>
    <w:rsid w:val="4E5D3762"/>
    <w:rsid w:val="4EAD6BF5"/>
    <w:rsid w:val="4EBC0748"/>
    <w:rsid w:val="4ECB0493"/>
    <w:rsid w:val="4ECC3762"/>
    <w:rsid w:val="4EDE6B77"/>
    <w:rsid w:val="4EFB7EB8"/>
    <w:rsid w:val="4F1F277C"/>
    <w:rsid w:val="4F2F4720"/>
    <w:rsid w:val="4F4940D8"/>
    <w:rsid w:val="4F730D1A"/>
    <w:rsid w:val="4FB05ACA"/>
    <w:rsid w:val="4FBF7ABB"/>
    <w:rsid w:val="4FE23640"/>
    <w:rsid w:val="4FED4605"/>
    <w:rsid w:val="50023AE7"/>
    <w:rsid w:val="503305EE"/>
    <w:rsid w:val="50561BEF"/>
    <w:rsid w:val="50A32F39"/>
    <w:rsid w:val="512A5408"/>
    <w:rsid w:val="513151C4"/>
    <w:rsid w:val="51C22291"/>
    <w:rsid w:val="51F5342B"/>
    <w:rsid w:val="52332F51"/>
    <w:rsid w:val="528B5881"/>
    <w:rsid w:val="52A0415B"/>
    <w:rsid w:val="52E0248C"/>
    <w:rsid w:val="52E066C6"/>
    <w:rsid w:val="52E13353"/>
    <w:rsid w:val="52FE47AC"/>
    <w:rsid w:val="533A17A5"/>
    <w:rsid w:val="53465E28"/>
    <w:rsid w:val="534B1050"/>
    <w:rsid w:val="5361781D"/>
    <w:rsid w:val="5370241B"/>
    <w:rsid w:val="53785E73"/>
    <w:rsid w:val="538B58DC"/>
    <w:rsid w:val="539260FB"/>
    <w:rsid w:val="53E53868"/>
    <w:rsid w:val="53F410D7"/>
    <w:rsid w:val="53FD7C6B"/>
    <w:rsid w:val="54205209"/>
    <w:rsid w:val="54487F56"/>
    <w:rsid w:val="548A3477"/>
    <w:rsid w:val="548D6D6B"/>
    <w:rsid w:val="54AF0073"/>
    <w:rsid w:val="550906E8"/>
    <w:rsid w:val="551B6EF1"/>
    <w:rsid w:val="552160C4"/>
    <w:rsid w:val="55570796"/>
    <w:rsid w:val="557E5EAF"/>
    <w:rsid w:val="55961D9B"/>
    <w:rsid w:val="55A40D83"/>
    <w:rsid w:val="55F22D46"/>
    <w:rsid w:val="55F36710"/>
    <w:rsid w:val="560E61C5"/>
    <w:rsid w:val="56A81B8F"/>
    <w:rsid w:val="56D02FB6"/>
    <w:rsid w:val="56F855E6"/>
    <w:rsid w:val="56FE090D"/>
    <w:rsid w:val="57295295"/>
    <w:rsid w:val="572D1195"/>
    <w:rsid w:val="5737759B"/>
    <w:rsid w:val="577D74E9"/>
    <w:rsid w:val="57A2219C"/>
    <w:rsid w:val="57C97EF9"/>
    <w:rsid w:val="57E816E6"/>
    <w:rsid w:val="57FE2087"/>
    <w:rsid w:val="586B71C9"/>
    <w:rsid w:val="5889335C"/>
    <w:rsid w:val="590154BD"/>
    <w:rsid w:val="59527B6B"/>
    <w:rsid w:val="596F2E54"/>
    <w:rsid w:val="59956CCF"/>
    <w:rsid w:val="59AF7439"/>
    <w:rsid w:val="59B60181"/>
    <w:rsid w:val="59B907C1"/>
    <w:rsid w:val="59CC251A"/>
    <w:rsid w:val="59E33FF0"/>
    <w:rsid w:val="59EA54F5"/>
    <w:rsid w:val="5A5B4E1E"/>
    <w:rsid w:val="5A607799"/>
    <w:rsid w:val="5A79436A"/>
    <w:rsid w:val="5AC34E88"/>
    <w:rsid w:val="5ACB3EE2"/>
    <w:rsid w:val="5AED1980"/>
    <w:rsid w:val="5B13142F"/>
    <w:rsid w:val="5B4B2BCB"/>
    <w:rsid w:val="5B6D2930"/>
    <w:rsid w:val="5B98016E"/>
    <w:rsid w:val="5BEF05B4"/>
    <w:rsid w:val="5BF9129C"/>
    <w:rsid w:val="5C000884"/>
    <w:rsid w:val="5C224F8E"/>
    <w:rsid w:val="5C240B88"/>
    <w:rsid w:val="5C2740F2"/>
    <w:rsid w:val="5C317F92"/>
    <w:rsid w:val="5D1A0A26"/>
    <w:rsid w:val="5D5C2CCF"/>
    <w:rsid w:val="5E0606ED"/>
    <w:rsid w:val="5E0D1B19"/>
    <w:rsid w:val="5E214E94"/>
    <w:rsid w:val="5E275C6B"/>
    <w:rsid w:val="5E294417"/>
    <w:rsid w:val="5E553A15"/>
    <w:rsid w:val="5E5703AB"/>
    <w:rsid w:val="5E631F79"/>
    <w:rsid w:val="5E7004E1"/>
    <w:rsid w:val="5E764C6B"/>
    <w:rsid w:val="5E7F3F9B"/>
    <w:rsid w:val="5E9D4855"/>
    <w:rsid w:val="5E9E3209"/>
    <w:rsid w:val="5EB7431F"/>
    <w:rsid w:val="5EB92EC5"/>
    <w:rsid w:val="5EC073AC"/>
    <w:rsid w:val="5ECD4C7F"/>
    <w:rsid w:val="5EEC66E6"/>
    <w:rsid w:val="5F093C78"/>
    <w:rsid w:val="5F5A1107"/>
    <w:rsid w:val="5F7E1BB9"/>
    <w:rsid w:val="5F831A12"/>
    <w:rsid w:val="5FAD7930"/>
    <w:rsid w:val="5FB95F86"/>
    <w:rsid w:val="5FE1582B"/>
    <w:rsid w:val="5FF70784"/>
    <w:rsid w:val="5FF94275"/>
    <w:rsid w:val="601163AE"/>
    <w:rsid w:val="6048573D"/>
    <w:rsid w:val="60811A98"/>
    <w:rsid w:val="608D3EAD"/>
    <w:rsid w:val="60E03D35"/>
    <w:rsid w:val="60EC2EEB"/>
    <w:rsid w:val="60FF5FDD"/>
    <w:rsid w:val="61271964"/>
    <w:rsid w:val="613E56F4"/>
    <w:rsid w:val="61644E1F"/>
    <w:rsid w:val="617E5460"/>
    <w:rsid w:val="61E02C8B"/>
    <w:rsid w:val="61F96E5C"/>
    <w:rsid w:val="625323D6"/>
    <w:rsid w:val="62547A4D"/>
    <w:rsid w:val="62813E61"/>
    <w:rsid w:val="62AA6F5F"/>
    <w:rsid w:val="62EE098B"/>
    <w:rsid w:val="6300246C"/>
    <w:rsid w:val="638239E5"/>
    <w:rsid w:val="63870A62"/>
    <w:rsid w:val="638C3D00"/>
    <w:rsid w:val="63D556A7"/>
    <w:rsid w:val="63E10B0C"/>
    <w:rsid w:val="63F024E1"/>
    <w:rsid w:val="63F3279C"/>
    <w:rsid w:val="640059A5"/>
    <w:rsid w:val="640612C6"/>
    <w:rsid w:val="647A6E52"/>
    <w:rsid w:val="64EE5D8F"/>
    <w:rsid w:val="6500065A"/>
    <w:rsid w:val="651F271D"/>
    <w:rsid w:val="6537764C"/>
    <w:rsid w:val="653777CF"/>
    <w:rsid w:val="65406262"/>
    <w:rsid w:val="65E578BD"/>
    <w:rsid w:val="661C75BD"/>
    <w:rsid w:val="66581705"/>
    <w:rsid w:val="666A4D62"/>
    <w:rsid w:val="668A5EDC"/>
    <w:rsid w:val="66927680"/>
    <w:rsid w:val="66D06442"/>
    <w:rsid w:val="66DE04FB"/>
    <w:rsid w:val="67180D7A"/>
    <w:rsid w:val="6756300A"/>
    <w:rsid w:val="67663F7B"/>
    <w:rsid w:val="6792245C"/>
    <w:rsid w:val="67AC56C6"/>
    <w:rsid w:val="67CF623D"/>
    <w:rsid w:val="6801069F"/>
    <w:rsid w:val="680F265C"/>
    <w:rsid w:val="6832131A"/>
    <w:rsid w:val="68511B31"/>
    <w:rsid w:val="687D6CC8"/>
    <w:rsid w:val="68BA7C55"/>
    <w:rsid w:val="68D8569B"/>
    <w:rsid w:val="68E66C0F"/>
    <w:rsid w:val="690A7BA1"/>
    <w:rsid w:val="69113DCA"/>
    <w:rsid w:val="69130912"/>
    <w:rsid w:val="69841DF5"/>
    <w:rsid w:val="69CB77D8"/>
    <w:rsid w:val="69D6627D"/>
    <w:rsid w:val="69F50851"/>
    <w:rsid w:val="6A323B2C"/>
    <w:rsid w:val="6A524C0E"/>
    <w:rsid w:val="6ABA5648"/>
    <w:rsid w:val="6AC33480"/>
    <w:rsid w:val="6AC56475"/>
    <w:rsid w:val="6B1806CB"/>
    <w:rsid w:val="6BAC13E3"/>
    <w:rsid w:val="6C2646D1"/>
    <w:rsid w:val="6C283E6B"/>
    <w:rsid w:val="6C5A3FCD"/>
    <w:rsid w:val="6C721C9A"/>
    <w:rsid w:val="6C757A27"/>
    <w:rsid w:val="6C942E03"/>
    <w:rsid w:val="6CB62996"/>
    <w:rsid w:val="6CDD1D59"/>
    <w:rsid w:val="6D2D0AA9"/>
    <w:rsid w:val="6D435152"/>
    <w:rsid w:val="6D5A0320"/>
    <w:rsid w:val="6D731B27"/>
    <w:rsid w:val="6D76258B"/>
    <w:rsid w:val="6DB10E69"/>
    <w:rsid w:val="6DD72739"/>
    <w:rsid w:val="6DF27E1D"/>
    <w:rsid w:val="6E7050A9"/>
    <w:rsid w:val="6E7A59CD"/>
    <w:rsid w:val="6E9610D2"/>
    <w:rsid w:val="6E9C25A7"/>
    <w:rsid w:val="6EB157E8"/>
    <w:rsid w:val="6ECD36FF"/>
    <w:rsid w:val="6EE87D98"/>
    <w:rsid w:val="6EE92007"/>
    <w:rsid w:val="6F1957D5"/>
    <w:rsid w:val="6F535FB4"/>
    <w:rsid w:val="6FA475BA"/>
    <w:rsid w:val="70076BE8"/>
    <w:rsid w:val="70254438"/>
    <w:rsid w:val="705D5B4C"/>
    <w:rsid w:val="70810F1E"/>
    <w:rsid w:val="71085C83"/>
    <w:rsid w:val="71532927"/>
    <w:rsid w:val="716A6CA7"/>
    <w:rsid w:val="71754C6E"/>
    <w:rsid w:val="71926986"/>
    <w:rsid w:val="71A62431"/>
    <w:rsid w:val="71DB6825"/>
    <w:rsid w:val="71FE04BF"/>
    <w:rsid w:val="72014BAF"/>
    <w:rsid w:val="722132C5"/>
    <w:rsid w:val="7275613E"/>
    <w:rsid w:val="72A04A1F"/>
    <w:rsid w:val="72F24D9D"/>
    <w:rsid w:val="733275F5"/>
    <w:rsid w:val="738026E3"/>
    <w:rsid w:val="73A979E7"/>
    <w:rsid w:val="73F31987"/>
    <w:rsid w:val="74104D2B"/>
    <w:rsid w:val="7432739D"/>
    <w:rsid w:val="744F4674"/>
    <w:rsid w:val="747927C4"/>
    <w:rsid w:val="74891763"/>
    <w:rsid w:val="74A92FD0"/>
    <w:rsid w:val="74E94A12"/>
    <w:rsid w:val="74F11C15"/>
    <w:rsid w:val="75145DFA"/>
    <w:rsid w:val="751C1388"/>
    <w:rsid w:val="754B170B"/>
    <w:rsid w:val="755146AE"/>
    <w:rsid w:val="755328D0"/>
    <w:rsid w:val="756E5C26"/>
    <w:rsid w:val="756F7B86"/>
    <w:rsid w:val="75915D7B"/>
    <w:rsid w:val="759F6029"/>
    <w:rsid w:val="75A82AC5"/>
    <w:rsid w:val="75CA36CA"/>
    <w:rsid w:val="760E66A5"/>
    <w:rsid w:val="762460E6"/>
    <w:rsid w:val="763955BF"/>
    <w:rsid w:val="767D5E56"/>
    <w:rsid w:val="76AB5407"/>
    <w:rsid w:val="76D01F34"/>
    <w:rsid w:val="773A01B0"/>
    <w:rsid w:val="77446974"/>
    <w:rsid w:val="779A49A3"/>
    <w:rsid w:val="77BF6833"/>
    <w:rsid w:val="77D870BC"/>
    <w:rsid w:val="77FC16E5"/>
    <w:rsid w:val="78300CA6"/>
    <w:rsid w:val="78810DF7"/>
    <w:rsid w:val="78BC4EF9"/>
    <w:rsid w:val="78C17088"/>
    <w:rsid w:val="78C82F23"/>
    <w:rsid w:val="78D1645A"/>
    <w:rsid w:val="78FE0A2F"/>
    <w:rsid w:val="79266405"/>
    <w:rsid w:val="792F0912"/>
    <w:rsid w:val="79AD10F3"/>
    <w:rsid w:val="7A383D5A"/>
    <w:rsid w:val="7A7C11A9"/>
    <w:rsid w:val="7A895DC7"/>
    <w:rsid w:val="7A8F5DFB"/>
    <w:rsid w:val="7AC47EB7"/>
    <w:rsid w:val="7AC64F5C"/>
    <w:rsid w:val="7B085052"/>
    <w:rsid w:val="7B0E3F66"/>
    <w:rsid w:val="7B1B7A76"/>
    <w:rsid w:val="7B4B68E6"/>
    <w:rsid w:val="7B5E04A9"/>
    <w:rsid w:val="7B606E0E"/>
    <w:rsid w:val="7B890DF9"/>
    <w:rsid w:val="7BA0595A"/>
    <w:rsid w:val="7BAE1EC1"/>
    <w:rsid w:val="7BE41421"/>
    <w:rsid w:val="7BF86E5B"/>
    <w:rsid w:val="7C073518"/>
    <w:rsid w:val="7C4079FA"/>
    <w:rsid w:val="7C413482"/>
    <w:rsid w:val="7C484810"/>
    <w:rsid w:val="7C6D24C9"/>
    <w:rsid w:val="7C7552A4"/>
    <w:rsid w:val="7C8F2CF0"/>
    <w:rsid w:val="7CBF0CF5"/>
    <w:rsid w:val="7D3E0BA8"/>
    <w:rsid w:val="7D587C29"/>
    <w:rsid w:val="7D63567A"/>
    <w:rsid w:val="7DDC570E"/>
    <w:rsid w:val="7E200091"/>
    <w:rsid w:val="7E30031F"/>
    <w:rsid w:val="7E494870"/>
    <w:rsid w:val="7E5F156C"/>
    <w:rsid w:val="7E611589"/>
    <w:rsid w:val="7E730D4D"/>
    <w:rsid w:val="7EF24F07"/>
    <w:rsid w:val="7F270D2A"/>
    <w:rsid w:val="7F3D2AE4"/>
    <w:rsid w:val="7F6330BA"/>
    <w:rsid w:val="7FCC0B4F"/>
    <w:rsid w:val="7FD46120"/>
    <w:rsid w:val="BFFF43AE"/>
    <w:rsid w:val="EFFF9E20"/>
    <w:rsid w:val="FFFB0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2"/>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22</Pages>
  <Words>11383</Words>
  <Characters>12615</Characters>
  <Lines>28</Lines>
  <Paragraphs>8</Paragraphs>
  <TotalTime>1</TotalTime>
  <ScaleCrop>false</ScaleCrop>
  <LinksUpToDate>false</LinksUpToDate>
  <CharactersWithSpaces>12751</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2020-12-19T06:54:00Z</dcterms:created>
  <dc:creator>zhenyongwen</dc:creator>
  <cp:lastModifiedBy>huangyw2</cp:lastModifiedBy>
  <dcterms:modified xsi:type="dcterms:W3CDTF">2023-11-28T17:18:44Z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2BCBADEB164F420AB7CA92621D404113</vt:lpwstr>
  </property>
  <property fmtid="{D5CDD505-2E9C-101B-9397-08002B2CF9AE}" pid="4" name="commondata">
    <vt:lpwstr>eyJoZGlkIjoiMzFkNWY3MDE3M2RiODhiZTRhOWM0N2VmNTEzZWI5MGUifQ==</vt:lpwstr>
  </property>
</Properties>
</file>