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cs="Arial"/>
          <w:b/>
          <w:bCs/>
          <w:sz w:val="44"/>
          <w:szCs w:val="44"/>
        </w:rPr>
      </w:pPr>
    </w:p>
    <w:p>
      <w:pPr>
        <w:spacing w:line="360" w:lineRule="auto"/>
        <w:ind w:left="420" w:leftChars="200"/>
        <w:jc w:val="center"/>
        <w:rPr>
          <w:rFonts w:hint="default" w:ascii="宋体" w:hAnsi="宋体" w:eastAsia="宋体"/>
          <w:b/>
          <w:sz w:val="44"/>
          <w:szCs w:val="44"/>
          <w:lang w:val="en-US" w:eastAsia="zh-CN"/>
        </w:rPr>
      </w:pPr>
      <w:r>
        <w:rPr>
          <w:rFonts w:hint="eastAsia" w:ascii="宋体" w:hAnsi="宋体"/>
          <w:b/>
          <w:sz w:val="44"/>
          <w:szCs w:val="44"/>
        </w:rPr>
        <w:t>南山区城镇老旧小区改造三年规划（2023—2025年）和“十四五”规划实施情况中期评估报告</w:t>
      </w:r>
      <w:r>
        <w:rPr>
          <w:rFonts w:hint="eastAsia" w:ascii="宋体" w:hAnsi="宋体"/>
          <w:b/>
          <w:sz w:val="44"/>
          <w:szCs w:val="44"/>
          <w:lang w:val="en-US" w:eastAsia="zh-CN"/>
        </w:rPr>
        <w:t>编制服务项目</w:t>
      </w:r>
    </w:p>
    <w:p>
      <w:pPr>
        <w:spacing w:beforeLines="50" w:afterLines="50" w:line="360" w:lineRule="auto"/>
        <w:jc w:val="center"/>
        <w:rPr>
          <w:rFonts w:ascii="黑体" w:hAnsi="黑体" w:eastAsia="黑体"/>
          <w:b/>
          <w:bCs/>
          <w:sz w:val="72"/>
          <w:szCs w:val="72"/>
        </w:rPr>
      </w:pPr>
    </w:p>
    <w:p>
      <w:pPr>
        <w:spacing w:beforeLines="50" w:afterLines="50" w:line="360" w:lineRule="auto"/>
        <w:jc w:val="center"/>
        <w:rPr>
          <w:rFonts w:ascii="黑体" w:hAnsi="黑体" w:eastAsia="黑体"/>
          <w:b/>
          <w:bCs/>
          <w:sz w:val="72"/>
          <w:szCs w:val="72"/>
        </w:rPr>
      </w:pPr>
    </w:p>
    <w:p>
      <w:pPr>
        <w:spacing w:beforeLines="50" w:afterLines="50" w:line="360" w:lineRule="auto"/>
        <w:jc w:val="center"/>
        <w:rPr>
          <w:rFonts w:ascii="黑体" w:hAnsi="宋体" w:eastAsia="黑体"/>
          <w:b/>
          <w:bCs/>
          <w:sz w:val="72"/>
          <w:szCs w:val="72"/>
        </w:rPr>
      </w:pPr>
      <w:r>
        <w:rPr>
          <w:rFonts w:hint="eastAsia" w:ascii="黑体" w:hAnsi="黑体" w:eastAsia="黑体"/>
          <w:b/>
          <w:bCs/>
          <w:sz w:val="72"/>
          <w:szCs w:val="72"/>
        </w:rPr>
        <w:t>招</w:t>
      </w:r>
    </w:p>
    <w:p>
      <w:pPr>
        <w:spacing w:beforeLines="50" w:afterLines="50" w:line="360" w:lineRule="auto"/>
        <w:jc w:val="center"/>
        <w:rPr>
          <w:rFonts w:ascii="黑体" w:hAnsi="宋体" w:eastAsia="黑体"/>
          <w:b/>
          <w:bCs/>
          <w:sz w:val="72"/>
          <w:szCs w:val="72"/>
        </w:rPr>
      </w:pPr>
    </w:p>
    <w:p>
      <w:pPr>
        <w:spacing w:beforeLines="50" w:afterLines="50" w:line="360" w:lineRule="auto"/>
        <w:jc w:val="center"/>
        <w:rPr>
          <w:rFonts w:ascii="黑体" w:hAnsi="宋体" w:eastAsia="黑体"/>
          <w:b/>
          <w:bCs/>
          <w:sz w:val="72"/>
          <w:szCs w:val="72"/>
        </w:rPr>
      </w:pPr>
      <w:r>
        <w:rPr>
          <w:rFonts w:hint="eastAsia" w:ascii="黑体" w:hAnsi="黑体" w:eastAsia="黑体"/>
          <w:b/>
          <w:bCs/>
          <w:sz w:val="72"/>
          <w:szCs w:val="72"/>
        </w:rPr>
        <w:t>标</w:t>
      </w:r>
    </w:p>
    <w:p>
      <w:pPr>
        <w:spacing w:beforeLines="50" w:afterLines="50" w:line="360" w:lineRule="auto"/>
        <w:jc w:val="center"/>
        <w:rPr>
          <w:rFonts w:ascii="黑体" w:hAnsi="宋体" w:eastAsia="黑体"/>
          <w:b/>
          <w:bCs/>
          <w:sz w:val="48"/>
          <w:szCs w:val="48"/>
        </w:rPr>
      </w:pPr>
    </w:p>
    <w:p>
      <w:pPr>
        <w:spacing w:beforeLines="50" w:afterLines="50" w:line="360" w:lineRule="auto"/>
        <w:jc w:val="center"/>
        <w:rPr>
          <w:rFonts w:ascii="黑体" w:hAnsi="宋体" w:eastAsia="黑体"/>
          <w:b/>
          <w:bCs/>
          <w:sz w:val="72"/>
          <w:szCs w:val="72"/>
        </w:rPr>
      </w:pPr>
      <w:r>
        <w:rPr>
          <w:rFonts w:hint="eastAsia" w:ascii="黑体" w:hAnsi="黑体" w:eastAsia="黑体"/>
          <w:b/>
          <w:bCs/>
          <w:sz w:val="72"/>
          <w:szCs w:val="72"/>
        </w:rPr>
        <w:t>书</w:t>
      </w:r>
    </w:p>
    <w:p>
      <w:pPr>
        <w:spacing w:line="360" w:lineRule="auto"/>
        <w:ind w:left="420" w:leftChars="200"/>
        <w:jc w:val="center"/>
        <w:rPr>
          <w:rFonts w:ascii="宋体"/>
          <w:sz w:val="44"/>
          <w:szCs w:val="44"/>
        </w:rPr>
      </w:pPr>
    </w:p>
    <w:p>
      <w:pPr>
        <w:spacing w:line="360" w:lineRule="auto"/>
        <w:ind w:left="420" w:leftChars="200"/>
        <w:jc w:val="center"/>
        <w:rPr>
          <w:rFonts w:ascii="方正小标宋简体" w:hAnsi="宋体" w:cs="Arial"/>
          <w:sz w:val="48"/>
          <w:szCs w:val="48"/>
        </w:rPr>
      </w:pPr>
    </w:p>
    <w:p>
      <w:pPr>
        <w:spacing w:line="360" w:lineRule="auto"/>
        <w:ind w:left="420" w:leftChars="200"/>
        <w:jc w:val="center"/>
        <w:rPr>
          <w:rFonts w:ascii="方正小标宋简体" w:hAnsi="宋体" w:cs="Arial"/>
          <w:sz w:val="48"/>
          <w:szCs w:val="48"/>
        </w:rPr>
      </w:pPr>
    </w:p>
    <w:p>
      <w:pPr>
        <w:spacing w:line="600" w:lineRule="exact"/>
        <w:jc w:val="center"/>
        <w:rPr>
          <w:rFonts w:ascii="宋体"/>
          <w:b/>
          <w:bCs/>
          <w:sz w:val="32"/>
          <w:szCs w:val="32"/>
        </w:rPr>
      </w:pPr>
      <w:r>
        <w:rPr>
          <w:rFonts w:hint="eastAsia" w:ascii="宋体" w:hAnsi="宋体"/>
          <w:b/>
          <w:bCs/>
          <w:sz w:val="32"/>
          <w:szCs w:val="32"/>
        </w:rPr>
        <w:t>深圳市南山区住房和建设局</w:t>
      </w:r>
    </w:p>
    <w:p>
      <w:pPr>
        <w:spacing w:line="600" w:lineRule="exact"/>
        <w:jc w:val="center"/>
        <w:rPr>
          <w:rFonts w:ascii="宋体" w:cs="宋体"/>
          <w:b/>
          <w:bCs/>
          <w:sz w:val="44"/>
          <w:szCs w:val="44"/>
        </w:rPr>
        <w:sectPr>
          <w:headerReference r:id="rId3" w:type="default"/>
          <w:pgSz w:w="11906" w:h="16838"/>
          <w:pgMar w:top="1400" w:right="1797" w:bottom="1089" w:left="1797" w:header="720" w:footer="720" w:gutter="0"/>
          <w:pgNumType w:fmt="numberInDash"/>
          <w:cols w:space="720" w:num="1"/>
          <w:docGrid w:type="lines" w:linePitch="312" w:charSpace="0"/>
        </w:sectPr>
      </w:pPr>
      <w:r>
        <w:rPr>
          <w:rFonts w:ascii="宋体" w:hAnsi="宋体"/>
          <w:b/>
          <w:bCs/>
          <w:sz w:val="32"/>
          <w:szCs w:val="32"/>
        </w:rPr>
        <w:t>20</w:t>
      </w:r>
      <w:r>
        <w:rPr>
          <w:rFonts w:hint="eastAsia" w:ascii="宋体" w:hAnsi="宋体"/>
          <w:b/>
          <w:bCs/>
          <w:sz w:val="32"/>
          <w:szCs w:val="32"/>
        </w:rPr>
        <w:t>2</w:t>
      </w:r>
      <w:r>
        <w:rPr>
          <w:rFonts w:hint="eastAsia" w:ascii="宋体" w:hAnsi="宋体"/>
          <w:b/>
          <w:bCs/>
          <w:sz w:val="32"/>
          <w:szCs w:val="32"/>
          <w:lang w:val="en-US" w:eastAsia="zh-CN"/>
        </w:rPr>
        <w:t>3</w:t>
      </w:r>
      <w:r>
        <w:rPr>
          <w:rFonts w:hint="eastAsia" w:ascii="宋体" w:hAnsi="宋体"/>
          <w:b/>
          <w:bCs/>
          <w:sz w:val="32"/>
          <w:szCs w:val="32"/>
        </w:rPr>
        <w:t>年</w:t>
      </w:r>
      <w:r>
        <w:rPr>
          <w:rFonts w:hint="eastAsia" w:ascii="宋体" w:hAnsi="宋体"/>
          <w:b/>
          <w:bCs/>
          <w:sz w:val="32"/>
          <w:szCs w:val="32"/>
          <w:lang w:val="en-US" w:eastAsia="zh-CN"/>
        </w:rPr>
        <w:t>8</w:t>
      </w:r>
      <w:r>
        <w:rPr>
          <w:rFonts w:hint="eastAsia" w:ascii="宋体" w:hAnsi="宋体"/>
          <w:b/>
          <w:bCs/>
          <w:sz w:val="32"/>
          <w:szCs w:val="32"/>
        </w:rPr>
        <w:t>月</w:t>
      </w:r>
    </w:p>
    <w:p>
      <w:pPr>
        <w:adjustRightInd w:val="0"/>
        <w:snapToGrid w:val="0"/>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一、项目背景</w:t>
      </w:r>
    </w:p>
    <w:p>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根据《国务院办公厅关于全面推进城镇老旧小区改造工作的指导意见》（国办发〔2020〕23号）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《广东省人民政府办公厅关于全面推进城镇老旧小区改造工作的实施意见》（粤府办〔2021〕3号）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《深圳市人民政府办公厅关于加快推进城镇老旧小区改造工作的实施意见》（深府办〔2022〕17号）</w:t>
      </w:r>
      <w:r>
        <w:rPr>
          <w:rFonts w:hint="eastAsia" w:ascii="仿宋_GB2312" w:hAnsi="仿宋_GB2312" w:eastAsia="仿宋_GB2312" w:cs="仿宋_GB2312"/>
          <w:sz w:val="32"/>
          <w:szCs w:val="32"/>
        </w:rPr>
        <w:t>文件要求，</w:t>
      </w:r>
      <w:r>
        <w:rPr>
          <w:rFonts w:hint="eastAsia" w:ascii="仿宋_GB2312" w:hAnsi="仿宋_GB2312" w:eastAsia="仿宋_GB2312" w:cs="仿宋_GB2312"/>
          <w:sz w:val="32"/>
          <w:szCs w:val="32"/>
          <w:lang w:val="en-US" w:eastAsia="zh-CN"/>
        </w:rPr>
        <w:t>为做好辖区城镇老旧小区改造三年规划（2023—2025年）和“十四五”规划实施情况中期评估报告编制相关工作，</w:t>
      </w:r>
      <w:r>
        <w:rPr>
          <w:rFonts w:hint="eastAsia" w:ascii="仿宋_GB2312" w:hAnsi="仿宋_GB2312" w:eastAsia="仿宋_GB2312" w:cs="仿宋_GB2312"/>
          <w:sz w:val="32"/>
          <w:szCs w:val="32"/>
        </w:rPr>
        <w:t>我科室拟委托第三方单位提供服务支持。</w:t>
      </w:r>
    </w:p>
    <w:p>
      <w:pPr>
        <w:adjustRightInd w:val="0"/>
        <w:snapToGrid w:val="0"/>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二、项目服务内容</w:t>
      </w:r>
    </w:p>
    <w:tbl>
      <w:tblPr>
        <w:tblStyle w:val="11"/>
        <w:tblW w:w="8201" w:type="dxa"/>
        <w:jc w:val="center"/>
        <w:tblLayout w:type="fixed"/>
        <w:tblCellMar>
          <w:top w:w="0" w:type="dxa"/>
          <w:left w:w="108" w:type="dxa"/>
          <w:bottom w:w="0" w:type="dxa"/>
          <w:right w:w="108" w:type="dxa"/>
        </w:tblCellMar>
      </w:tblPr>
      <w:tblGrid>
        <w:gridCol w:w="967"/>
        <w:gridCol w:w="1534"/>
        <w:gridCol w:w="5700"/>
      </w:tblGrid>
      <w:tr>
        <w:tblPrEx>
          <w:tblCellMar>
            <w:top w:w="0" w:type="dxa"/>
            <w:left w:w="108" w:type="dxa"/>
            <w:bottom w:w="0" w:type="dxa"/>
            <w:right w:w="108" w:type="dxa"/>
          </w:tblCellMar>
        </w:tblPrEx>
        <w:trPr>
          <w:trHeight w:val="428"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spacing w:afterLines="0" w:line="560" w:lineRule="exact"/>
              <w:ind w:left="0" w:firstLine="0"/>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序号</w:t>
            </w:r>
          </w:p>
        </w:tc>
        <w:tc>
          <w:tcPr>
            <w:tcW w:w="1534" w:type="dxa"/>
            <w:tcBorders>
              <w:top w:val="single" w:color="auto" w:sz="4" w:space="0"/>
              <w:left w:val="nil"/>
              <w:bottom w:val="single" w:color="auto" w:sz="4" w:space="0"/>
              <w:right w:val="single" w:color="auto" w:sz="4" w:space="0"/>
            </w:tcBorders>
            <w:vAlign w:val="center"/>
          </w:tcPr>
          <w:p>
            <w:pPr>
              <w:pStyle w:val="18"/>
              <w:adjustRightInd w:val="0"/>
              <w:snapToGrid w:val="0"/>
              <w:spacing w:afterLines="0" w:line="560" w:lineRule="exact"/>
              <w:ind w:left="0" w:firstLine="0"/>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工作项</w:t>
            </w:r>
          </w:p>
        </w:tc>
        <w:tc>
          <w:tcPr>
            <w:tcW w:w="5700" w:type="dxa"/>
            <w:tcBorders>
              <w:top w:val="single" w:color="auto" w:sz="4" w:space="0"/>
              <w:left w:val="nil"/>
              <w:bottom w:val="single" w:color="auto" w:sz="4" w:space="0"/>
              <w:right w:val="single" w:color="auto" w:sz="4" w:space="0"/>
            </w:tcBorders>
            <w:vAlign w:val="center"/>
          </w:tcPr>
          <w:p>
            <w:pPr>
              <w:pStyle w:val="18"/>
              <w:adjustRightInd w:val="0"/>
              <w:snapToGrid w:val="0"/>
              <w:spacing w:afterLines="0" w:line="560" w:lineRule="exact"/>
              <w:ind w:left="0" w:firstLine="0"/>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主要工作内容</w:t>
            </w:r>
          </w:p>
        </w:tc>
      </w:tr>
      <w:tr>
        <w:tblPrEx>
          <w:tblCellMar>
            <w:top w:w="0" w:type="dxa"/>
            <w:left w:w="108" w:type="dxa"/>
            <w:bottom w:w="0" w:type="dxa"/>
            <w:right w:w="108" w:type="dxa"/>
          </w:tblCellMar>
        </w:tblPrEx>
        <w:trPr>
          <w:trHeight w:val="53"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spacing w:afterLines="0" w:line="560" w:lineRule="exact"/>
              <w:ind w:left="0" w:firstLine="0"/>
              <w:jc w:val="center"/>
              <w:rPr>
                <w:rFonts w:ascii="仿宋_GB2312" w:hAnsi="仿宋_GB2312" w:eastAsia="仿宋_GB2312" w:cs="仿宋_GB2312"/>
                <w:b/>
                <w:bCs/>
                <w:sz w:val="28"/>
                <w:szCs w:val="28"/>
              </w:rPr>
            </w:pPr>
            <w:r>
              <w:rPr>
                <w:rFonts w:hint="eastAsia" w:ascii="仿宋_GB2312" w:hAnsi="仿宋_GB2312" w:eastAsia="仿宋_GB2312" w:cs="仿宋_GB2312"/>
                <w:sz w:val="28"/>
                <w:szCs w:val="28"/>
              </w:rPr>
              <w:t>1</w:t>
            </w:r>
          </w:p>
        </w:tc>
        <w:tc>
          <w:tcPr>
            <w:tcW w:w="1534" w:type="dxa"/>
            <w:tcBorders>
              <w:top w:val="single" w:color="auto" w:sz="4" w:space="0"/>
              <w:left w:val="nil"/>
              <w:bottom w:val="single" w:color="auto" w:sz="4" w:space="0"/>
              <w:right w:val="single" w:color="auto" w:sz="4" w:space="0"/>
            </w:tcBorders>
            <w:vAlign w:val="center"/>
          </w:tcPr>
          <w:p>
            <w:pPr>
              <w:pStyle w:val="18"/>
              <w:adjustRightInd w:val="0"/>
              <w:snapToGrid w:val="0"/>
              <w:spacing w:afterLines="0" w:line="560" w:lineRule="exact"/>
              <w:ind w:left="0" w:firstLine="0"/>
              <w:jc w:val="center"/>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服务内容</w:t>
            </w:r>
          </w:p>
        </w:tc>
        <w:tc>
          <w:tcPr>
            <w:tcW w:w="5700" w:type="dxa"/>
            <w:tcBorders>
              <w:top w:val="single" w:color="auto" w:sz="4" w:space="0"/>
              <w:left w:val="nil"/>
              <w:bottom w:val="single" w:color="auto" w:sz="4" w:space="0"/>
              <w:right w:val="single" w:color="auto" w:sz="4" w:space="0"/>
            </w:tcBorders>
            <w:vAlign w:val="center"/>
          </w:tcPr>
          <w:p>
            <w:pPr>
              <w:pStyle w:val="6"/>
              <w:spacing w:line="5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1.结合我区前期老旧小区摸底情况和项目储备库，编制《南山区城镇老旧小区改造三年规划（2023—2025年）》；</w:t>
            </w:r>
          </w:p>
          <w:p>
            <w:pPr>
              <w:pStyle w:val="6"/>
              <w:spacing w:line="560" w:lineRule="exact"/>
              <w:ind w:firstLine="560" w:firstLineChars="200"/>
              <w:rPr>
                <w:rFonts w:hint="eastAsia" w:ascii="仿宋_GB2312" w:eastAsia="仿宋_GB2312" w:cs="仿宋_GB2312" w:hAnsiTheme="minorEastAsia"/>
                <w:b w:val="0"/>
                <w:bCs w:val="0"/>
                <w:sz w:val="28"/>
                <w:szCs w:val="28"/>
                <w:lang w:val="en-US" w:eastAsia="zh-CN"/>
              </w:rPr>
            </w:pPr>
            <w:r>
              <w:rPr>
                <w:rFonts w:hint="eastAsia" w:ascii="仿宋_GB2312" w:hAnsi="仿宋_GB2312" w:eastAsia="仿宋_GB2312" w:cs="仿宋_GB2312"/>
                <w:kern w:val="2"/>
                <w:sz w:val="28"/>
                <w:szCs w:val="28"/>
                <w:lang w:val="en-US" w:eastAsia="zh-CN" w:bidi="ar-SA"/>
              </w:rPr>
              <w:t>2.编制《南山区城镇老旧小区改造“十四五”规划实施情况中期评估报告》。</w:t>
            </w:r>
          </w:p>
        </w:tc>
      </w:tr>
      <w:tr>
        <w:tblPrEx>
          <w:tblCellMar>
            <w:top w:w="0" w:type="dxa"/>
            <w:left w:w="108" w:type="dxa"/>
            <w:bottom w:w="0" w:type="dxa"/>
            <w:right w:w="108" w:type="dxa"/>
          </w:tblCellMar>
        </w:tblPrEx>
        <w:trPr>
          <w:trHeight w:val="562"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spacing w:afterLines="0" w:line="560" w:lineRule="exact"/>
              <w:ind w:left="0" w:firstLine="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534" w:type="dxa"/>
            <w:tcBorders>
              <w:top w:val="single" w:color="auto" w:sz="4" w:space="0"/>
              <w:left w:val="nil"/>
              <w:bottom w:val="single" w:color="auto" w:sz="4" w:space="0"/>
              <w:right w:val="single" w:color="auto" w:sz="4" w:space="0"/>
            </w:tcBorders>
            <w:vAlign w:val="center"/>
          </w:tcPr>
          <w:p>
            <w:pPr>
              <w:pStyle w:val="18"/>
              <w:adjustRightInd w:val="0"/>
              <w:snapToGrid w:val="0"/>
              <w:spacing w:afterLines="0" w:line="560" w:lineRule="exact"/>
              <w:ind w:left="0" w:firstLine="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服务时间</w:t>
            </w:r>
          </w:p>
        </w:tc>
        <w:tc>
          <w:tcPr>
            <w:tcW w:w="5700" w:type="dxa"/>
            <w:tcBorders>
              <w:top w:val="single" w:color="auto" w:sz="4" w:space="0"/>
              <w:left w:val="nil"/>
              <w:bottom w:val="single" w:color="auto" w:sz="4" w:space="0"/>
              <w:right w:val="single" w:color="auto" w:sz="4" w:space="0"/>
            </w:tcBorders>
            <w:vAlign w:val="center"/>
          </w:tcPr>
          <w:p>
            <w:pPr>
              <w:pStyle w:val="20"/>
              <w:keepNext w:val="0"/>
              <w:keepLines w:val="0"/>
              <w:pageBreakBefore w:val="0"/>
              <w:widowControl/>
              <w:kinsoku/>
              <w:wordWrap/>
              <w:overflowPunct/>
              <w:topLinePunct w:val="0"/>
              <w:autoSpaceDE/>
              <w:autoSpaceDN/>
              <w:bidi w:val="0"/>
              <w:adjustRightInd w:val="0"/>
              <w:snapToGrid w:val="0"/>
              <w:spacing w:line="560" w:lineRule="exact"/>
              <w:ind w:firstLine="0" w:firstLineChars="0"/>
              <w:jc w:val="center"/>
              <w:textAlignment w:val="auto"/>
              <w:rPr>
                <w:rFonts w:hint="default" w:ascii="仿宋" w:hAnsi="仿宋" w:eastAsia="仿宋_GB2312" w:cs="宋体"/>
                <w:color w:val="000000"/>
                <w:kern w:val="0"/>
                <w:sz w:val="28"/>
                <w:szCs w:val="28"/>
                <w:lang w:val="en-US" w:eastAsia="zh-CN"/>
              </w:rPr>
            </w:pPr>
            <w:r>
              <w:rPr>
                <w:rFonts w:hint="eastAsia" w:ascii="仿宋_GB2312" w:hAnsi="仿宋_GB2312" w:eastAsia="仿宋_GB2312" w:cs="仿宋_GB2312"/>
                <w:color w:val="000000"/>
                <w:kern w:val="0"/>
                <w:sz w:val="28"/>
                <w:szCs w:val="28"/>
              </w:rPr>
              <w:t>合同生效之日</w:t>
            </w:r>
            <w:r>
              <w:rPr>
                <w:rFonts w:hint="eastAsia" w:ascii="仿宋_GB2312" w:hAnsi="仿宋_GB2312" w:eastAsia="仿宋_GB2312" w:cs="仿宋_GB2312"/>
                <w:color w:val="000000"/>
                <w:kern w:val="0"/>
                <w:sz w:val="28"/>
                <w:szCs w:val="28"/>
                <w:lang w:eastAsia="zh-CN"/>
              </w:rPr>
              <w:t>起</w:t>
            </w:r>
            <w:r>
              <w:rPr>
                <w:rFonts w:hint="eastAsia" w:ascii="仿宋_GB2312" w:hAnsi="仿宋_GB2312" w:eastAsia="仿宋_GB2312" w:cs="仿宋_GB2312"/>
                <w:color w:val="000000"/>
                <w:kern w:val="0"/>
                <w:sz w:val="28"/>
                <w:szCs w:val="28"/>
                <w:lang w:val="en-US" w:eastAsia="zh-CN"/>
              </w:rPr>
              <w:t>三个月。</w:t>
            </w:r>
          </w:p>
        </w:tc>
      </w:tr>
      <w:tr>
        <w:tblPrEx>
          <w:tblCellMar>
            <w:top w:w="0" w:type="dxa"/>
            <w:left w:w="108" w:type="dxa"/>
            <w:bottom w:w="0" w:type="dxa"/>
            <w:right w:w="108" w:type="dxa"/>
          </w:tblCellMar>
        </w:tblPrEx>
        <w:trPr>
          <w:trHeight w:val="562"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spacing w:afterLines="0" w:line="560" w:lineRule="exact"/>
              <w:ind w:left="0" w:firstLine="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534" w:type="dxa"/>
            <w:tcBorders>
              <w:top w:val="single" w:color="auto" w:sz="4" w:space="0"/>
              <w:left w:val="nil"/>
              <w:bottom w:val="single" w:color="auto" w:sz="4" w:space="0"/>
              <w:right w:val="single" w:color="auto" w:sz="4" w:space="0"/>
            </w:tcBorders>
            <w:vAlign w:val="center"/>
          </w:tcPr>
          <w:p>
            <w:pPr>
              <w:adjustRightInd w:val="0"/>
              <w:snapToGrid w:val="0"/>
              <w:spacing w:line="560" w:lineRule="exact"/>
              <w:jc w:val="center"/>
              <w:outlineLvl w:val="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服务成果</w:t>
            </w:r>
          </w:p>
        </w:tc>
        <w:tc>
          <w:tcPr>
            <w:tcW w:w="5700" w:type="dxa"/>
            <w:tcBorders>
              <w:top w:val="single" w:color="auto" w:sz="4" w:space="0"/>
              <w:left w:val="nil"/>
              <w:bottom w:val="single" w:color="auto" w:sz="4" w:space="0"/>
              <w:right w:val="single" w:color="auto" w:sz="4" w:space="0"/>
            </w:tcBorders>
            <w:vAlign w:val="center"/>
          </w:tcPr>
          <w:p>
            <w:pPr>
              <w:pStyle w:val="20"/>
              <w:keepNext w:val="0"/>
              <w:keepLines w:val="0"/>
              <w:pageBreakBefore w:val="0"/>
              <w:widowControl/>
              <w:kinsoku/>
              <w:wordWrap/>
              <w:overflowPunct/>
              <w:topLinePunct w:val="0"/>
              <w:autoSpaceDE/>
              <w:autoSpaceDN/>
              <w:bidi w:val="0"/>
              <w:adjustRightInd w:val="0"/>
              <w:snapToGrid w:val="0"/>
              <w:spacing w:line="560" w:lineRule="exact"/>
              <w:ind w:firstLine="0" w:firstLineChars="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1.《南山区城镇老旧小区改造三年规划（2023—2025年）》；</w:t>
            </w:r>
          </w:p>
          <w:p>
            <w:pPr>
              <w:pStyle w:val="20"/>
              <w:keepNext w:val="0"/>
              <w:keepLines w:val="0"/>
              <w:pageBreakBefore w:val="0"/>
              <w:widowControl/>
              <w:kinsoku/>
              <w:wordWrap/>
              <w:overflowPunct/>
              <w:topLinePunct w:val="0"/>
              <w:autoSpaceDE/>
              <w:autoSpaceDN/>
              <w:bidi w:val="0"/>
              <w:adjustRightInd w:val="0"/>
              <w:snapToGrid w:val="0"/>
              <w:spacing w:line="560" w:lineRule="exact"/>
              <w:ind w:firstLine="0" w:firstLineChars="0"/>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2"/>
                <w:sz w:val="28"/>
                <w:szCs w:val="28"/>
                <w:lang w:val="en-US" w:eastAsia="zh-CN" w:bidi="ar-SA"/>
              </w:rPr>
              <w:t>2.《南山区城镇老旧小区改造“十四五”规划实施情况中期评估报告》。</w:t>
            </w:r>
          </w:p>
        </w:tc>
      </w:tr>
    </w:tbl>
    <w:p>
      <w:pPr>
        <w:spacing w:line="560" w:lineRule="exact"/>
        <w:ind w:firstLine="640" w:firstLineChars="200"/>
        <w:outlineLvl w:val="0"/>
        <w:rPr>
          <w:rFonts w:ascii="黑体" w:hAnsi="黑体" w:eastAsia="黑体" w:cs="黑体"/>
          <w:sz w:val="32"/>
          <w:szCs w:val="32"/>
          <w:highlight w:val="none"/>
        </w:rPr>
      </w:pPr>
      <w:r>
        <w:rPr>
          <w:rFonts w:hint="eastAsia" w:ascii="黑体" w:hAnsi="黑体" w:eastAsia="黑体" w:cs="黑体"/>
          <w:sz w:val="32"/>
          <w:szCs w:val="32"/>
        </w:rPr>
        <w:t>三、项目服务价格上限</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highlight w:val="none"/>
        </w:rPr>
        <w:t>本次项目服务的控制金额为人民币</w:t>
      </w:r>
      <w:r>
        <w:rPr>
          <w:rFonts w:hint="eastAsia" w:ascii="仿宋_GB2312" w:hAnsi="仿宋_GB2312" w:eastAsia="仿宋_GB2312" w:cs="仿宋_GB2312"/>
          <w:sz w:val="32"/>
          <w:szCs w:val="32"/>
          <w:highlight w:val="none"/>
          <w:lang w:val="en-US" w:eastAsia="zh-CN"/>
        </w:rPr>
        <w:t>23.985</w:t>
      </w:r>
      <w:r>
        <w:rPr>
          <w:rFonts w:hint="eastAsia" w:ascii="仿宋_GB2312" w:hAnsi="仿宋_GB2312" w:eastAsia="仿宋_GB2312" w:cs="仿宋_GB2312"/>
          <w:sz w:val="32"/>
          <w:szCs w:val="32"/>
          <w:highlight w:val="none"/>
          <w:u w:val="none"/>
        </w:rPr>
        <w:t>万元</w:t>
      </w:r>
      <w:r>
        <w:rPr>
          <w:rFonts w:hint="eastAsia" w:ascii="仿宋_GB2312" w:hAnsi="仿宋_GB2312" w:eastAsia="仿宋_GB2312" w:cs="仿宋_GB2312"/>
          <w:sz w:val="32"/>
          <w:szCs w:val="32"/>
          <w:highlight w:val="none"/>
        </w:rPr>
        <w:t>，投标人的报价不可高于控制金额，否则投标人的投标文件视同无</w:t>
      </w:r>
      <w:r>
        <w:rPr>
          <w:rFonts w:hint="eastAsia" w:ascii="仿宋_GB2312" w:hAnsi="仿宋_GB2312" w:eastAsia="仿宋_GB2312" w:cs="仿宋_GB2312"/>
          <w:sz w:val="32"/>
          <w:szCs w:val="32"/>
        </w:rPr>
        <w:t>效。</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四、对项目服务的要求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1.中标单位应有按时完成本服务项目所需的充足的人力及其它资源保障；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2.本项目禁止进行分包、转包或拆分；</w:t>
      </w:r>
    </w:p>
    <w:p>
      <w:pPr>
        <w:pStyle w:val="21"/>
        <w:spacing w:line="560" w:lineRule="exact"/>
        <w:ind w:firstLine="640"/>
        <w:rPr>
          <w:rFonts w:ascii="仿宋" w:hAnsi="仿宋" w:eastAsia="仿宋"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color w:val="000000"/>
          <w:sz w:val="32"/>
          <w:szCs w:val="32"/>
        </w:rPr>
        <w:t>中标单位有对本项目资料数据进行保密的义务。</w:t>
      </w:r>
    </w:p>
    <w:p>
      <w:pPr>
        <w:spacing w:line="560" w:lineRule="exact"/>
        <w:ind w:firstLine="640" w:firstLineChars="200"/>
        <w:outlineLvl w:val="0"/>
        <w:rPr>
          <w:rFonts w:ascii="仿宋" w:hAnsi="仿宋" w:eastAsia="仿宋"/>
          <w:sz w:val="32"/>
          <w:szCs w:val="32"/>
        </w:rPr>
      </w:pPr>
      <w:r>
        <w:rPr>
          <w:rFonts w:hint="eastAsia" w:ascii="黑体" w:hAnsi="黑体" w:eastAsia="黑体" w:cs="黑体"/>
          <w:sz w:val="32"/>
          <w:szCs w:val="32"/>
        </w:rPr>
        <w:t>五、投标人的资格要求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以下要求均需提供证明文件或承诺书：</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1.投标人必须是具有独立承担民事责任能力的法人或其他组织；</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2.投标人必须承诺近两年无违法违规行为，无行为处罚、惩戒等不良执业记录及不良反映，业内拥有良好的声誉；</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3.投标人的授权代表应为单位法定代表人（负责人）或经法定代表人（负责人）授权的该单位员工；</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.在招投标活动中因串通投标被暂停投标资格期间或涉嫌串通投标并正在接受主管部门调查的投标人不被接受；</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.本项目不接受联合体投标；</w:t>
      </w:r>
    </w:p>
    <w:p>
      <w:pPr>
        <w:pStyle w:val="6"/>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.符合《中华人民共和国政府采购法》第二十二条的规定。</w:t>
      </w:r>
    </w:p>
    <w:p>
      <w:pPr>
        <w:adjustRightInd w:val="0"/>
        <w:snapToGrid w:val="0"/>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六、定标方法</w:t>
      </w:r>
    </w:p>
    <w:p>
      <w:pPr>
        <w:pStyle w:val="6"/>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本项目定标采用一次票决法。</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七、投标文件要求</w:t>
      </w:r>
    </w:p>
    <w:p>
      <w:pPr>
        <w:spacing w:line="560" w:lineRule="exact"/>
        <w:ind w:firstLine="640" w:firstLineChars="200"/>
        <w:outlineLvl w:val="0"/>
        <w:rPr>
          <w:rFonts w:ascii="楷体_GB2312" w:hAnsi="仿宋" w:eastAsia="楷体_GB2312"/>
          <w:bCs/>
          <w:sz w:val="32"/>
          <w:szCs w:val="32"/>
        </w:rPr>
      </w:pPr>
      <w:r>
        <w:rPr>
          <w:rFonts w:hint="eastAsia" w:ascii="楷体_GB2312" w:hAnsi="仿宋" w:eastAsia="楷体_GB2312"/>
          <w:bCs/>
          <w:sz w:val="32"/>
          <w:szCs w:val="32"/>
        </w:rPr>
        <w:t>（一）投标文件的组成和格式</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1.招标文件响应声明书及投标报价、价格核算明细及依据（格式见附件1、附件2）</w:t>
      </w:r>
      <w:r>
        <w:rPr>
          <w:rFonts w:hint="eastAsia" w:ascii="仿宋_GB2312" w:hAnsi="仿宋_GB2312" w:eastAsia="仿宋_GB2312" w:cs="仿宋_GB2312"/>
          <w:sz w:val="32"/>
          <w:szCs w:val="32"/>
          <w:lang w:eastAsia="zh-CN"/>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2.投标资格证明文件（格式见附件3）：</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（1）执业许可证、组织机构代码证（已办理三证合一的无需提交）、税务登记证（已办理三证合一的无需提交）复印件，加盖公章；</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（2）法定代表人（负责人）身份证明书、法定代表人（负责人）授权委托书，加盖公章；</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3.投标承诺函（格式见附件4）</w:t>
      </w:r>
      <w:r>
        <w:rPr>
          <w:rFonts w:hint="eastAsia" w:ascii="仿宋_GB2312" w:hAnsi="仿宋_GB2312" w:eastAsia="仿宋_GB2312" w:cs="仿宋_GB2312"/>
          <w:sz w:val="32"/>
          <w:szCs w:val="32"/>
          <w:lang w:eastAsia="zh-CN"/>
        </w:rPr>
        <w:t>。</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4.业绩证明材料，加盖公章</w:t>
      </w:r>
      <w:r>
        <w:rPr>
          <w:rFonts w:hint="eastAsia" w:ascii="仿宋_GB2312" w:hAnsi="仿宋_GB2312" w:eastAsia="仿宋_GB2312" w:cs="仿宋_GB2312"/>
          <w:sz w:val="32"/>
          <w:szCs w:val="32"/>
          <w:lang w:eastAsia="zh-CN"/>
        </w:rPr>
        <w:t>。</w:t>
      </w:r>
    </w:p>
    <w:p>
      <w:pPr>
        <w:spacing w:line="560" w:lineRule="exact"/>
        <w:ind w:firstLine="640" w:firstLineChars="200"/>
        <w:rPr>
          <w:rFonts w:ascii="仿宋" w:hAnsi="仿宋" w:eastAsia="仿宋" w:cs="仿宋_GB2312"/>
          <w:sz w:val="32"/>
          <w:szCs w:val="32"/>
        </w:rPr>
      </w:pPr>
      <w:r>
        <w:rPr>
          <w:rFonts w:hint="eastAsia" w:ascii="仿宋_GB2312" w:hAnsi="仿宋_GB2312" w:eastAsia="仿宋_GB2312" w:cs="仿宋_GB2312"/>
          <w:sz w:val="32"/>
          <w:szCs w:val="32"/>
        </w:rPr>
        <w:t>5.其它招标文件要求的内容及投标人认为需要补充的内容（格式自定），提交的资料应加盖公章。</w:t>
      </w:r>
    </w:p>
    <w:p>
      <w:pPr>
        <w:spacing w:line="560" w:lineRule="exact"/>
        <w:ind w:firstLine="640" w:firstLineChars="200"/>
        <w:outlineLvl w:val="0"/>
        <w:rPr>
          <w:rFonts w:ascii="楷体_GB2312" w:hAnsi="仿宋" w:eastAsia="楷体_GB2312"/>
          <w:bCs/>
          <w:sz w:val="32"/>
          <w:szCs w:val="32"/>
        </w:rPr>
      </w:pPr>
      <w:r>
        <w:rPr>
          <w:rFonts w:hint="eastAsia" w:ascii="楷体_GB2312" w:hAnsi="仿宋" w:eastAsia="楷体_GB2312"/>
          <w:bCs/>
          <w:sz w:val="32"/>
          <w:szCs w:val="32"/>
        </w:rPr>
        <w:t>（二）投标文件的份数及装订、密封要求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1.投标人应准备投标文件正本一套和副本二套，所有封袋上都应写明投标人的名称、项目名称。文件封面须清楚地标明“正本”或“副本”，当正本与副本有不一致时，以正本为准。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2.投标文件正、副本均应使用A4纸统一装订，且均应使用不褪色（不能擦去）的材料书写或打印，并由投标人加盖公章和法定代表人或法定代表人委托的代理人签字。</w:t>
      </w:r>
    </w:p>
    <w:p>
      <w:pPr>
        <w:spacing w:line="560" w:lineRule="exact"/>
        <w:ind w:firstLine="640" w:firstLineChars="200"/>
        <w:rPr>
          <w:rFonts w:ascii="仿宋" w:hAnsi="仿宋" w:eastAsia="仿宋" w:cs="仿宋_GB2312"/>
          <w:sz w:val="32"/>
          <w:szCs w:val="32"/>
        </w:rPr>
      </w:pPr>
      <w:r>
        <w:rPr>
          <w:rFonts w:hint="eastAsia" w:ascii="仿宋_GB2312" w:hAnsi="仿宋_GB2312" w:eastAsia="仿宋_GB2312" w:cs="仿宋_GB2312"/>
          <w:sz w:val="32"/>
          <w:szCs w:val="32"/>
        </w:rPr>
        <w:t>3.投标文件的正本及所有副本必须密封，封面均须加盖投标人公章并在密封口骑缝加盖公章。</w:t>
      </w:r>
    </w:p>
    <w:p>
      <w:pPr>
        <w:spacing w:line="560" w:lineRule="exact"/>
        <w:ind w:firstLine="640" w:firstLineChars="200"/>
        <w:outlineLvl w:val="0"/>
        <w:rPr>
          <w:rFonts w:ascii="楷体_GB2312" w:hAnsi="仿宋" w:eastAsia="楷体_GB2312"/>
          <w:bCs/>
          <w:sz w:val="32"/>
          <w:szCs w:val="32"/>
        </w:rPr>
      </w:pPr>
      <w:r>
        <w:rPr>
          <w:rFonts w:hint="eastAsia" w:ascii="楷体_GB2312" w:hAnsi="仿宋" w:eastAsia="楷体_GB2312"/>
          <w:bCs/>
          <w:sz w:val="32"/>
          <w:szCs w:val="32"/>
        </w:rPr>
        <w:t>（三）投标文件的递交</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1.投标人将投标文件按以上规定密封和标记后，按以下注明的地址在投标截止时间之前送至招标单位。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2.递交资料截止时间：202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bookmarkStart w:id="0" w:name="_GoBack"/>
      <w:bookmarkEnd w:id="0"/>
      <w:r>
        <w:rPr>
          <w:rFonts w:hint="eastAsia" w:ascii="仿宋_GB2312" w:hAnsi="仿宋_GB2312" w:eastAsia="仿宋_GB2312" w:cs="仿宋_GB2312"/>
          <w:sz w:val="32"/>
          <w:szCs w:val="32"/>
        </w:rPr>
        <w:t>日17:</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地点：</w:t>
      </w:r>
      <w:r>
        <w:rPr>
          <w:rFonts w:hint="eastAsia" w:ascii="仿宋_GB2312" w:hAnsi="仿宋_GB2312" w:eastAsia="仿宋_GB2312" w:cs="仿宋_GB2312"/>
          <w:kern w:val="0"/>
          <w:sz w:val="32"/>
          <w:szCs w:val="32"/>
        </w:rPr>
        <w:t>深圳市南山区桃园路2号区委大楼A</w:t>
      </w:r>
      <w:r>
        <w:rPr>
          <w:rFonts w:hint="eastAsia" w:ascii="仿宋_GB2312" w:hAnsi="仿宋_GB2312" w:eastAsia="仿宋_GB2312" w:cs="仿宋_GB2312"/>
          <w:kern w:val="0"/>
          <w:sz w:val="32"/>
          <w:szCs w:val="32"/>
          <w:lang w:val="en-US" w:eastAsia="zh-CN"/>
        </w:rPr>
        <w:t>416</w:t>
      </w:r>
      <w:r>
        <w:rPr>
          <w:rFonts w:hint="eastAsia" w:ascii="仿宋_GB2312" w:hAnsi="仿宋_GB2312" w:eastAsia="仿宋_GB2312" w:cs="仿宋_GB2312"/>
          <w:kern w:val="0"/>
          <w:sz w:val="32"/>
          <w:szCs w:val="32"/>
        </w:rPr>
        <w:t>室，</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联系人：</w:t>
      </w:r>
      <w:r>
        <w:rPr>
          <w:rFonts w:hint="eastAsia" w:ascii="仿宋_GB2312" w:hAnsi="仿宋_GB2312" w:eastAsia="仿宋_GB2312" w:cs="仿宋_GB2312"/>
          <w:kern w:val="0"/>
          <w:sz w:val="32"/>
          <w:szCs w:val="32"/>
          <w:lang w:val="en-US" w:eastAsia="zh-CN"/>
        </w:rPr>
        <w:t>邓工</w:t>
      </w:r>
      <w:r>
        <w:rPr>
          <w:rFonts w:hint="eastAsia" w:ascii="仿宋_GB2312" w:hAnsi="仿宋_GB2312" w:eastAsia="仿宋_GB2312" w:cs="仿宋_GB2312"/>
          <w:sz w:val="32"/>
          <w:szCs w:val="32"/>
        </w:rPr>
        <w:t>，电话:</w:t>
      </w:r>
      <w:r>
        <w:rPr>
          <w:rFonts w:hint="eastAsia" w:ascii="仿宋_GB2312" w:hAnsi="仿宋_GB2312" w:eastAsia="仿宋_GB2312" w:cs="仿宋_GB2312"/>
          <w:kern w:val="0"/>
          <w:sz w:val="32"/>
          <w:szCs w:val="32"/>
        </w:rPr>
        <w:t>26</w:t>
      </w:r>
      <w:r>
        <w:rPr>
          <w:rFonts w:hint="eastAsia" w:ascii="仿宋_GB2312" w:hAnsi="仿宋_GB2312" w:eastAsia="仿宋_GB2312" w:cs="仿宋_GB2312"/>
          <w:kern w:val="0"/>
          <w:sz w:val="32"/>
          <w:szCs w:val="32"/>
          <w:lang w:val="en-US" w:eastAsia="zh-CN"/>
        </w:rPr>
        <w:t>667785</w:t>
      </w:r>
      <w:r>
        <w:rPr>
          <w:rFonts w:hint="eastAsia" w:ascii="仿宋_GB2312" w:hAnsi="仿宋_GB2312" w:eastAsia="仿宋_GB2312" w:cs="仿宋_GB2312"/>
          <w:kern w:val="0"/>
          <w:sz w:val="32"/>
          <w:szCs w:val="32"/>
        </w:rPr>
        <w:t>。</w:t>
      </w:r>
    </w:p>
    <w:p>
      <w:pPr>
        <w:spacing w:line="560" w:lineRule="exact"/>
        <w:ind w:firstLine="640" w:firstLineChars="200"/>
        <w:outlineLvl w:val="0"/>
        <w:rPr>
          <w:rFonts w:ascii="楷体_GB2312" w:hAnsi="仿宋" w:eastAsia="楷体_GB2312"/>
          <w:bCs/>
          <w:sz w:val="32"/>
          <w:szCs w:val="32"/>
        </w:rPr>
      </w:pPr>
      <w:r>
        <w:rPr>
          <w:rFonts w:hint="eastAsia" w:ascii="楷体_GB2312" w:hAnsi="仿宋" w:eastAsia="楷体_GB2312"/>
          <w:bCs/>
          <w:sz w:val="32"/>
          <w:szCs w:val="32"/>
        </w:rPr>
        <w:t>（四）投标文件有效期</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投标文件从投标截止日起有效期为30天。</w:t>
      </w:r>
    </w:p>
    <w:p>
      <w:pPr>
        <w:spacing w:line="560" w:lineRule="exact"/>
        <w:ind w:firstLine="640" w:firstLineChars="200"/>
        <w:outlineLvl w:val="0"/>
        <w:rPr>
          <w:rFonts w:ascii="黑体" w:hAnsi="黑体" w:eastAsia="黑体"/>
          <w:bCs/>
          <w:sz w:val="32"/>
          <w:szCs w:val="32"/>
        </w:rPr>
      </w:pPr>
      <w:r>
        <w:rPr>
          <w:rFonts w:hint="eastAsia" w:ascii="黑体" w:hAnsi="黑体" w:eastAsia="黑体"/>
          <w:bCs/>
          <w:sz w:val="32"/>
          <w:szCs w:val="32"/>
        </w:rPr>
        <w:t>八、废标条款</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符合下列条件之一，即可定为废标：</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1.报价文件无投标人盖章，无法定代表人或法定代表人授权代表签字或盖章的；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2.投标文件未按规定的格式填写，内容不全或关键字迹模糊、无法辨认的；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3.投标人递交两份或多份内容不同的投标文件，或在一份投标文件中对同一招标项目报有两个或多个报价，且未声明哪一个有效的（按招标文件规定提交备选投标方案的除外）；</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4.投标人以明显低于成本或不合理报价竞标恶意骗取中标或以他人的名义投标、串通投标、以行贿手段谋取中标或者以其他弄虚作假方式投标的；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5.不满足本招标书第五条“投标人的资格要求”的。</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九、流标情形</w:t>
      </w:r>
    </w:p>
    <w:p>
      <w:pPr>
        <w:spacing w:line="560" w:lineRule="exact"/>
        <w:ind w:firstLine="640" w:firstLineChars="200"/>
        <w:outlineLvl w:val="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符合下列情形之一，本次招标流标，需重新招标</w:t>
      </w:r>
      <w:r>
        <w:rPr>
          <w:rFonts w:hint="eastAsia" w:ascii="仿宋_GB2312" w:hAnsi="仿宋_GB2312" w:eastAsia="仿宋_GB2312" w:cs="仿宋_GB2312"/>
          <w:sz w:val="32"/>
          <w:szCs w:val="32"/>
          <w:lang w:eastAsia="zh-CN"/>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1.采购的公正性受到影响；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2.投标报价均超过了采购预算；</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3.采购任务取消。</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十、其他说明</w:t>
      </w:r>
    </w:p>
    <w:p>
      <w:pPr>
        <w:spacing w:line="560" w:lineRule="exact"/>
        <w:ind w:firstLine="640" w:firstLineChars="200"/>
        <w:outlineLvl w:val="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招标确定中标单位1名，不一定接受最低报价的投标。若通过资格审查的</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不足3名的，则本项目第一轮招标失败，</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rPr>
        <w:t>进行第二轮招标。第一轮通过资格审查</w:t>
      </w:r>
      <w:r>
        <w:rPr>
          <w:rFonts w:hint="eastAsia" w:ascii="仿宋_GB2312" w:hAnsi="仿宋_GB2312" w:eastAsia="仿宋_GB2312" w:cs="仿宋_GB2312"/>
          <w:sz w:val="32"/>
          <w:szCs w:val="32"/>
          <w:lang w:eastAsia="zh-CN"/>
        </w:rPr>
        <w:t>的投标人文件仍然有效，第二轮招标无需重新提交。</w:t>
      </w:r>
    </w:p>
    <w:p>
      <w:pPr>
        <w:spacing w:line="560" w:lineRule="exact"/>
        <w:ind w:firstLine="640" w:firstLineChars="200"/>
        <w:outlineLvl w:val="0"/>
        <w:rPr>
          <w:rFonts w:hint="eastAsia" w:ascii="黑体" w:hAnsi="黑体" w:eastAsia="黑体"/>
          <w:bCs/>
          <w:sz w:val="32"/>
          <w:szCs w:val="32"/>
        </w:rPr>
      </w:pPr>
    </w:p>
    <w:p>
      <w:pPr>
        <w:spacing w:line="560" w:lineRule="exact"/>
        <w:ind w:firstLine="640" w:firstLineChars="200"/>
        <w:outlineLvl w:val="0"/>
        <w:rPr>
          <w:rFonts w:hint="eastAsia" w:ascii="黑体" w:hAnsi="黑体" w:eastAsia="黑体"/>
          <w:bCs/>
          <w:sz w:val="32"/>
          <w:szCs w:val="32"/>
        </w:rPr>
      </w:pPr>
    </w:p>
    <w:p>
      <w:pPr>
        <w:spacing w:line="560" w:lineRule="exact"/>
        <w:ind w:firstLine="640" w:firstLineChars="200"/>
        <w:outlineLvl w:val="0"/>
        <w:rPr>
          <w:rFonts w:hint="eastAsia" w:ascii="黑体" w:hAnsi="黑体" w:eastAsia="黑体"/>
          <w:bCs/>
          <w:sz w:val="32"/>
          <w:szCs w:val="32"/>
        </w:rPr>
      </w:pPr>
    </w:p>
    <w:p>
      <w:pPr>
        <w:spacing w:line="560" w:lineRule="exact"/>
        <w:ind w:firstLine="640" w:firstLineChars="200"/>
        <w:outlineLvl w:val="0"/>
        <w:rPr>
          <w:rFonts w:hint="eastAsia" w:ascii="黑体" w:hAnsi="黑体" w:eastAsia="黑体"/>
          <w:bCs/>
          <w:sz w:val="32"/>
          <w:szCs w:val="32"/>
        </w:rPr>
      </w:pPr>
    </w:p>
    <w:p>
      <w:pPr>
        <w:spacing w:line="560" w:lineRule="exact"/>
        <w:ind w:firstLine="640" w:firstLineChars="200"/>
        <w:outlineLvl w:val="0"/>
        <w:rPr>
          <w:rFonts w:hint="eastAsia" w:ascii="黑体" w:hAnsi="黑体" w:eastAsia="黑体"/>
          <w:bCs/>
          <w:sz w:val="32"/>
          <w:szCs w:val="32"/>
        </w:rPr>
      </w:pPr>
    </w:p>
    <w:p>
      <w:pPr>
        <w:spacing w:line="560" w:lineRule="exact"/>
        <w:ind w:firstLine="640" w:firstLineChars="200"/>
        <w:outlineLvl w:val="0"/>
        <w:rPr>
          <w:rFonts w:hint="eastAsia" w:ascii="黑体" w:hAnsi="黑体" w:eastAsia="黑体"/>
          <w:bCs/>
          <w:sz w:val="32"/>
          <w:szCs w:val="32"/>
        </w:rPr>
      </w:pPr>
    </w:p>
    <w:p>
      <w:pPr>
        <w:pStyle w:val="2"/>
        <w:rPr>
          <w:rFonts w:hint="eastAsia" w:ascii="黑体" w:hAnsi="黑体" w:eastAsia="黑体"/>
          <w:bCs/>
          <w:sz w:val="32"/>
          <w:szCs w:val="32"/>
        </w:rPr>
      </w:pPr>
    </w:p>
    <w:p>
      <w:pPr>
        <w:pStyle w:val="2"/>
        <w:rPr>
          <w:rFonts w:hint="eastAsia" w:ascii="黑体" w:hAnsi="黑体" w:eastAsia="黑体"/>
          <w:bCs/>
          <w:sz w:val="32"/>
          <w:szCs w:val="32"/>
        </w:rPr>
      </w:pPr>
    </w:p>
    <w:p>
      <w:pPr>
        <w:spacing w:line="560" w:lineRule="exact"/>
        <w:ind w:firstLine="640" w:firstLineChars="200"/>
        <w:outlineLvl w:val="0"/>
        <w:rPr>
          <w:rFonts w:hint="eastAsia" w:ascii="黑体" w:hAnsi="黑体" w:eastAsia="黑体"/>
          <w:bCs/>
          <w:sz w:val="32"/>
          <w:szCs w:val="32"/>
        </w:rPr>
      </w:pPr>
    </w:p>
    <w:p>
      <w:pPr>
        <w:spacing w:line="560" w:lineRule="exact"/>
        <w:ind w:firstLine="640" w:firstLineChars="200"/>
        <w:outlineLvl w:val="0"/>
        <w:rPr>
          <w:rFonts w:hint="eastAsia" w:ascii="黑体" w:hAnsi="黑体" w:eastAsia="黑体"/>
          <w:bCs/>
          <w:sz w:val="32"/>
          <w:szCs w:val="32"/>
        </w:rPr>
      </w:pPr>
    </w:p>
    <w:p>
      <w:pPr>
        <w:spacing w:line="560" w:lineRule="exact"/>
        <w:ind w:firstLine="640" w:firstLineChars="200"/>
        <w:outlineLvl w:val="0"/>
        <w:rPr>
          <w:rFonts w:hint="eastAsia" w:ascii="黑体" w:hAnsi="黑体" w:eastAsia="黑体"/>
          <w:bCs/>
          <w:sz w:val="32"/>
          <w:szCs w:val="32"/>
        </w:rPr>
      </w:pPr>
    </w:p>
    <w:p>
      <w:pPr>
        <w:spacing w:line="560" w:lineRule="exact"/>
        <w:ind w:firstLine="640" w:firstLineChars="200"/>
        <w:outlineLvl w:val="0"/>
        <w:rPr>
          <w:rFonts w:hint="eastAsia" w:ascii="黑体" w:hAnsi="黑体" w:eastAsia="黑体"/>
          <w:bCs/>
          <w:sz w:val="32"/>
          <w:szCs w:val="32"/>
        </w:rPr>
      </w:pPr>
    </w:p>
    <w:p>
      <w:pPr>
        <w:spacing w:line="560" w:lineRule="exact"/>
        <w:ind w:firstLine="640" w:firstLineChars="200"/>
        <w:outlineLvl w:val="0"/>
        <w:rPr>
          <w:rFonts w:hint="eastAsia" w:ascii="黑体" w:hAnsi="黑体" w:eastAsia="黑体"/>
          <w:bCs/>
          <w:sz w:val="32"/>
          <w:szCs w:val="32"/>
        </w:rPr>
      </w:pPr>
    </w:p>
    <w:p>
      <w:pPr>
        <w:spacing w:line="560" w:lineRule="exact"/>
        <w:ind w:firstLine="640" w:firstLineChars="200"/>
        <w:outlineLvl w:val="0"/>
        <w:rPr>
          <w:rFonts w:hint="eastAsia" w:ascii="黑体" w:hAnsi="黑体" w:eastAsia="黑体"/>
          <w:bCs/>
          <w:sz w:val="32"/>
          <w:szCs w:val="32"/>
        </w:rPr>
      </w:pPr>
    </w:p>
    <w:p>
      <w:pPr>
        <w:spacing w:line="560" w:lineRule="exact"/>
        <w:ind w:firstLine="640" w:firstLineChars="200"/>
        <w:outlineLvl w:val="0"/>
        <w:rPr>
          <w:rFonts w:hint="eastAsia" w:ascii="黑体" w:hAnsi="黑体" w:eastAsia="黑体"/>
          <w:bCs/>
          <w:sz w:val="32"/>
          <w:szCs w:val="32"/>
        </w:rPr>
      </w:pPr>
    </w:p>
    <w:p>
      <w:pPr>
        <w:spacing w:line="560" w:lineRule="exact"/>
        <w:ind w:firstLine="640" w:firstLineChars="200"/>
        <w:outlineLvl w:val="0"/>
        <w:rPr>
          <w:rFonts w:hint="eastAsia" w:ascii="黑体" w:hAnsi="黑体" w:eastAsia="黑体"/>
          <w:bCs/>
          <w:sz w:val="32"/>
          <w:szCs w:val="32"/>
        </w:rPr>
      </w:pPr>
    </w:p>
    <w:p>
      <w:pPr>
        <w:pStyle w:val="2"/>
        <w:rPr>
          <w:rFonts w:hint="eastAsia" w:ascii="黑体" w:hAnsi="黑体" w:eastAsia="黑体"/>
          <w:bCs/>
          <w:sz w:val="32"/>
          <w:szCs w:val="32"/>
        </w:rPr>
      </w:pPr>
    </w:p>
    <w:p>
      <w:pPr>
        <w:pStyle w:val="2"/>
        <w:rPr>
          <w:rFonts w:hint="eastAsia" w:ascii="黑体" w:hAnsi="黑体" w:eastAsia="黑体"/>
          <w:bCs/>
          <w:sz w:val="32"/>
          <w:szCs w:val="32"/>
        </w:rPr>
      </w:pPr>
    </w:p>
    <w:p>
      <w:pPr>
        <w:pStyle w:val="2"/>
        <w:rPr>
          <w:rFonts w:hint="eastAsia" w:ascii="黑体" w:hAnsi="黑体" w:eastAsia="黑体"/>
          <w:bCs/>
          <w:sz w:val="32"/>
          <w:szCs w:val="32"/>
        </w:rPr>
      </w:pPr>
    </w:p>
    <w:p>
      <w:pPr>
        <w:spacing w:line="560" w:lineRule="exact"/>
        <w:ind w:firstLine="640" w:firstLineChars="200"/>
        <w:outlineLvl w:val="0"/>
        <w:rPr>
          <w:rFonts w:hint="eastAsia" w:ascii="黑体" w:hAnsi="黑体" w:eastAsia="黑体"/>
          <w:bCs/>
          <w:sz w:val="32"/>
          <w:szCs w:val="32"/>
        </w:rPr>
      </w:pPr>
    </w:p>
    <w:p>
      <w:pPr>
        <w:spacing w:line="560" w:lineRule="exact"/>
        <w:ind w:firstLine="640" w:firstLineChars="200"/>
        <w:outlineLvl w:val="0"/>
        <w:rPr>
          <w:rFonts w:ascii="黑体" w:hAnsi="黑体" w:eastAsia="黑体"/>
          <w:bCs/>
          <w:sz w:val="32"/>
          <w:szCs w:val="32"/>
        </w:rPr>
      </w:pPr>
      <w:r>
        <w:rPr>
          <w:rFonts w:hint="eastAsia" w:ascii="黑体" w:hAnsi="黑体" w:eastAsia="黑体"/>
          <w:bCs/>
          <w:sz w:val="32"/>
          <w:szCs w:val="32"/>
        </w:rPr>
        <w:t>附件（投标文件参考格式）</w:t>
      </w:r>
    </w:p>
    <w:p>
      <w:pPr>
        <w:pStyle w:val="6"/>
      </w:pPr>
    </w:p>
    <w:p>
      <w:pPr>
        <w:pStyle w:val="4"/>
        <w:spacing w:before="120" w:after="120" w:line="600" w:lineRule="exact"/>
        <w:ind w:left="420" w:leftChars="200"/>
        <w:jc w:val="center"/>
        <w:rPr>
          <w:rFonts w:ascii="宋体"/>
          <w:b w:val="0"/>
          <w:sz w:val="44"/>
          <w:szCs w:val="44"/>
        </w:rPr>
      </w:pPr>
      <w:r>
        <w:rPr>
          <w:rFonts w:ascii="宋体" w:hAnsi="宋体"/>
          <w:b w:val="0"/>
          <w:sz w:val="44"/>
          <w:szCs w:val="44"/>
        </w:rPr>
        <w:t>1</w:t>
      </w:r>
      <w:r>
        <w:rPr>
          <w:rFonts w:hint="eastAsia" w:ascii="宋体" w:hAnsi="宋体"/>
          <w:b w:val="0"/>
          <w:sz w:val="44"/>
          <w:szCs w:val="44"/>
        </w:rPr>
        <w:t>、招标文件响应声明书（模版）</w:t>
      </w:r>
    </w:p>
    <w:p/>
    <w:p>
      <w:pPr>
        <w:autoSpaceDE w:val="0"/>
        <w:autoSpaceDN w:val="0"/>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致</w:t>
      </w:r>
      <w:r>
        <w:rPr>
          <w:rFonts w:hint="eastAsia" w:ascii="仿宋_GB2312" w:hAnsi="仿宋_GB2312" w:eastAsia="仿宋_GB2312" w:cs="仿宋_GB2312"/>
          <w:sz w:val="28"/>
          <w:szCs w:val="28"/>
          <w:u w:val="single"/>
        </w:rPr>
        <w:t>（招标人）</w:t>
      </w:r>
      <w:r>
        <w:rPr>
          <w:rFonts w:hint="eastAsia" w:ascii="仿宋_GB2312" w:hAnsi="仿宋_GB2312" w:eastAsia="仿宋_GB2312" w:cs="仿宋_GB2312"/>
          <w:sz w:val="28"/>
          <w:szCs w:val="28"/>
        </w:rPr>
        <w:t>：</w:t>
      </w:r>
    </w:p>
    <w:p>
      <w:pPr>
        <w:autoSpaceDE w:val="0"/>
        <w:autoSpaceDN w:val="0"/>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（投标单位全称）</w:t>
      </w:r>
      <w:r>
        <w:rPr>
          <w:rFonts w:hint="eastAsia" w:ascii="仿宋_GB2312" w:hAnsi="仿宋_GB2312" w:eastAsia="仿宋_GB2312" w:cs="仿宋_GB2312"/>
          <w:sz w:val="28"/>
          <w:szCs w:val="28"/>
        </w:rPr>
        <w:t>授权</w:t>
      </w:r>
      <w:r>
        <w:rPr>
          <w:rFonts w:hint="eastAsia" w:ascii="仿宋_GB2312" w:hAnsi="仿宋_GB2312" w:eastAsia="仿宋_GB2312" w:cs="仿宋_GB2312"/>
          <w:sz w:val="28"/>
          <w:szCs w:val="28"/>
          <w:u w:val="single"/>
        </w:rPr>
        <w:t>（全名、职务）</w:t>
      </w:r>
      <w:r>
        <w:rPr>
          <w:rFonts w:hint="eastAsia" w:ascii="仿宋_GB2312" w:hAnsi="仿宋_GB2312" w:eastAsia="仿宋_GB2312" w:cs="仿宋_GB2312"/>
          <w:sz w:val="28"/>
          <w:szCs w:val="28"/>
        </w:rPr>
        <w:t>为全权代表，参加贵方组织的</w:t>
      </w:r>
      <w:r>
        <w:rPr>
          <w:rFonts w:hint="eastAsia" w:ascii="仿宋_GB2312" w:hAnsi="仿宋_GB2312" w:eastAsia="仿宋_GB2312" w:cs="仿宋_GB2312"/>
          <w:sz w:val="28"/>
          <w:szCs w:val="28"/>
          <w:u w:val="single"/>
        </w:rPr>
        <w:t>（项目）</w:t>
      </w:r>
      <w:r>
        <w:rPr>
          <w:rFonts w:hint="eastAsia" w:ascii="仿宋_GB2312" w:hAnsi="仿宋_GB2312" w:eastAsia="仿宋_GB2312" w:cs="仿宋_GB2312"/>
          <w:sz w:val="28"/>
          <w:szCs w:val="28"/>
        </w:rPr>
        <w:t>招标活动并投标，根据贵方的招标文件，我方针对该项目的投标报价为：元（大写：元）,服务周期为日历天。</w:t>
      </w:r>
    </w:p>
    <w:p>
      <w:pPr>
        <w:autoSpaceDE w:val="0"/>
        <w:autoSpaceDN w:val="0"/>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为此：</w:t>
      </w:r>
    </w:p>
    <w:p>
      <w:pPr>
        <w:numPr>
          <w:ilvl w:val="0"/>
          <w:numId w:val="1"/>
        </w:numPr>
        <w:autoSpaceDE w:val="0"/>
        <w:autoSpaceDN w:val="0"/>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我方已详细阅读了全部招标文件，包括修改文件（如有）及全部参考资料和附件。我们完全理解并同意放弃对这方面有不明及误解的权利。愿意接受招标文件中的各项要求。</w:t>
      </w:r>
    </w:p>
    <w:p>
      <w:pPr>
        <w:numPr>
          <w:ilvl w:val="0"/>
          <w:numId w:val="1"/>
        </w:numPr>
        <w:autoSpaceDE w:val="0"/>
        <w:autoSpaceDN w:val="0"/>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我方提供招标文件要求的全部资料，并保证真实性、合法性。</w:t>
      </w:r>
    </w:p>
    <w:p>
      <w:pPr>
        <w:numPr>
          <w:ilvl w:val="0"/>
          <w:numId w:val="1"/>
        </w:numPr>
        <w:autoSpaceDE w:val="0"/>
        <w:autoSpaceDN w:val="0"/>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若中标，我方将按照招标文件规定，履行合同责任和义务。</w:t>
      </w:r>
    </w:p>
    <w:p>
      <w:pPr>
        <w:numPr>
          <w:ilvl w:val="0"/>
          <w:numId w:val="1"/>
        </w:numPr>
        <w:autoSpaceDE w:val="0"/>
        <w:autoSpaceDN w:val="0"/>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询价响应书自开标日起有效期为30天。</w:t>
      </w:r>
    </w:p>
    <w:p>
      <w:pPr>
        <w:numPr>
          <w:ilvl w:val="0"/>
          <w:numId w:val="1"/>
        </w:numPr>
        <w:autoSpaceDE w:val="0"/>
        <w:autoSpaceDN w:val="0"/>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我方与本招标文件响应有关的一切正式往来通讯请寄：</w:t>
      </w:r>
    </w:p>
    <w:p>
      <w:pPr>
        <w:autoSpaceDE w:val="0"/>
        <w:autoSpaceDN w:val="0"/>
        <w:adjustRightInd w:val="0"/>
        <w:snapToGrid w:val="0"/>
        <w:spacing w:line="300" w:lineRule="auto"/>
        <w:ind w:firstLine="1120" w:firstLineChars="4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地址：邮编：</w:t>
      </w:r>
    </w:p>
    <w:p>
      <w:pPr>
        <w:autoSpaceDE w:val="0"/>
        <w:autoSpaceDN w:val="0"/>
        <w:adjustRightInd w:val="0"/>
        <w:snapToGrid w:val="0"/>
        <w:spacing w:line="300" w:lineRule="auto"/>
        <w:ind w:firstLine="1120" w:firstLineChars="4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电话：传真：</w:t>
      </w:r>
    </w:p>
    <w:p>
      <w:pPr>
        <w:numPr>
          <w:ilvl w:val="0"/>
          <w:numId w:val="1"/>
        </w:numPr>
        <w:autoSpaceDE w:val="0"/>
        <w:autoSpaceDN w:val="0"/>
        <w:adjustRightInd w:val="0"/>
        <w:snapToGrid w:val="0"/>
        <w:spacing w:line="30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我方同意招标人不一定接受最低报价的投标。</w:t>
      </w:r>
    </w:p>
    <w:p>
      <w:pPr>
        <w:autoSpaceDE w:val="0"/>
        <w:autoSpaceDN w:val="0"/>
        <w:adjustRightInd w:val="0"/>
        <w:snapToGrid w:val="0"/>
        <w:spacing w:line="300" w:lineRule="auto"/>
        <w:rPr>
          <w:rFonts w:ascii="仿宋_GB2312" w:hAnsi="仿宋_GB2312" w:eastAsia="仿宋_GB2312" w:cs="仿宋_GB2312"/>
          <w:sz w:val="28"/>
          <w:szCs w:val="28"/>
        </w:rPr>
      </w:pPr>
    </w:p>
    <w:p>
      <w:pPr>
        <w:autoSpaceDE w:val="0"/>
        <w:autoSpaceDN w:val="0"/>
        <w:adjustRightInd w:val="0"/>
        <w:snapToGrid w:val="0"/>
        <w:spacing w:line="300" w:lineRule="auto"/>
        <w:rPr>
          <w:rFonts w:ascii="仿宋_GB2312" w:hAnsi="仿宋_GB2312" w:eastAsia="仿宋_GB2312" w:cs="仿宋_GB2312"/>
          <w:sz w:val="28"/>
          <w:szCs w:val="28"/>
        </w:rPr>
      </w:pPr>
    </w:p>
    <w:p>
      <w:pPr>
        <w:autoSpaceDE w:val="0"/>
        <w:autoSpaceDN w:val="0"/>
        <w:adjustRightInd w:val="0"/>
        <w:snapToGrid w:val="0"/>
        <w:spacing w:line="300" w:lineRule="auto"/>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投标单位名称（公章）：</w:t>
      </w:r>
    </w:p>
    <w:p>
      <w:pPr>
        <w:autoSpaceDE w:val="0"/>
        <w:autoSpaceDN w:val="0"/>
        <w:adjustRightInd w:val="0"/>
        <w:snapToGrid w:val="0"/>
        <w:spacing w:line="300" w:lineRule="auto"/>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授权代表签字：</w:t>
      </w:r>
    </w:p>
    <w:p>
      <w:pPr>
        <w:autoSpaceDE w:val="0"/>
        <w:autoSpaceDN w:val="0"/>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投标响应日期：</w:t>
      </w:r>
    </w:p>
    <w:p>
      <w:pPr>
        <w:pStyle w:val="4"/>
        <w:spacing w:before="120" w:after="120" w:line="600" w:lineRule="exact"/>
        <w:ind w:left="420" w:leftChars="200"/>
        <w:jc w:val="center"/>
        <w:rPr>
          <w:rFonts w:ascii="宋体"/>
        </w:rPr>
      </w:pPr>
    </w:p>
    <w:p/>
    <w:p/>
    <w:p/>
    <w:p/>
    <w:p/>
    <w:p/>
    <w:p>
      <w:pPr>
        <w:pStyle w:val="4"/>
        <w:spacing w:before="120" w:after="120" w:line="600" w:lineRule="exact"/>
        <w:ind w:left="420" w:leftChars="200"/>
        <w:jc w:val="center"/>
        <w:rPr>
          <w:rFonts w:ascii="宋体" w:hAnsi="宋体"/>
          <w:b w:val="0"/>
          <w:sz w:val="44"/>
          <w:szCs w:val="44"/>
        </w:rPr>
      </w:pPr>
      <w:r>
        <w:rPr>
          <w:rFonts w:ascii="宋体" w:hAnsi="宋体"/>
          <w:b w:val="0"/>
          <w:sz w:val="44"/>
          <w:szCs w:val="44"/>
        </w:rPr>
        <w:t>2</w:t>
      </w:r>
      <w:r>
        <w:rPr>
          <w:rFonts w:hint="eastAsia" w:ascii="宋体" w:hAnsi="宋体"/>
          <w:b w:val="0"/>
          <w:sz w:val="44"/>
          <w:szCs w:val="44"/>
        </w:rPr>
        <w:t>、投标一览表</w:t>
      </w:r>
    </w:p>
    <w:p>
      <w:pPr>
        <w:spacing w:line="600" w:lineRule="exact"/>
        <w:ind w:left="420" w:leftChars="200"/>
        <w:rPr>
          <w:rStyle w:val="17"/>
          <w:rFonts w:ascii="仿宋_GB2312" w:hAnsi="仿宋_GB2312" w:eastAsia="仿宋_GB2312" w:cs="仿宋_GB2312"/>
          <w:sz w:val="28"/>
          <w:szCs w:val="28"/>
          <w:u w:val="single"/>
        </w:rPr>
      </w:pPr>
      <w:r>
        <w:rPr>
          <w:rStyle w:val="17"/>
          <w:rFonts w:hint="eastAsia" w:ascii="仿宋_GB2312" w:hAnsi="仿宋_GB2312" w:eastAsia="仿宋_GB2312" w:cs="仿宋_GB2312"/>
          <w:sz w:val="28"/>
          <w:szCs w:val="28"/>
        </w:rPr>
        <w:t>项目名称：</w:t>
      </w:r>
    </w:p>
    <w:p>
      <w:pPr>
        <w:spacing w:line="600" w:lineRule="exact"/>
        <w:ind w:left="420" w:leftChars="200"/>
        <w:rPr>
          <w:rStyle w:val="17"/>
          <w:rFonts w:ascii="仿宋_GB2312" w:hAnsi="仿宋_GB2312" w:eastAsia="仿宋_GB2312" w:cs="仿宋_GB2312"/>
          <w:sz w:val="28"/>
          <w:szCs w:val="28"/>
          <w:u w:val="single"/>
        </w:rPr>
      </w:pPr>
      <w:r>
        <w:rPr>
          <w:rStyle w:val="17"/>
          <w:rFonts w:hint="eastAsia" w:ascii="仿宋_GB2312" w:hAnsi="仿宋_GB2312" w:eastAsia="仿宋_GB2312" w:cs="仿宋_GB2312"/>
          <w:sz w:val="28"/>
          <w:szCs w:val="28"/>
        </w:rPr>
        <w:t>投标人名称：</w:t>
      </w:r>
    </w:p>
    <w:p>
      <w:pPr>
        <w:spacing w:line="360" w:lineRule="auto"/>
        <w:ind w:left="420" w:leftChars="200"/>
        <w:rPr>
          <w:rStyle w:val="17"/>
          <w:rFonts w:ascii="仿宋_GB2312" w:hAnsi="仿宋_GB2312" w:eastAsia="仿宋_GB2312" w:cs="仿宋_GB2312"/>
          <w:sz w:val="28"/>
          <w:szCs w:val="28"/>
        </w:rPr>
      </w:pPr>
    </w:p>
    <w:tbl>
      <w:tblPr>
        <w:tblStyle w:val="11"/>
        <w:tblW w:w="8903" w:type="dxa"/>
        <w:jc w:val="center"/>
        <w:tblLayout w:type="fixed"/>
        <w:tblCellMar>
          <w:top w:w="0" w:type="dxa"/>
          <w:left w:w="108" w:type="dxa"/>
          <w:bottom w:w="0" w:type="dxa"/>
          <w:right w:w="108" w:type="dxa"/>
        </w:tblCellMar>
      </w:tblPr>
      <w:tblGrid>
        <w:gridCol w:w="5101"/>
        <w:gridCol w:w="1783"/>
        <w:gridCol w:w="2019"/>
      </w:tblGrid>
      <w:tr>
        <w:tblPrEx>
          <w:tblCellMar>
            <w:top w:w="0" w:type="dxa"/>
            <w:left w:w="108" w:type="dxa"/>
            <w:bottom w:w="0" w:type="dxa"/>
            <w:right w:w="108" w:type="dxa"/>
          </w:tblCellMar>
        </w:tblPrEx>
        <w:trPr>
          <w:cantSplit/>
          <w:trHeight w:val="713" w:hRule="atLeast"/>
          <w:jc w:val="center"/>
        </w:trPr>
        <w:tc>
          <w:tcPr>
            <w:tcW w:w="51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Style w:val="17"/>
                <w:rFonts w:ascii="仿宋_GB2312" w:hAnsi="仿宋_GB2312" w:eastAsia="仿宋_GB2312" w:cs="仿宋_GB2312"/>
                <w:sz w:val="28"/>
                <w:szCs w:val="28"/>
              </w:rPr>
            </w:pPr>
            <w:r>
              <w:rPr>
                <w:rStyle w:val="17"/>
                <w:rFonts w:hint="eastAsia" w:ascii="仿宋_GB2312" w:hAnsi="仿宋_GB2312" w:eastAsia="仿宋_GB2312" w:cs="仿宋_GB2312"/>
                <w:sz w:val="28"/>
                <w:szCs w:val="28"/>
              </w:rPr>
              <w:t>项目名称</w:t>
            </w:r>
          </w:p>
        </w:tc>
        <w:tc>
          <w:tcPr>
            <w:tcW w:w="1783" w:type="dxa"/>
            <w:tcBorders>
              <w:top w:val="single" w:color="auto" w:sz="4" w:space="0"/>
              <w:left w:val="nil"/>
              <w:bottom w:val="single" w:color="auto" w:sz="4" w:space="0"/>
              <w:right w:val="single" w:color="auto" w:sz="4" w:space="0"/>
            </w:tcBorders>
            <w:vAlign w:val="center"/>
          </w:tcPr>
          <w:p>
            <w:pPr>
              <w:spacing w:line="400" w:lineRule="exact"/>
              <w:jc w:val="center"/>
              <w:rPr>
                <w:rStyle w:val="17"/>
                <w:rFonts w:ascii="仿宋_GB2312" w:hAnsi="仿宋_GB2312" w:eastAsia="仿宋_GB2312" w:cs="仿宋_GB2312"/>
                <w:sz w:val="28"/>
                <w:szCs w:val="28"/>
              </w:rPr>
            </w:pPr>
            <w:r>
              <w:rPr>
                <w:rStyle w:val="17"/>
                <w:rFonts w:hint="eastAsia" w:ascii="仿宋_GB2312" w:hAnsi="仿宋_GB2312" w:eastAsia="仿宋_GB2312" w:cs="仿宋_GB2312"/>
                <w:sz w:val="28"/>
                <w:szCs w:val="28"/>
              </w:rPr>
              <w:t>投标总价</w:t>
            </w:r>
          </w:p>
        </w:tc>
        <w:tc>
          <w:tcPr>
            <w:tcW w:w="2019" w:type="dxa"/>
            <w:tcBorders>
              <w:top w:val="single" w:color="auto" w:sz="4" w:space="0"/>
              <w:left w:val="nil"/>
              <w:bottom w:val="single" w:color="auto" w:sz="4" w:space="0"/>
              <w:right w:val="single" w:color="auto" w:sz="4" w:space="0"/>
            </w:tcBorders>
            <w:vAlign w:val="center"/>
          </w:tcPr>
          <w:p>
            <w:pPr>
              <w:spacing w:line="400" w:lineRule="exact"/>
              <w:jc w:val="center"/>
              <w:rPr>
                <w:rStyle w:val="17"/>
                <w:rFonts w:ascii="仿宋_GB2312" w:hAnsi="仿宋_GB2312" w:eastAsia="仿宋_GB2312" w:cs="仿宋_GB2312"/>
                <w:sz w:val="28"/>
                <w:szCs w:val="28"/>
              </w:rPr>
            </w:pPr>
            <w:r>
              <w:rPr>
                <w:rStyle w:val="17"/>
                <w:rFonts w:hint="eastAsia" w:ascii="仿宋_GB2312" w:hAnsi="仿宋_GB2312" w:eastAsia="仿宋_GB2312" w:cs="仿宋_GB2312"/>
                <w:sz w:val="28"/>
                <w:szCs w:val="28"/>
              </w:rPr>
              <w:t>备注</w:t>
            </w:r>
          </w:p>
        </w:tc>
      </w:tr>
      <w:tr>
        <w:tblPrEx>
          <w:tblCellMar>
            <w:top w:w="0" w:type="dxa"/>
            <w:left w:w="108" w:type="dxa"/>
            <w:bottom w:w="0" w:type="dxa"/>
            <w:right w:w="108" w:type="dxa"/>
          </w:tblCellMar>
        </w:tblPrEx>
        <w:trPr>
          <w:cantSplit/>
          <w:trHeight w:val="762" w:hRule="atLeast"/>
          <w:jc w:val="center"/>
        </w:trPr>
        <w:tc>
          <w:tcPr>
            <w:tcW w:w="51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60" w:firstLineChars="200"/>
              <w:rPr>
                <w:rFonts w:ascii="仿宋_GB2312" w:hAnsi="仿宋_GB2312" w:eastAsia="仿宋_GB2312" w:cs="仿宋_GB2312"/>
                <w:sz w:val="28"/>
                <w:szCs w:val="28"/>
              </w:rPr>
            </w:pPr>
          </w:p>
        </w:tc>
        <w:tc>
          <w:tcPr>
            <w:tcW w:w="1783" w:type="dxa"/>
            <w:tcBorders>
              <w:top w:val="single" w:color="auto" w:sz="4" w:space="0"/>
              <w:left w:val="nil"/>
              <w:bottom w:val="single" w:color="auto" w:sz="4" w:space="0"/>
              <w:right w:val="single" w:color="auto" w:sz="4" w:space="0"/>
            </w:tcBorders>
            <w:vAlign w:val="center"/>
          </w:tcPr>
          <w:p>
            <w:pPr>
              <w:spacing w:line="400" w:lineRule="exact"/>
              <w:ind w:firstLine="560" w:firstLineChars="200"/>
              <w:jc w:val="center"/>
              <w:rPr>
                <w:rFonts w:ascii="仿宋_GB2312" w:hAnsi="仿宋_GB2312" w:eastAsia="仿宋_GB2312" w:cs="仿宋_GB2312"/>
                <w:sz w:val="28"/>
                <w:szCs w:val="28"/>
              </w:rPr>
            </w:pPr>
          </w:p>
        </w:tc>
        <w:tc>
          <w:tcPr>
            <w:tcW w:w="2019" w:type="dxa"/>
            <w:tcBorders>
              <w:top w:val="single" w:color="auto" w:sz="4" w:space="0"/>
              <w:left w:val="nil"/>
              <w:bottom w:val="single" w:color="auto" w:sz="4" w:space="0"/>
              <w:right w:val="single" w:color="auto" w:sz="4" w:space="0"/>
            </w:tcBorders>
            <w:vAlign w:val="center"/>
          </w:tcPr>
          <w:p>
            <w:pPr>
              <w:spacing w:line="400" w:lineRule="exact"/>
              <w:ind w:firstLine="560" w:firstLineChars="200"/>
              <w:jc w:val="center"/>
              <w:rPr>
                <w:rFonts w:ascii="仿宋_GB2312" w:hAnsi="仿宋_GB2312" w:eastAsia="仿宋_GB2312" w:cs="仿宋_GB2312"/>
                <w:sz w:val="28"/>
                <w:szCs w:val="28"/>
              </w:rPr>
            </w:pPr>
          </w:p>
        </w:tc>
      </w:tr>
    </w:tbl>
    <w:p>
      <w:pPr>
        <w:spacing w:line="360" w:lineRule="auto"/>
        <w:ind w:left="420" w:leftChars="200"/>
        <w:rPr>
          <w:rFonts w:ascii="仿宋_GB2312" w:hAnsi="仿宋_GB2312" w:eastAsia="仿宋_GB2312" w:cs="仿宋_GB2312"/>
          <w:sz w:val="28"/>
          <w:szCs w:val="28"/>
        </w:rPr>
      </w:pPr>
    </w:p>
    <w:p>
      <w:pPr>
        <w:spacing w:line="360" w:lineRule="auto"/>
        <w:ind w:left="420" w:leftChars="200"/>
        <w:rPr>
          <w:rFonts w:ascii="仿宋_GB2312" w:hAnsi="仿宋_GB2312" w:eastAsia="仿宋_GB2312" w:cs="仿宋_GB2312"/>
          <w:sz w:val="28"/>
          <w:szCs w:val="28"/>
        </w:rPr>
      </w:pPr>
      <w:r>
        <w:rPr>
          <w:rFonts w:hint="eastAsia" w:ascii="仿宋_GB2312" w:hAnsi="仿宋_GB2312" w:eastAsia="仿宋_GB2312" w:cs="仿宋_GB2312"/>
          <w:sz w:val="28"/>
          <w:szCs w:val="28"/>
        </w:rPr>
        <w:t>附价格核算明细及依据。</w:t>
      </w:r>
    </w:p>
    <w:p>
      <w:pPr>
        <w:spacing w:line="360" w:lineRule="auto"/>
        <w:ind w:left="420" w:leftChars="200"/>
        <w:rPr>
          <w:rFonts w:ascii="仿宋_GB2312" w:hAnsi="仿宋_GB2312" w:eastAsia="仿宋_GB2312" w:cs="仿宋_GB2312"/>
          <w:sz w:val="28"/>
          <w:szCs w:val="28"/>
        </w:rPr>
      </w:pPr>
    </w:p>
    <w:p>
      <w:pPr>
        <w:spacing w:line="360" w:lineRule="exact"/>
        <w:ind w:left="420" w:leftChars="200"/>
        <w:rPr>
          <w:rStyle w:val="17"/>
          <w:rFonts w:ascii="仿宋_GB2312" w:hAnsi="仿宋_GB2312" w:eastAsia="仿宋_GB2312" w:cs="仿宋_GB2312"/>
          <w:sz w:val="28"/>
          <w:szCs w:val="28"/>
        </w:rPr>
      </w:pPr>
      <w:r>
        <w:rPr>
          <w:rStyle w:val="17"/>
          <w:rFonts w:hint="eastAsia" w:ascii="仿宋_GB2312" w:hAnsi="仿宋_GB2312" w:eastAsia="仿宋_GB2312" w:cs="仿宋_GB2312"/>
          <w:sz w:val="28"/>
          <w:szCs w:val="28"/>
        </w:rPr>
        <w:t xml:space="preserve">投标人代表签字:  </w:t>
      </w:r>
    </w:p>
    <w:p>
      <w:pPr>
        <w:spacing w:line="360" w:lineRule="exact"/>
        <w:ind w:left="420" w:leftChars="200"/>
        <w:rPr>
          <w:rStyle w:val="17"/>
          <w:rFonts w:ascii="仿宋_GB2312" w:hAnsi="仿宋_GB2312" w:eastAsia="仿宋_GB2312" w:cs="仿宋_GB2312"/>
          <w:sz w:val="28"/>
          <w:szCs w:val="28"/>
        </w:rPr>
      </w:pPr>
    </w:p>
    <w:p>
      <w:pPr>
        <w:spacing w:line="360" w:lineRule="exact"/>
        <w:ind w:left="420" w:leftChars="200"/>
        <w:rPr>
          <w:rStyle w:val="17"/>
          <w:rFonts w:ascii="仿宋_GB2312" w:hAnsi="仿宋_GB2312" w:eastAsia="仿宋_GB2312" w:cs="仿宋_GB2312"/>
          <w:sz w:val="28"/>
          <w:szCs w:val="28"/>
        </w:rPr>
      </w:pPr>
    </w:p>
    <w:p>
      <w:pPr>
        <w:spacing w:line="360" w:lineRule="exact"/>
        <w:ind w:left="420" w:leftChars="200"/>
        <w:rPr>
          <w:rStyle w:val="17"/>
          <w:rFonts w:ascii="仿宋_GB2312" w:hAnsi="仿宋_GB2312" w:eastAsia="仿宋_GB2312" w:cs="仿宋_GB2312"/>
          <w:sz w:val="28"/>
          <w:szCs w:val="28"/>
        </w:rPr>
      </w:pPr>
    </w:p>
    <w:p>
      <w:pPr>
        <w:spacing w:line="360" w:lineRule="exact"/>
        <w:ind w:left="420" w:leftChars="200"/>
        <w:rPr>
          <w:rStyle w:val="17"/>
          <w:rFonts w:ascii="仿宋_GB2312" w:hAnsi="仿宋_GB2312" w:eastAsia="仿宋_GB2312" w:cs="仿宋_GB2312"/>
          <w:sz w:val="28"/>
          <w:szCs w:val="28"/>
        </w:rPr>
      </w:pPr>
    </w:p>
    <w:p>
      <w:pPr>
        <w:spacing w:line="360" w:lineRule="exact"/>
        <w:ind w:left="420" w:leftChars="200"/>
        <w:rPr>
          <w:rStyle w:val="17"/>
          <w:rFonts w:ascii="仿宋_GB2312" w:hAnsi="仿宋_GB2312" w:eastAsia="仿宋_GB2312" w:cs="仿宋_GB2312"/>
          <w:sz w:val="28"/>
          <w:szCs w:val="28"/>
          <w:u w:val="single"/>
        </w:rPr>
      </w:pPr>
      <w:r>
        <w:rPr>
          <w:rStyle w:val="17"/>
          <w:rFonts w:hint="eastAsia" w:ascii="仿宋_GB2312" w:hAnsi="仿宋_GB2312" w:eastAsia="仿宋_GB2312" w:cs="仿宋_GB2312"/>
          <w:sz w:val="28"/>
          <w:szCs w:val="28"/>
        </w:rPr>
        <w:t>单位盖章：</w:t>
      </w:r>
    </w:p>
    <w:p>
      <w:pPr>
        <w:spacing w:line="360" w:lineRule="auto"/>
        <w:ind w:left="420" w:leftChars="200"/>
        <w:rPr>
          <w:rFonts w:ascii="宋体"/>
        </w:rPr>
      </w:pPr>
    </w:p>
    <w:p>
      <w:pPr>
        <w:pStyle w:val="6"/>
        <w:rPr>
          <w:rFonts w:ascii="宋体"/>
        </w:rPr>
      </w:pPr>
    </w:p>
    <w:p>
      <w:pPr>
        <w:pStyle w:val="6"/>
        <w:rPr>
          <w:rFonts w:ascii="宋体"/>
        </w:rPr>
      </w:pPr>
    </w:p>
    <w:p>
      <w:pPr>
        <w:pStyle w:val="6"/>
        <w:rPr>
          <w:rFonts w:ascii="宋体"/>
        </w:rPr>
      </w:pPr>
    </w:p>
    <w:p>
      <w:pPr>
        <w:pStyle w:val="6"/>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日期：</w:t>
      </w:r>
    </w:p>
    <w:p>
      <w:pPr>
        <w:ind w:left="420" w:leftChars="200"/>
      </w:pPr>
    </w:p>
    <w:p>
      <w:pPr>
        <w:ind w:left="779" w:leftChars="371"/>
        <w:jc w:val="center"/>
        <w:rPr>
          <w:rStyle w:val="17"/>
          <w:rFonts w:ascii="MS Shell Dlg" w:hAnsi="MS Shell Dlg" w:cs="MS Shell Dlg"/>
          <w:sz w:val="28"/>
          <w:szCs w:val="28"/>
        </w:rPr>
      </w:pPr>
    </w:p>
    <w:p>
      <w:pPr>
        <w:pStyle w:val="4"/>
        <w:spacing w:before="120" w:after="120" w:line="600" w:lineRule="exact"/>
        <w:ind w:left="420" w:leftChars="200"/>
        <w:jc w:val="center"/>
        <w:rPr>
          <w:rFonts w:ascii="宋体"/>
        </w:rPr>
      </w:pPr>
      <w:r>
        <w:rPr>
          <w:rFonts w:ascii="楷体_GB2312" w:hAnsi="宋体"/>
        </w:rPr>
        <w:br w:type="page"/>
      </w:r>
      <w:r>
        <w:rPr>
          <w:rFonts w:ascii="宋体" w:hAnsi="宋体"/>
          <w:b w:val="0"/>
          <w:sz w:val="44"/>
          <w:szCs w:val="44"/>
        </w:rPr>
        <w:t>3</w:t>
      </w:r>
      <w:r>
        <w:rPr>
          <w:rFonts w:hint="eastAsia" w:ascii="宋体" w:hAnsi="宋体"/>
          <w:b w:val="0"/>
          <w:sz w:val="44"/>
          <w:szCs w:val="44"/>
        </w:rPr>
        <w:t>、投标人资格证明文件</w:t>
      </w:r>
    </w:p>
    <w:p>
      <w:pPr>
        <w:jc w:val="center"/>
        <w:rPr>
          <w:b/>
          <w:bCs/>
          <w:sz w:val="28"/>
          <w:szCs w:val="28"/>
        </w:rPr>
      </w:pP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1、执业许可证、税务登记证、组织机构代码证；</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2、法定代表人身份证明书、法定代表人授权委托书；</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3、项目负责人资质证明文件及社保证明；</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4、项目参与人员资质文件及社保证明。</w:t>
      </w: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投标人代表签字:</w:t>
      </w: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单位盖章：</w:t>
      </w:r>
    </w:p>
    <w:p>
      <w:pPr>
        <w:spacing w:line="360" w:lineRule="auto"/>
        <w:rPr>
          <w:rFonts w:ascii="仿宋" w:hAnsi="仿宋" w:eastAsia="仿宋"/>
          <w:kern w:val="0"/>
        </w:rPr>
      </w:pPr>
    </w:p>
    <w:p>
      <w:pPr>
        <w:pStyle w:val="6"/>
        <w:rPr>
          <w:rFonts w:ascii="仿宋" w:hAnsi="仿宋" w:eastAsia="仿宋"/>
          <w:kern w:val="0"/>
        </w:rPr>
      </w:pPr>
    </w:p>
    <w:p>
      <w:pPr>
        <w:pStyle w:val="6"/>
        <w:ind w:firstLine="0"/>
        <w:rPr>
          <w:rFonts w:ascii="仿宋_GB2312" w:hAnsi="仿宋_GB2312" w:eastAsia="仿宋_GB2312" w:cs="仿宋_GB2312"/>
          <w:sz w:val="28"/>
          <w:szCs w:val="28"/>
        </w:rPr>
      </w:pPr>
      <w:r>
        <w:rPr>
          <w:rFonts w:hint="eastAsia" w:ascii="仿宋_GB2312" w:hAnsi="仿宋_GB2312" w:eastAsia="仿宋_GB2312" w:cs="仿宋_GB2312"/>
          <w:sz w:val="28"/>
          <w:szCs w:val="28"/>
        </w:rPr>
        <w:t>日期：</w:t>
      </w:r>
    </w:p>
    <w:p>
      <w:pPr>
        <w:pStyle w:val="6"/>
        <w:rPr>
          <w:rFonts w:ascii="仿宋" w:hAnsi="仿宋" w:eastAsia="仿宋"/>
          <w:kern w:val="0"/>
        </w:rPr>
      </w:pPr>
    </w:p>
    <w:p>
      <w:pPr>
        <w:rPr>
          <w:rFonts w:ascii="仿宋" w:hAnsi="仿宋" w:eastAsia="仿宋"/>
        </w:rPr>
      </w:pPr>
    </w:p>
    <w:p>
      <w:pPr>
        <w:rPr>
          <w:rFonts w:ascii="仿宋" w:hAnsi="仿宋" w:eastAsia="仿宋"/>
        </w:rPr>
      </w:pPr>
    </w:p>
    <w:p/>
    <w:p/>
    <w:p/>
    <w:p>
      <w:pPr>
        <w:spacing w:line="360" w:lineRule="auto"/>
        <w:jc w:val="center"/>
        <w:rPr>
          <w:rFonts w:ascii="宋体"/>
        </w:rPr>
      </w:pPr>
      <w:r>
        <w:rPr>
          <w:rFonts w:ascii="楷体_GB2312" w:hAnsi="宋体"/>
        </w:rPr>
        <w:br w:type="page"/>
      </w:r>
    </w:p>
    <w:p>
      <w:pPr>
        <w:pStyle w:val="4"/>
        <w:spacing w:before="0" w:after="0" w:line="560" w:lineRule="exact"/>
        <w:jc w:val="center"/>
        <w:rPr>
          <w:rFonts w:asciiTheme="minorEastAsia" w:hAnsiTheme="minorEastAsia" w:eastAsiaTheme="minorEastAsia"/>
          <w:b w:val="0"/>
          <w:sz w:val="44"/>
          <w:szCs w:val="44"/>
        </w:rPr>
      </w:pPr>
      <w:r>
        <w:rPr>
          <w:rFonts w:asciiTheme="minorEastAsia" w:hAnsiTheme="minorEastAsia" w:eastAsiaTheme="minorEastAsia"/>
          <w:b w:val="0"/>
          <w:sz w:val="44"/>
          <w:szCs w:val="44"/>
        </w:rPr>
        <w:t>4</w:t>
      </w:r>
      <w:r>
        <w:rPr>
          <w:rFonts w:hint="eastAsia" w:asciiTheme="minorEastAsia" w:hAnsiTheme="minorEastAsia" w:eastAsiaTheme="minorEastAsia"/>
          <w:b w:val="0"/>
          <w:sz w:val="44"/>
          <w:szCs w:val="44"/>
        </w:rPr>
        <w:t>、投标承诺函</w:t>
      </w:r>
    </w:p>
    <w:p>
      <w:pPr>
        <w:spacing w:line="560" w:lineRule="exact"/>
        <w:jc w:val="center"/>
        <w:rPr>
          <w:b/>
          <w:bCs/>
          <w:sz w:val="28"/>
          <w:szCs w:val="28"/>
        </w:rPr>
      </w:pPr>
    </w:p>
    <w:p>
      <w:pPr>
        <w:spacing w:line="560" w:lineRule="exact"/>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致：深圳市南山区住房和建设局</w:t>
      </w:r>
    </w:p>
    <w:p>
      <w:pPr>
        <w:spacing w:line="560" w:lineRule="exact"/>
        <w:ind w:firstLine="525"/>
        <w:rPr>
          <w:rFonts w:ascii="仿宋_GB2312" w:hAnsi="仿宋_GB2312" w:eastAsia="仿宋_GB2312" w:cs="仿宋_GB2312"/>
          <w:sz w:val="28"/>
          <w:szCs w:val="28"/>
        </w:rPr>
      </w:pPr>
      <w:r>
        <w:rPr>
          <w:rFonts w:hint="eastAsia" w:ascii="仿宋_GB2312" w:hAnsi="仿宋_GB2312" w:eastAsia="仿宋_GB2312" w:cs="仿宋_GB2312"/>
          <w:sz w:val="28"/>
          <w:szCs w:val="28"/>
        </w:rPr>
        <w:t>我单位参加贵局“XXXXXXXXXXXXXXXXXXXX”投标，在此郑重承诺：</w:t>
      </w:r>
    </w:p>
    <w:p>
      <w:pPr>
        <w:spacing w:line="560" w:lineRule="exact"/>
        <w:ind w:firstLine="525"/>
        <w:rPr>
          <w:rFonts w:ascii="仿宋_GB2312" w:hAnsi="仿宋_GB2312" w:eastAsia="仿宋_GB2312" w:cs="仿宋_GB2312"/>
          <w:sz w:val="28"/>
          <w:szCs w:val="28"/>
        </w:rPr>
      </w:pPr>
      <w:r>
        <w:rPr>
          <w:rFonts w:hint="eastAsia" w:ascii="仿宋_GB2312" w:hAnsi="仿宋_GB2312" w:eastAsia="仿宋_GB2312" w:cs="仿宋_GB2312"/>
          <w:sz w:val="28"/>
          <w:szCs w:val="28"/>
        </w:rPr>
        <w:t>我单位近两年无违法违规行为，无行为处罚、惩戒等不良执业记录及不良反映，业内拥有良好的声誉。</w:t>
      </w:r>
    </w:p>
    <w:p>
      <w:pPr>
        <w:spacing w:line="560" w:lineRule="exact"/>
        <w:ind w:firstLine="525"/>
        <w:rPr>
          <w:rFonts w:ascii="仿宋_GB2312" w:hAnsi="仿宋_GB2312" w:eastAsia="仿宋_GB2312" w:cs="仿宋_GB2312"/>
          <w:sz w:val="28"/>
          <w:szCs w:val="28"/>
        </w:rPr>
      </w:pPr>
      <w:r>
        <w:rPr>
          <w:rFonts w:hint="eastAsia" w:ascii="仿宋_GB2312" w:hAnsi="仿宋_GB2312" w:eastAsia="仿宋_GB2312" w:cs="仿宋_GB2312"/>
          <w:sz w:val="28"/>
          <w:szCs w:val="28"/>
        </w:rPr>
        <w:t>如我单位中标，将严格遵守以下承诺：</w:t>
      </w:r>
    </w:p>
    <w:p>
      <w:pPr>
        <w:spacing w:line="560" w:lineRule="exact"/>
        <w:ind w:firstLine="525"/>
        <w:rPr>
          <w:rFonts w:ascii="仿宋_GB2312" w:hAnsi="仿宋_GB2312" w:eastAsia="仿宋_GB2312" w:cs="仿宋_GB2312"/>
          <w:sz w:val="28"/>
          <w:szCs w:val="28"/>
        </w:rPr>
      </w:pPr>
      <w:r>
        <w:rPr>
          <w:rFonts w:hint="eastAsia" w:ascii="仿宋_GB2312" w:hAnsi="仿宋_GB2312" w:eastAsia="仿宋_GB2312" w:cs="仿宋_GB2312"/>
          <w:sz w:val="28"/>
          <w:szCs w:val="28"/>
        </w:rPr>
        <w:t>1、不对本项目进行分包、转包或拆分。</w:t>
      </w:r>
    </w:p>
    <w:p>
      <w:pPr>
        <w:spacing w:line="560" w:lineRule="exact"/>
        <w:ind w:firstLine="525"/>
        <w:rPr>
          <w:rFonts w:ascii="仿宋_GB2312" w:hAnsi="仿宋_GB2312" w:eastAsia="仿宋_GB2312" w:cs="仿宋_GB2312"/>
          <w:sz w:val="28"/>
          <w:szCs w:val="28"/>
        </w:rPr>
      </w:pPr>
      <w:r>
        <w:rPr>
          <w:rFonts w:hint="eastAsia" w:ascii="仿宋_GB2312" w:hAnsi="仿宋_GB2312" w:eastAsia="仿宋_GB2312" w:cs="仿宋_GB2312"/>
          <w:sz w:val="28"/>
          <w:szCs w:val="28"/>
        </w:rPr>
        <w:t>2、按时完成本服务项目，提供项目所需的充足人力及其他资源保障，保证服务质量。</w:t>
      </w:r>
    </w:p>
    <w:p>
      <w:pPr>
        <w:spacing w:line="560" w:lineRule="exact"/>
        <w:ind w:firstLine="525"/>
        <w:rPr>
          <w:rFonts w:ascii="仿宋_GB2312" w:hAnsi="仿宋_GB2312" w:eastAsia="仿宋_GB2312" w:cs="仿宋_GB2312"/>
          <w:sz w:val="28"/>
          <w:szCs w:val="28"/>
        </w:rPr>
      </w:pPr>
      <w:r>
        <w:rPr>
          <w:rFonts w:hint="eastAsia" w:ascii="仿宋_GB2312" w:hAnsi="仿宋_GB2312" w:eastAsia="仿宋_GB2312" w:cs="仿宋_GB2312"/>
          <w:sz w:val="28"/>
          <w:szCs w:val="28"/>
        </w:rPr>
        <w:t>3、贵局有权确认项目组成员。</w:t>
      </w:r>
    </w:p>
    <w:p>
      <w:pPr>
        <w:spacing w:line="560" w:lineRule="exact"/>
        <w:ind w:firstLine="525"/>
        <w:rPr>
          <w:rFonts w:ascii="仿宋_GB2312" w:hAnsi="仿宋_GB2312" w:eastAsia="仿宋_GB2312" w:cs="仿宋_GB2312"/>
          <w:sz w:val="28"/>
          <w:szCs w:val="28"/>
        </w:rPr>
      </w:pPr>
      <w:r>
        <w:rPr>
          <w:rFonts w:hint="eastAsia" w:ascii="仿宋_GB2312" w:hAnsi="仿宋_GB2312" w:eastAsia="仿宋_GB2312" w:cs="仿宋_GB2312"/>
          <w:sz w:val="28"/>
          <w:szCs w:val="28"/>
        </w:rPr>
        <w:t>4、接受贵局质询，按照要求对项目实施方案进行现场讲解，并对提出的问题进行澄清和说明。</w:t>
      </w:r>
    </w:p>
    <w:p>
      <w:pPr>
        <w:spacing w:line="560" w:lineRule="exact"/>
        <w:ind w:firstLine="525"/>
        <w:rPr>
          <w:rFonts w:ascii="仿宋_GB2312" w:hAnsi="仿宋_GB2312" w:eastAsia="仿宋_GB2312" w:cs="仿宋_GB2312"/>
          <w:sz w:val="28"/>
          <w:szCs w:val="28"/>
        </w:rPr>
      </w:pPr>
      <w:r>
        <w:rPr>
          <w:rFonts w:hint="eastAsia" w:ascii="仿宋_GB2312" w:hAnsi="仿宋_GB2312" w:eastAsia="仿宋_GB2312" w:cs="仿宋_GB2312"/>
          <w:sz w:val="28"/>
          <w:szCs w:val="28"/>
        </w:rPr>
        <w:t>5、有保守本项目秘密的义务，项目中收集的贵局所有资料均严格保密。</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如违背承诺，我司愿承担相关违约和赔偿责任，贵局可在对我方的合同付款中扣抵。</w:t>
      </w:r>
    </w:p>
    <w:p>
      <w:pPr>
        <w:spacing w:line="560" w:lineRule="exact"/>
        <w:ind w:firstLine="560" w:firstLineChars="200"/>
        <w:rPr>
          <w:rFonts w:ascii="仿宋_GB2312" w:hAnsi="仿宋_GB2312" w:eastAsia="仿宋_GB2312" w:cs="仿宋_GB2312"/>
          <w:sz w:val="28"/>
          <w:szCs w:val="28"/>
        </w:rPr>
      </w:pPr>
    </w:p>
    <w:p>
      <w:pPr>
        <w:spacing w:line="560" w:lineRule="exact"/>
        <w:ind w:right="560" w:firstLine="4620" w:firstLineChars="165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承诺人（盖章）：</w:t>
      </w:r>
    </w:p>
    <w:p>
      <w:pPr>
        <w:spacing w:line="560" w:lineRule="exact"/>
        <w:ind w:firstLine="560" w:firstLineChars="200"/>
        <w:jc w:val="right"/>
        <w:rPr>
          <w:rFonts w:ascii="仿宋_GB2312" w:hAnsi="仿宋_GB2312" w:eastAsia="仿宋_GB2312" w:cs="仿宋_GB2312"/>
          <w:sz w:val="28"/>
          <w:szCs w:val="28"/>
        </w:rPr>
      </w:pPr>
    </w:p>
    <w:p>
      <w:pPr>
        <w:spacing w:line="560" w:lineRule="exact"/>
        <w:ind w:right="560" w:firstLine="4760" w:firstLineChars="17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投标人代表签字:        </w:t>
      </w:r>
    </w:p>
    <w:p>
      <w:pPr>
        <w:spacing w:line="560" w:lineRule="exact"/>
        <w:jc w:val="right"/>
        <w:rPr>
          <w:rFonts w:ascii="仿宋_GB2312" w:hAnsi="仿宋_GB2312" w:eastAsia="仿宋_GB2312" w:cs="仿宋_GB2312"/>
          <w:sz w:val="28"/>
          <w:szCs w:val="28"/>
          <w:u w:val="single"/>
        </w:rPr>
      </w:pPr>
    </w:p>
    <w:p>
      <w:pPr>
        <w:spacing w:line="560" w:lineRule="exact"/>
        <w:ind w:right="560" w:firstLine="4760" w:firstLineChars="1700"/>
        <w:rPr>
          <w:rFonts w:ascii="仿宋" w:hAnsi="仿宋" w:eastAsia="仿宋"/>
          <w:sz w:val="24"/>
          <w:szCs w:val="24"/>
        </w:rPr>
      </w:pPr>
      <w:r>
        <w:rPr>
          <w:rFonts w:hint="eastAsia" w:ascii="仿宋_GB2312" w:hAnsi="仿宋_GB2312" w:eastAsia="仿宋_GB2312" w:cs="仿宋_GB2312"/>
          <w:sz w:val="28"/>
          <w:szCs w:val="28"/>
        </w:rPr>
        <w:t>日期：</w:t>
      </w:r>
    </w:p>
    <w:sectPr>
      <w:footerReference r:id="rId4" w:type="default"/>
      <w:pgSz w:w="11906" w:h="16838"/>
      <w:pgMar w:top="1440" w:right="1800" w:bottom="1440" w:left="1800" w:header="851" w:footer="992" w:gutter="0"/>
      <w:pgNumType w:fmt="numberInDash"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MS Shell Dlg">
    <w:altName w:val="Microsoft Sans Serif"/>
    <w:panose1 w:val="020B0604020202020204"/>
    <w:charset w:val="00"/>
    <w:family w:val="swiss"/>
    <w:pitch w:val="default"/>
    <w:sig w:usb0="00000000" w:usb1="00000000" w:usb2="00000008" w:usb3="00000000" w:csb0="000101FF" w:csb1="00000000"/>
  </w:font>
  <w:font w:name="Microsoft Sans Serif">
    <w:panose1 w:val="020B0604020202020204"/>
    <w:charset w:val="00"/>
    <w:family w:val="auto"/>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4104" o:spid="_x0000_s4104"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- 6 -</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C10E5F"/>
    <w:multiLevelType w:val="multilevel"/>
    <w:tmpl w:val="38C10E5F"/>
    <w:lvl w:ilvl="0" w:tentative="0">
      <w:start w:val="1"/>
      <w:numFmt w:val="decimal"/>
      <w:suff w:val="nothing"/>
      <w:lvlText w:val="%1、"/>
      <w:lvlJc w:val="left"/>
      <w:rPr>
        <w:rFonts w:hint="default" w:ascii="Times New Roman" w:hAnsi="Times New Roman"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JmYjRmMjdkMDY2MWE0MWRhYTZlN2E5YWJkMzUyNTIifQ=="/>
  </w:docVars>
  <w:rsids>
    <w:rsidRoot w:val="00021F8A"/>
    <w:rsid w:val="00021F8A"/>
    <w:rsid w:val="000277F0"/>
    <w:rsid w:val="00044E19"/>
    <w:rsid w:val="00053D00"/>
    <w:rsid w:val="000600F9"/>
    <w:rsid w:val="000619C7"/>
    <w:rsid w:val="0007094F"/>
    <w:rsid w:val="000746A9"/>
    <w:rsid w:val="000A01EE"/>
    <w:rsid w:val="001032ED"/>
    <w:rsid w:val="00104859"/>
    <w:rsid w:val="001124E6"/>
    <w:rsid w:val="001127A6"/>
    <w:rsid w:val="001219CD"/>
    <w:rsid w:val="00145D59"/>
    <w:rsid w:val="00155110"/>
    <w:rsid w:val="001622EC"/>
    <w:rsid w:val="00167895"/>
    <w:rsid w:val="001C042A"/>
    <w:rsid w:val="001C0466"/>
    <w:rsid w:val="001D07DE"/>
    <w:rsid w:val="001D7F2A"/>
    <w:rsid w:val="001E510D"/>
    <w:rsid w:val="001F72C4"/>
    <w:rsid w:val="001F7840"/>
    <w:rsid w:val="002059B5"/>
    <w:rsid w:val="002130D9"/>
    <w:rsid w:val="00221F70"/>
    <w:rsid w:val="002251DB"/>
    <w:rsid w:val="00236C21"/>
    <w:rsid w:val="00246EEF"/>
    <w:rsid w:val="00263E38"/>
    <w:rsid w:val="00270134"/>
    <w:rsid w:val="00274B7A"/>
    <w:rsid w:val="00290943"/>
    <w:rsid w:val="00292F9D"/>
    <w:rsid w:val="0029417C"/>
    <w:rsid w:val="00296B9D"/>
    <w:rsid w:val="002970EE"/>
    <w:rsid w:val="002A3DAB"/>
    <w:rsid w:val="002A4AE9"/>
    <w:rsid w:val="002B1CD8"/>
    <w:rsid w:val="002B3593"/>
    <w:rsid w:val="002B4B94"/>
    <w:rsid w:val="002B5A7D"/>
    <w:rsid w:val="002C5D6D"/>
    <w:rsid w:val="002D6025"/>
    <w:rsid w:val="002D7A99"/>
    <w:rsid w:val="003022B2"/>
    <w:rsid w:val="003109D9"/>
    <w:rsid w:val="003179F2"/>
    <w:rsid w:val="003213FD"/>
    <w:rsid w:val="00322A71"/>
    <w:rsid w:val="00342521"/>
    <w:rsid w:val="0034317F"/>
    <w:rsid w:val="003443C6"/>
    <w:rsid w:val="00350583"/>
    <w:rsid w:val="003574A0"/>
    <w:rsid w:val="00373101"/>
    <w:rsid w:val="00386203"/>
    <w:rsid w:val="00390087"/>
    <w:rsid w:val="003A5EBE"/>
    <w:rsid w:val="003B1199"/>
    <w:rsid w:val="003C7DC7"/>
    <w:rsid w:val="003D57C1"/>
    <w:rsid w:val="003D60B6"/>
    <w:rsid w:val="00410E79"/>
    <w:rsid w:val="004110F4"/>
    <w:rsid w:val="0041479A"/>
    <w:rsid w:val="00424928"/>
    <w:rsid w:val="004337CA"/>
    <w:rsid w:val="00445A19"/>
    <w:rsid w:val="00455F39"/>
    <w:rsid w:val="00462192"/>
    <w:rsid w:val="00465253"/>
    <w:rsid w:val="0046733E"/>
    <w:rsid w:val="00471B17"/>
    <w:rsid w:val="00484C09"/>
    <w:rsid w:val="00485AC9"/>
    <w:rsid w:val="00491956"/>
    <w:rsid w:val="004B0C30"/>
    <w:rsid w:val="004B4640"/>
    <w:rsid w:val="004B4A9B"/>
    <w:rsid w:val="004C4197"/>
    <w:rsid w:val="004F1770"/>
    <w:rsid w:val="00504E41"/>
    <w:rsid w:val="005116C7"/>
    <w:rsid w:val="00516306"/>
    <w:rsid w:val="00522EE9"/>
    <w:rsid w:val="00531139"/>
    <w:rsid w:val="00546744"/>
    <w:rsid w:val="00560752"/>
    <w:rsid w:val="005719AA"/>
    <w:rsid w:val="005A2045"/>
    <w:rsid w:val="005C0D27"/>
    <w:rsid w:val="005C78CF"/>
    <w:rsid w:val="005D2CDC"/>
    <w:rsid w:val="005D6D73"/>
    <w:rsid w:val="005E1422"/>
    <w:rsid w:val="005E58CC"/>
    <w:rsid w:val="005F17EA"/>
    <w:rsid w:val="00602962"/>
    <w:rsid w:val="0062145F"/>
    <w:rsid w:val="00631661"/>
    <w:rsid w:val="006561B8"/>
    <w:rsid w:val="006603E4"/>
    <w:rsid w:val="006713E6"/>
    <w:rsid w:val="00695355"/>
    <w:rsid w:val="00697431"/>
    <w:rsid w:val="006A2133"/>
    <w:rsid w:val="006B0CAF"/>
    <w:rsid w:val="006C57B3"/>
    <w:rsid w:val="006C6F68"/>
    <w:rsid w:val="006E0B1D"/>
    <w:rsid w:val="006E5EC1"/>
    <w:rsid w:val="006F47D4"/>
    <w:rsid w:val="0070072C"/>
    <w:rsid w:val="007209D7"/>
    <w:rsid w:val="007414C6"/>
    <w:rsid w:val="00741F98"/>
    <w:rsid w:val="007503AD"/>
    <w:rsid w:val="00766F7C"/>
    <w:rsid w:val="00772977"/>
    <w:rsid w:val="007916B0"/>
    <w:rsid w:val="0079457F"/>
    <w:rsid w:val="007A27DD"/>
    <w:rsid w:val="007A597D"/>
    <w:rsid w:val="00802D9B"/>
    <w:rsid w:val="00820E97"/>
    <w:rsid w:val="00833C67"/>
    <w:rsid w:val="00841C06"/>
    <w:rsid w:val="00847614"/>
    <w:rsid w:val="008603AE"/>
    <w:rsid w:val="008745C1"/>
    <w:rsid w:val="0088500B"/>
    <w:rsid w:val="008B03CE"/>
    <w:rsid w:val="008C1519"/>
    <w:rsid w:val="008C184C"/>
    <w:rsid w:val="008C316D"/>
    <w:rsid w:val="008D271C"/>
    <w:rsid w:val="008D4AB8"/>
    <w:rsid w:val="008D783E"/>
    <w:rsid w:val="008E701E"/>
    <w:rsid w:val="00903972"/>
    <w:rsid w:val="009040D4"/>
    <w:rsid w:val="00914775"/>
    <w:rsid w:val="009274B6"/>
    <w:rsid w:val="00930DF2"/>
    <w:rsid w:val="00930E7B"/>
    <w:rsid w:val="009351C9"/>
    <w:rsid w:val="009360D3"/>
    <w:rsid w:val="00946754"/>
    <w:rsid w:val="009474C7"/>
    <w:rsid w:val="00970085"/>
    <w:rsid w:val="00974731"/>
    <w:rsid w:val="0097473D"/>
    <w:rsid w:val="00991048"/>
    <w:rsid w:val="00991872"/>
    <w:rsid w:val="009A5984"/>
    <w:rsid w:val="009A732A"/>
    <w:rsid w:val="009C037F"/>
    <w:rsid w:val="009C556B"/>
    <w:rsid w:val="009D6E1F"/>
    <w:rsid w:val="009E0008"/>
    <w:rsid w:val="00A05B14"/>
    <w:rsid w:val="00A06A3E"/>
    <w:rsid w:val="00A11AC8"/>
    <w:rsid w:val="00A14354"/>
    <w:rsid w:val="00A22032"/>
    <w:rsid w:val="00A3020D"/>
    <w:rsid w:val="00A65A04"/>
    <w:rsid w:val="00A67E86"/>
    <w:rsid w:val="00A72710"/>
    <w:rsid w:val="00A91FF1"/>
    <w:rsid w:val="00A92222"/>
    <w:rsid w:val="00AD0CF0"/>
    <w:rsid w:val="00AF668A"/>
    <w:rsid w:val="00B067EE"/>
    <w:rsid w:val="00B34641"/>
    <w:rsid w:val="00B56D2F"/>
    <w:rsid w:val="00B60CEE"/>
    <w:rsid w:val="00B740E8"/>
    <w:rsid w:val="00B91AD1"/>
    <w:rsid w:val="00B920D6"/>
    <w:rsid w:val="00BA3B10"/>
    <w:rsid w:val="00BE2599"/>
    <w:rsid w:val="00BF0D9D"/>
    <w:rsid w:val="00C0094C"/>
    <w:rsid w:val="00C16D34"/>
    <w:rsid w:val="00C35B1A"/>
    <w:rsid w:val="00C437EA"/>
    <w:rsid w:val="00C5185F"/>
    <w:rsid w:val="00C52D4D"/>
    <w:rsid w:val="00C60100"/>
    <w:rsid w:val="00C60FC9"/>
    <w:rsid w:val="00C662BD"/>
    <w:rsid w:val="00C72970"/>
    <w:rsid w:val="00C802C2"/>
    <w:rsid w:val="00C9221C"/>
    <w:rsid w:val="00C94E4A"/>
    <w:rsid w:val="00C96D02"/>
    <w:rsid w:val="00CA4BE0"/>
    <w:rsid w:val="00CA5FE2"/>
    <w:rsid w:val="00CB5E41"/>
    <w:rsid w:val="00CD35C9"/>
    <w:rsid w:val="00CD4617"/>
    <w:rsid w:val="00CF06AD"/>
    <w:rsid w:val="00CF1FCB"/>
    <w:rsid w:val="00CF73A2"/>
    <w:rsid w:val="00D00C25"/>
    <w:rsid w:val="00D11293"/>
    <w:rsid w:val="00D20962"/>
    <w:rsid w:val="00D2660C"/>
    <w:rsid w:val="00D47DA9"/>
    <w:rsid w:val="00D5480D"/>
    <w:rsid w:val="00D55F1E"/>
    <w:rsid w:val="00D56D9C"/>
    <w:rsid w:val="00D57ED7"/>
    <w:rsid w:val="00D64D20"/>
    <w:rsid w:val="00D70936"/>
    <w:rsid w:val="00D9210C"/>
    <w:rsid w:val="00DC2BCB"/>
    <w:rsid w:val="00DC4C1B"/>
    <w:rsid w:val="00DC6D84"/>
    <w:rsid w:val="00DD16F1"/>
    <w:rsid w:val="00DD2193"/>
    <w:rsid w:val="00DD4369"/>
    <w:rsid w:val="00DE6CC4"/>
    <w:rsid w:val="00DF52EB"/>
    <w:rsid w:val="00DF724E"/>
    <w:rsid w:val="00E02790"/>
    <w:rsid w:val="00E1582F"/>
    <w:rsid w:val="00E34FED"/>
    <w:rsid w:val="00E52C07"/>
    <w:rsid w:val="00E5351E"/>
    <w:rsid w:val="00E71476"/>
    <w:rsid w:val="00E801AA"/>
    <w:rsid w:val="00E85456"/>
    <w:rsid w:val="00E857FB"/>
    <w:rsid w:val="00EA0DEE"/>
    <w:rsid w:val="00EB3855"/>
    <w:rsid w:val="00EC7706"/>
    <w:rsid w:val="00EE0506"/>
    <w:rsid w:val="00EF32DF"/>
    <w:rsid w:val="00EF5310"/>
    <w:rsid w:val="00F039A2"/>
    <w:rsid w:val="00F16E53"/>
    <w:rsid w:val="00F342F5"/>
    <w:rsid w:val="00F35567"/>
    <w:rsid w:val="00F428E7"/>
    <w:rsid w:val="00F44627"/>
    <w:rsid w:val="00F51166"/>
    <w:rsid w:val="00F5724D"/>
    <w:rsid w:val="00F73756"/>
    <w:rsid w:val="00F757B2"/>
    <w:rsid w:val="00F84407"/>
    <w:rsid w:val="00F86D9C"/>
    <w:rsid w:val="00F92D35"/>
    <w:rsid w:val="00F934F8"/>
    <w:rsid w:val="00FA1246"/>
    <w:rsid w:val="00FA5E7D"/>
    <w:rsid w:val="01200C79"/>
    <w:rsid w:val="014060F5"/>
    <w:rsid w:val="017936BE"/>
    <w:rsid w:val="01887715"/>
    <w:rsid w:val="01E332D5"/>
    <w:rsid w:val="027C5214"/>
    <w:rsid w:val="02877F25"/>
    <w:rsid w:val="02A65DD8"/>
    <w:rsid w:val="02BB2C43"/>
    <w:rsid w:val="02CD2321"/>
    <w:rsid w:val="03036C68"/>
    <w:rsid w:val="039D18E6"/>
    <w:rsid w:val="03E1408F"/>
    <w:rsid w:val="03E24C55"/>
    <w:rsid w:val="045C6329"/>
    <w:rsid w:val="046643CE"/>
    <w:rsid w:val="04706A77"/>
    <w:rsid w:val="04CE686F"/>
    <w:rsid w:val="058110D9"/>
    <w:rsid w:val="05C32CBB"/>
    <w:rsid w:val="0606254C"/>
    <w:rsid w:val="062C51A3"/>
    <w:rsid w:val="06620A33"/>
    <w:rsid w:val="06DF3E8D"/>
    <w:rsid w:val="0713631D"/>
    <w:rsid w:val="07CC29C5"/>
    <w:rsid w:val="089B2EE9"/>
    <w:rsid w:val="094E48EB"/>
    <w:rsid w:val="09537247"/>
    <w:rsid w:val="09C848F2"/>
    <w:rsid w:val="0A0D4143"/>
    <w:rsid w:val="0A114486"/>
    <w:rsid w:val="0A186C4B"/>
    <w:rsid w:val="0A1E31A3"/>
    <w:rsid w:val="0A8C64B6"/>
    <w:rsid w:val="0B465BAF"/>
    <w:rsid w:val="0B9A5EAD"/>
    <w:rsid w:val="0BD055E4"/>
    <w:rsid w:val="0BEC2891"/>
    <w:rsid w:val="0C002284"/>
    <w:rsid w:val="0C0155AB"/>
    <w:rsid w:val="0C2C53D4"/>
    <w:rsid w:val="0C4B5AD6"/>
    <w:rsid w:val="0C943357"/>
    <w:rsid w:val="0CCD406E"/>
    <w:rsid w:val="0D274065"/>
    <w:rsid w:val="0D561BEC"/>
    <w:rsid w:val="0D7F6D39"/>
    <w:rsid w:val="0D8C7CE8"/>
    <w:rsid w:val="0DA90E87"/>
    <w:rsid w:val="0E3E36FC"/>
    <w:rsid w:val="0EA00E1E"/>
    <w:rsid w:val="0EEE6DF7"/>
    <w:rsid w:val="0F031801"/>
    <w:rsid w:val="0F1534E1"/>
    <w:rsid w:val="0FA4011C"/>
    <w:rsid w:val="0FF66EAA"/>
    <w:rsid w:val="0FFF31C1"/>
    <w:rsid w:val="10183634"/>
    <w:rsid w:val="104B0A3C"/>
    <w:rsid w:val="10674BC1"/>
    <w:rsid w:val="10800CC8"/>
    <w:rsid w:val="10C728A5"/>
    <w:rsid w:val="11056D1C"/>
    <w:rsid w:val="110A7A8B"/>
    <w:rsid w:val="115B12AA"/>
    <w:rsid w:val="11771467"/>
    <w:rsid w:val="11D97B4C"/>
    <w:rsid w:val="125577E5"/>
    <w:rsid w:val="12B14EF6"/>
    <w:rsid w:val="12CC184A"/>
    <w:rsid w:val="132B6E5C"/>
    <w:rsid w:val="134D5411"/>
    <w:rsid w:val="139A1C0B"/>
    <w:rsid w:val="13E42BAC"/>
    <w:rsid w:val="14224361"/>
    <w:rsid w:val="14E2619B"/>
    <w:rsid w:val="15315F66"/>
    <w:rsid w:val="16ED3127"/>
    <w:rsid w:val="1756642E"/>
    <w:rsid w:val="179218FE"/>
    <w:rsid w:val="17BE1EF8"/>
    <w:rsid w:val="187F5606"/>
    <w:rsid w:val="18C43E6B"/>
    <w:rsid w:val="18F03C71"/>
    <w:rsid w:val="194E0C33"/>
    <w:rsid w:val="196121AD"/>
    <w:rsid w:val="19722A3F"/>
    <w:rsid w:val="19962FDA"/>
    <w:rsid w:val="19A359A9"/>
    <w:rsid w:val="19EC0DFF"/>
    <w:rsid w:val="19F96F47"/>
    <w:rsid w:val="1A3F22F9"/>
    <w:rsid w:val="1B613F09"/>
    <w:rsid w:val="1BAD6DB8"/>
    <w:rsid w:val="1BBB532E"/>
    <w:rsid w:val="1BDB1876"/>
    <w:rsid w:val="1C2D16B7"/>
    <w:rsid w:val="1CAE64B6"/>
    <w:rsid w:val="1D4077C0"/>
    <w:rsid w:val="1F7E7BC0"/>
    <w:rsid w:val="1FA90980"/>
    <w:rsid w:val="204C4B6C"/>
    <w:rsid w:val="20542ED4"/>
    <w:rsid w:val="207A1866"/>
    <w:rsid w:val="20C401D8"/>
    <w:rsid w:val="20D00E10"/>
    <w:rsid w:val="21184282"/>
    <w:rsid w:val="212305E0"/>
    <w:rsid w:val="215F7743"/>
    <w:rsid w:val="21651633"/>
    <w:rsid w:val="216A07B5"/>
    <w:rsid w:val="21B633D2"/>
    <w:rsid w:val="21E043E0"/>
    <w:rsid w:val="21F15DB6"/>
    <w:rsid w:val="22652EE5"/>
    <w:rsid w:val="22941860"/>
    <w:rsid w:val="22AD225B"/>
    <w:rsid w:val="22DD11D6"/>
    <w:rsid w:val="23100925"/>
    <w:rsid w:val="236B49A2"/>
    <w:rsid w:val="23731181"/>
    <w:rsid w:val="23BF7C14"/>
    <w:rsid w:val="242B6D93"/>
    <w:rsid w:val="24787F7D"/>
    <w:rsid w:val="249C5F8F"/>
    <w:rsid w:val="24DE402E"/>
    <w:rsid w:val="2527356A"/>
    <w:rsid w:val="2558411E"/>
    <w:rsid w:val="25F913CF"/>
    <w:rsid w:val="26200017"/>
    <w:rsid w:val="262C23BF"/>
    <w:rsid w:val="263853B1"/>
    <w:rsid w:val="26530F07"/>
    <w:rsid w:val="26D33407"/>
    <w:rsid w:val="26EA4BC5"/>
    <w:rsid w:val="270B3E19"/>
    <w:rsid w:val="27476BFE"/>
    <w:rsid w:val="2811197F"/>
    <w:rsid w:val="286C3ECD"/>
    <w:rsid w:val="28985AFD"/>
    <w:rsid w:val="289907E9"/>
    <w:rsid w:val="28AF0634"/>
    <w:rsid w:val="28E61C9C"/>
    <w:rsid w:val="28FD645C"/>
    <w:rsid w:val="293852DB"/>
    <w:rsid w:val="295A2519"/>
    <w:rsid w:val="29826D04"/>
    <w:rsid w:val="29D1615D"/>
    <w:rsid w:val="2A921749"/>
    <w:rsid w:val="2AF8045F"/>
    <w:rsid w:val="2B4056B8"/>
    <w:rsid w:val="2BE22102"/>
    <w:rsid w:val="2C2161FB"/>
    <w:rsid w:val="2C6A1B2B"/>
    <w:rsid w:val="2CBB460A"/>
    <w:rsid w:val="2CC421F8"/>
    <w:rsid w:val="2CFC32EA"/>
    <w:rsid w:val="2D0205FC"/>
    <w:rsid w:val="2E100DC0"/>
    <w:rsid w:val="2E13617D"/>
    <w:rsid w:val="2E622467"/>
    <w:rsid w:val="2EC545E5"/>
    <w:rsid w:val="2EE44D00"/>
    <w:rsid w:val="2F196250"/>
    <w:rsid w:val="2F2A4EC7"/>
    <w:rsid w:val="2F4A3BFB"/>
    <w:rsid w:val="2F7855EB"/>
    <w:rsid w:val="2F9058F9"/>
    <w:rsid w:val="303F1844"/>
    <w:rsid w:val="30872DAA"/>
    <w:rsid w:val="3101789B"/>
    <w:rsid w:val="31751835"/>
    <w:rsid w:val="31F26C5C"/>
    <w:rsid w:val="323F79C0"/>
    <w:rsid w:val="327A3E0B"/>
    <w:rsid w:val="328C41D0"/>
    <w:rsid w:val="329501A0"/>
    <w:rsid w:val="330B32FA"/>
    <w:rsid w:val="33DF3BA0"/>
    <w:rsid w:val="33E630DE"/>
    <w:rsid w:val="34196DBC"/>
    <w:rsid w:val="341F3D72"/>
    <w:rsid w:val="34453567"/>
    <w:rsid w:val="358931C8"/>
    <w:rsid w:val="35C94A6A"/>
    <w:rsid w:val="35F3617D"/>
    <w:rsid w:val="36181CD2"/>
    <w:rsid w:val="363E1E53"/>
    <w:rsid w:val="364623A5"/>
    <w:rsid w:val="37101D07"/>
    <w:rsid w:val="377348CB"/>
    <w:rsid w:val="37A36744"/>
    <w:rsid w:val="37D27CB4"/>
    <w:rsid w:val="37E64902"/>
    <w:rsid w:val="38CC7A41"/>
    <w:rsid w:val="38D174D6"/>
    <w:rsid w:val="3935721A"/>
    <w:rsid w:val="393E3CA2"/>
    <w:rsid w:val="3944430E"/>
    <w:rsid w:val="395624DA"/>
    <w:rsid w:val="398E1E73"/>
    <w:rsid w:val="3A6B29E0"/>
    <w:rsid w:val="3AC97DB4"/>
    <w:rsid w:val="3AEE5C4F"/>
    <w:rsid w:val="3BA17312"/>
    <w:rsid w:val="3C26187A"/>
    <w:rsid w:val="3CEA09F1"/>
    <w:rsid w:val="3CF1480E"/>
    <w:rsid w:val="3D352A3B"/>
    <w:rsid w:val="3D85696B"/>
    <w:rsid w:val="3DB65535"/>
    <w:rsid w:val="3E4D4ED7"/>
    <w:rsid w:val="3E687DFB"/>
    <w:rsid w:val="3E6C10B8"/>
    <w:rsid w:val="3EF4016B"/>
    <w:rsid w:val="3F7C109A"/>
    <w:rsid w:val="3FEA32AA"/>
    <w:rsid w:val="402E712D"/>
    <w:rsid w:val="408F41BB"/>
    <w:rsid w:val="40C15F0C"/>
    <w:rsid w:val="41452214"/>
    <w:rsid w:val="41514221"/>
    <w:rsid w:val="41576863"/>
    <w:rsid w:val="41B03223"/>
    <w:rsid w:val="41DB0440"/>
    <w:rsid w:val="42350EC6"/>
    <w:rsid w:val="423B37D0"/>
    <w:rsid w:val="42444B95"/>
    <w:rsid w:val="4277367A"/>
    <w:rsid w:val="428A6657"/>
    <w:rsid w:val="42CE6730"/>
    <w:rsid w:val="42E32430"/>
    <w:rsid w:val="44026DB0"/>
    <w:rsid w:val="44954DF9"/>
    <w:rsid w:val="45303661"/>
    <w:rsid w:val="45D345AF"/>
    <w:rsid w:val="46767799"/>
    <w:rsid w:val="46AB328A"/>
    <w:rsid w:val="46AE06BA"/>
    <w:rsid w:val="473957B6"/>
    <w:rsid w:val="474468DE"/>
    <w:rsid w:val="477B591B"/>
    <w:rsid w:val="483D142B"/>
    <w:rsid w:val="484014D9"/>
    <w:rsid w:val="484329E0"/>
    <w:rsid w:val="48B86046"/>
    <w:rsid w:val="4A9C5C11"/>
    <w:rsid w:val="4AA85A47"/>
    <w:rsid w:val="4ABF7BAE"/>
    <w:rsid w:val="4ACB4278"/>
    <w:rsid w:val="4B631C0A"/>
    <w:rsid w:val="4BAF1B64"/>
    <w:rsid w:val="4C467B2F"/>
    <w:rsid w:val="4C4849B2"/>
    <w:rsid w:val="4C795003"/>
    <w:rsid w:val="4C8B77DB"/>
    <w:rsid w:val="4D023B34"/>
    <w:rsid w:val="4D400E7E"/>
    <w:rsid w:val="4D455CFC"/>
    <w:rsid w:val="4D4F1E5C"/>
    <w:rsid w:val="4D8F0478"/>
    <w:rsid w:val="4DB96D44"/>
    <w:rsid w:val="4DC15AE7"/>
    <w:rsid w:val="4DC808B4"/>
    <w:rsid w:val="4F345FC5"/>
    <w:rsid w:val="4F6A776F"/>
    <w:rsid w:val="4FA4545C"/>
    <w:rsid w:val="4FF84AC6"/>
    <w:rsid w:val="50342D85"/>
    <w:rsid w:val="507A6A0E"/>
    <w:rsid w:val="50861148"/>
    <w:rsid w:val="50C57DB2"/>
    <w:rsid w:val="51665F19"/>
    <w:rsid w:val="51AB4D87"/>
    <w:rsid w:val="51B254B4"/>
    <w:rsid w:val="51B75AA2"/>
    <w:rsid w:val="51C40A4F"/>
    <w:rsid w:val="51D3742D"/>
    <w:rsid w:val="51F21FD5"/>
    <w:rsid w:val="520B0935"/>
    <w:rsid w:val="523916ED"/>
    <w:rsid w:val="52482FDE"/>
    <w:rsid w:val="527E4967"/>
    <w:rsid w:val="52BA0A64"/>
    <w:rsid w:val="530A1052"/>
    <w:rsid w:val="533A32AD"/>
    <w:rsid w:val="53422DC0"/>
    <w:rsid w:val="534A1DF1"/>
    <w:rsid w:val="534C047A"/>
    <w:rsid w:val="53982AFD"/>
    <w:rsid w:val="54230BA8"/>
    <w:rsid w:val="545F1505"/>
    <w:rsid w:val="54B870CB"/>
    <w:rsid w:val="54DB09A8"/>
    <w:rsid w:val="54F226E1"/>
    <w:rsid w:val="554C44A0"/>
    <w:rsid w:val="557010BA"/>
    <w:rsid w:val="55B36653"/>
    <w:rsid w:val="55DD0C96"/>
    <w:rsid w:val="55FE6A83"/>
    <w:rsid w:val="56404390"/>
    <w:rsid w:val="56AE61FD"/>
    <w:rsid w:val="56C83310"/>
    <w:rsid w:val="56E57CB0"/>
    <w:rsid w:val="56EC7AD6"/>
    <w:rsid w:val="57472D19"/>
    <w:rsid w:val="582B320A"/>
    <w:rsid w:val="58B5695A"/>
    <w:rsid w:val="58E778D8"/>
    <w:rsid w:val="597638E0"/>
    <w:rsid w:val="59924ABE"/>
    <w:rsid w:val="59C75A92"/>
    <w:rsid w:val="5A246C6F"/>
    <w:rsid w:val="5A4E03B9"/>
    <w:rsid w:val="5A60059D"/>
    <w:rsid w:val="5ABA2F58"/>
    <w:rsid w:val="5B234049"/>
    <w:rsid w:val="5B2614A9"/>
    <w:rsid w:val="5BC2676A"/>
    <w:rsid w:val="5BC60AFD"/>
    <w:rsid w:val="5C271501"/>
    <w:rsid w:val="5C9A5B38"/>
    <w:rsid w:val="5D3E479B"/>
    <w:rsid w:val="5D94764F"/>
    <w:rsid w:val="5DB01CBB"/>
    <w:rsid w:val="5DD761B8"/>
    <w:rsid w:val="5DDD436C"/>
    <w:rsid w:val="5E603AF8"/>
    <w:rsid w:val="5E6F6743"/>
    <w:rsid w:val="5E795D2E"/>
    <w:rsid w:val="5F280200"/>
    <w:rsid w:val="5F501730"/>
    <w:rsid w:val="5F7B23BE"/>
    <w:rsid w:val="5FB96BB8"/>
    <w:rsid w:val="60272BCE"/>
    <w:rsid w:val="60430294"/>
    <w:rsid w:val="607812D4"/>
    <w:rsid w:val="60856659"/>
    <w:rsid w:val="60E63C33"/>
    <w:rsid w:val="60FC3170"/>
    <w:rsid w:val="61082B66"/>
    <w:rsid w:val="612605C3"/>
    <w:rsid w:val="61555DA2"/>
    <w:rsid w:val="61C272EB"/>
    <w:rsid w:val="62650587"/>
    <w:rsid w:val="628204FB"/>
    <w:rsid w:val="638652A5"/>
    <w:rsid w:val="63DA7989"/>
    <w:rsid w:val="63DB7A1A"/>
    <w:rsid w:val="65720049"/>
    <w:rsid w:val="65964ABA"/>
    <w:rsid w:val="65B44D10"/>
    <w:rsid w:val="66616900"/>
    <w:rsid w:val="66937BCC"/>
    <w:rsid w:val="66BD6695"/>
    <w:rsid w:val="66CC1364"/>
    <w:rsid w:val="68274BDE"/>
    <w:rsid w:val="687234C5"/>
    <w:rsid w:val="68AB271E"/>
    <w:rsid w:val="68B03FED"/>
    <w:rsid w:val="69326C5C"/>
    <w:rsid w:val="69583B13"/>
    <w:rsid w:val="69E2690F"/>
    <w:rsid w:val="6B3F7495"/>
    <w:rsid w:val="6BF748BD"/>
    <w:rsid w:val="6C2F45FD"/>
    <w:rsid w:val="6C536577"/>
    <w:rsid w:val="6C9A2DE7"/>
    <w:rsid w:val="6CF05300"/>
    <w:rsid w:val="6D842C2A"/>
    <w:rsid w:val="6E0A5807"/>
    <w:rsid w:val="6E2434B3"/>
    <w:rsid w:val="6E345F81"/>
    <w:rsid w:val="6E78175D"/>
    <w:rsid w:val="6E843F52"/>
    <w:rsid w:val="6E935A6D"/>
    <w:rsid w:val="6EA00A90"/>
    <w:rsid w:val="6EA11738"/>
    <w:rsid w:val="6EB77E58"/>
    <w:rsid w:val="6F316382"/>
    <w:rsid w:val="6F9A38F2"/>
    <w:rsid w:val="703E0FBB"/>
    <w:rsid w:val="715D5DC6"/>
    <w:rsid w:val="72900C64"/>
    <w:rsid w:val="72C01F0F"/>
    <w:rsid w:val="738335FA"/>
    <w:rsid w:val="73C322D8"/>
    <w:rsid w:val="73F00D88"/>
    <w:rsid w:val="74C71F85"/>
    <w:rsid w:val="74F12F3F"/>
    <w:rsid w:val="752666B4"/>
    <w:rsid w:val="75574607"/>
    <w:rsid w:val="757B63EC"/>
    <w:rsid w:val="75E44B30"/>
    <w:rsid w:val="76311434"/>
    <w:rsid w:val="76714189"/>
    <w:rsid w:val="76790114"/>
    <w:rsid w:val="7711659E"/>
    <w:rsid w:val="773A3FF5"/>
    <w:rsid w:val="77423DFF"/>
    <w:rsid w:val="780357FE"/>
    <w:rsid w:val="782E57FD"/>
    <w:rsid w:val="78330616"/>
    <w:rsid w:val="788B066B"/>
    <w:rsid w:val="78F93E74"/>
    <w:rsid w:val="79D106FA"/>
    <w:rsid w:val="7A0304D2"/>
    <w:rsid w:val="7A05354A"/>
    <w:rsid w:val="7C166531"/>
    <w:rsid w:val="7C7D4F83"/>
    <w:rsid w:val="7C7F34B0"/>
    <w:rsid w:val="7C850295"/>
    <w:rsid w:val="7CB73744"/>
    <w:rsid w:val="7CD36F22"/>
    <w:rsid w:val="7D292E57"/>
    <w:rsid w:val="7D4F1BCF"/>
    <w:rsid w:val="7D5F7F06"/>
    <w:rsid w:val="7D856B97"/>
    <w:rsid w:val="7DA349EC"/>
    <w:rsid w:val="7DC26705"/>
    <w:rsid w:val="7E520D2C"/>
    <w:rsid w:val="7E5B0305"/>
    <w:rsid w:val="7EF9660E"/>
    <w:rsid w:val="7F091913"/>
    <w:rsid w:val="7F2461EB"/>
    <w:rsid w:val="7F89318C"/>
    <w:rsid w:val="7FA92E01"/>
    <w:rsid w:val="7FDF36DE"/>
    <w:rsid w:val="7FE10CB0"/>
    <w:rsid w:val="9DFF64CE"/>
    <w:rsid w:val="FDBE033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4">
    <w:name w:val="heading 2"/>
    <w:basedOn w:val="1"/>
    <w:next w:val="1"/>
    <w:link w:val="16"/>
    <w:qFormat/>
    <w:uiPriority w:val="99"/>
    <w:pPr>
      <w:keepNext/>
      <w:keepLines/>
      <w:spacing w:before="260" w:after="260" w:line="415" w:lineRule="auto"/>
      <w:outlineLvl w:val="1"/>
    </w:pPr>
    <w:rPr>
      <w:rFonts w:ascii="Cambria" w:hAnsi="Cambria"/>
      <w:b/>
      <w:bCs/>
      <w:sz w:val="32"/>
      <w:szCs w:val="32"/>
    </w:rPr>
  </w:style>
  <w:style w:type="paragraph" w:styleId="5">
    <w:name w:val="heading 3"/>
    <w:basedOn w:val="1"/>
    <w:next w:val="1"/>
    <w:link w:val="26"/>
    <w:semiHidden/>
    <w:unhideWhenUsed/>
    <w:qFormat/>
    <w:locked/>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Times New Roman" w:hAnsi="Times New Roman"/>
      <w:szCs w:val="24"/>
    </w:rPr>
  </w:style>
  <w:style w:type="paragraph" w:styleId="3">
    <w:name w:val="Body Text"/>
    <w:basedOn w:val="1"/>
    <w:link w:val="27"/>
    <w:qFormat/>
    <w:uiPriority w:val="0"/>
    <w:pPr>
      <w:spacing w:line="360" w:lineRule="auto"/>
    </w:pPr>
    <w:rPr>
      <w:b/>
      <w:bCs/>
      <w:sz w:val="24"/>
      <w:szCs w:val="22"/>
    </w:rPr>
  </w:style>
  <w:style w:type="paragraph" w:styleId="6">
    <w:name w:val="Normal Indent"/>
    <w:basedOn w:val="1"/>
    <w:qFormat/>
    <w:uiPriority w:val="0"/>
    <w:pPr>
      <w:ind w:firstLine="420"/>
    </w:pPr>
    <w:rPr>
      <w:szCs w:val="20"/>
    </w:rPr>
  </w:style>
  <w:style w:type="paragraph" w:styleId="7">
    <w:name w:val="Balloon Text"/>
    <w:basedOn w:val="1"/>
    <w:link w:val="24"/>
    <w:semiHidden/>
    <w:qFormat/>
    <w:uiPriority w:val="99"/>
    <w:rPr>
      <w:sz w:val="18"/>
      <w:szCs w:val="18"/>
    </w:rPr>
  </w:style>
  <w:style w:type="paragraph" w:styleId="8">
    <w:name w:val="footer"/>
    <w:basedOn w:val="1"/>
    <w:link w:val="23"/>
    <w:qFormat/>
    <w:uiPriority w:val="99"/>
    <w:pPr>
      <w:tabs>
        <w:tab w:val="center" w:pos="4153"/>
        <w:tab w:val="right" w:pos="8306"/>
      </w:tabs>
      <w:snapToGrid w:val="0"/>
      <w:jc w:val="left"/>
    </w:pPr>
    <w:rPr>
      <w:sz w:val="18"/>
      <w:szCs w:val="18"/>
    </w:rPr>
  </w:style>
  <w:style w:type="paragraph" w:styleId="9">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jc w:val="left"/>
    </w:pPr>
    <w:rPr>
      <w:kern w:val="0"/>
      <w:sz w:val="24"/>
    </w:rPr>
  </w:style>
  <w:style w:type="character" w:styleId="13">
    <w:name w:val="FollowedHyperlink"/>
    <w:basedOn w:val="12"/>
    <w:semiHidden/>
    <w:unhideWhenUsed/>
    <w:qFormat/>
    <w:uiPriority w:val="99"/>
    <w:rPr>
      <w:color w:val="333333"/>
      <w:u w:val="none"/>
    </w:rPr>
  </w:style>
  <w:style w:type="character" w:styleId="14">
    <w:name w:val="Hyperlink"/>
    <w:basedOn w:val="12"/>
    <w:semiHidden/>
    <w:unhideWhenUsed/>
    <w:qFormat/>
    <w:uiPriority w:val="99"/>
    <w:rPr>
      <w:color w:val="333333"/>
      <w:u w:val="none"/>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lang w:val="en-US" w:eastAsia="zh-CN"/>
    </w:rPr>
  </w:style>
  <w:style w:type="character" w:customStyle="1" w:styleId="16">
    <w:name w:val="标题 2 Char"/>
    <w:basedOn w:val="12"/>
    <w:link w:val="4"/>
    <w:qFormat/>
    <w:locked/>
    <w:uiPriority w:val="99"/>
    <w:rPr>
      <w:rFonts w:ascii="Cambria" w:hAnsi="Cambria" w:eastAsia="宋体" w:cs="Times New Roman"/>
      <w:b/>
      <w:bCs/>
      <w:sz w:val="32"/>
      <w:szCs w:val="32"/>
    </w:rPr>
  </w:style>
  <w:style w:type="character" w:customStyle="1" w:styleId="17">
    <w:name w:val="15"/>
    <w:basedOn w:val="12"/>
    <w:qFormat/>
    <w:uiPriority w:val="99"/>
    <w:rPr>
      <w:rFonts w:ascii="Calibri" w:hAnsi="Calibri" w:cs="Calibri"/>
      <w:sz w:val="22"/>
      <w:szCs w:val="22"/>
    </w:rPr>
  </w:style>
  <w:style w:type="paragraph" w:customStyle="1" w:styleId="18">
    <w:name w:val="缩排正文"/>
    <w:basedOn w:val="1"/>
    <w:qFormat/>
    <w:uiPriority w:val="99"/>
    <w:pPr>
      <w:widowControl/>
      <w:spacing w:before="100" w:beforeAutospacing="1" w:afterLines="50"/>
      <w:ind w:left="147" w:firstLine="420"/>
      <w:jc w:val="left"/>
    </w:pPr>
    <w:rPr>
      <w:rFonts w:ascii="Times New Roman" w:hAnsi="Times New Roman"/>
      <w:kern w:val="0"/>
      <w:sz w:val="20"/>
      <w:szCs w:val="20"/>
    </w:rPr>
  </w:style>
  <w:style w:type="paragraph" w:customStyle="1" w:styleId="19">
    <w:name w:val="_Style 4"/>
    <w:basedOn w:val="1"/>
    <w:qFormat/>
    <w:uiPriority w:val="99"/>
    <w:pPr>
      <w:ind w:firstLine="420" w:firstLineChars="200"/>
    </w:pPr>
  </w:style>
  <w:style w:type="paragraph" w:customStyle="1" w:styleId="20">
    <w:name w:val="列出段落11"/>
    <w:basedOn w:val="1"/>
    <w:qFormat/>
    <w:uiPriority w:val="99"/>
    <w:pPr>
      <w:ind w:firstLine="420" w:firstLineChars="200"/>
    </w:pPr>
    <w:rPr>
      <w:rFonts w:ascii="Times New Roman" w:hAnsi="Times New Roman"/>
    </w:rPr>
  </w:style>
  <w:style w:type="paragraph" w:styleId="21">
    <w:name w:val="List Paragraph"/>
    <w:basedOn w:val="1"/>
    <w:qFormat/>
    <w:uiPriority w:val="99"/>
    <w:pPr>
      <w:ind w:firstLine="420" w:firstLineChars="200"/>
    </w:pPr>
  </w:style>
  <w:style w:type="character" w:customStyle="1" w:styleId="22">
    <w:name w:val="页眉 Char"/>
    <w:basedOn w:val="12"/>
    <w:link w:val="9"/>
    <w:qFormat/>
    <w:locked/>
    <w:uiPriority w:val="99"/>
    <w:rPr>
      <w:rFonts w:ascii="Calibri" w:hAnsi="Calibri" w:eastAsia="宋体" w:cs="Times New Roman"/>
      <w:sz w:val="18"/>
      <w:szCs w:val="18"/>
    </w:rPr>
  </w:style>
  <w:style w:type="character" w:customStyle="1" w:styleId="23">
    <w:name w:val="页脚 Char"/>
    <w:basedOn w:val="12"/>
    <w:link w:val="8"/>
    <w:qFormat/>
    <w:locked/>
    <w:uiPriority w:val="99"/>
    <w:rPr>
      <w:rFonts w:ascii="Calibri" w:hAnsi="Calibri" w:eastAsia="宋体" w:cs="Times New Roman"/>
      <w:sz w:val="18"/>
      <w:szCs w:val="18"/>
    </w:rPr>
  </w:style>
  <w:style w:type="character" w:customStyle="1" w:styleId="24">
    <w:name w:val="批注框文本 Char"/>
    <w:basedOn w:val="12"/>
    <w:link w:val="7"/>
    <w:semiHidden/>
    <w:qFormat/>
    <w:uiPriority w:val="99"/>
    <w:rPr>
      <w:sz w:val="0"/>
      <w:szCs w:val="0"/>
    </w:rPr>
  </w:style>
  <w:style w:type="paragraph" w:customStyle="1" w:styleId="25">
    <w:name w:val="列出段落1"/>
    <w:basedOn w:val="1"/>
    <w:qFormat/>
    <w:uiPriority w:val="34"/>
    <w:pPr>
      <w:ind w:firstLine="420" w:firstLineChars="200"/>
    </w:pPr>
  </w:style>
  <w:style w:type="character" w:customStyle="1" w:styleId="26">
    <w:name w:val="标题 3 Char"/>
    <w:basedOn w:val="12"/>
    <w:link w:val="5"/>
    <w:semiHidden/>
    <w:qFormat/>
    <w:uiPriority w:val="0"/>
    <w:rPr>
      <w:rFonts w:ascii="Calibri" w:hAnsi="Calibri"/>
      <w:b/>
      <w:bCs/>
      <w:kern w:val="2"/>
      <w:sz w:val="32"/>
      <w:szCs w:val="32"/>
    </w:rPr>
  </w:style>
  <w:style w:type="character" w:customStyle="1" w:styleId="27">
    <w:name w:val="正文文本 Char"/>
    <w:basedOn w:val="12"/>
    <w:link w:val="3"/>
    <w:qFormat/>
    <w:uiPriority w:val="0"/>
    <w:rPr>
      <w:rFonts w:ascii="Calibri" w:hAnsi="Calibri"/>
      <w:b/>
      <w:bCs/>
      <w:kern w:val="2"/>
      <w:sz w:val="24"/>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10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深圳市住房和建设局</Company>
  <Pages>10</Pages>
  <Words>2678</Words>
  <Characters>2790</Characters>
  <Lines>26</Lines>
  <Paragraphs>7</Paragraphs>
  <TotalTime>15</TotalTime>
  <ScaleCrop>false</ScaleCrop>
  <LinksUpToDate>false</LinksUpToDate>
  <CharactersWithSpaces>2800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2019-05-25T14:05:00Z</dcterms:created>
  <dc:creator>李刚</dc:creator>
  <cp:lastModifiedBy>丽江患者</cp:lastModifiedBy>
  <cp:lastPrinted>2022-02-06T15:21:00Z</cp:lastPrinted>
  <dcterms:modified xsi:type="dcterms:W3CDTF">2023-08-21T08:07:14Z</dcterms:modified>
  <dc:title>南山区住房和建设局进行保障性住房资产清查、评估入账及不动产证办理服务项目</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7A5AB23B5EA24A9BA59954A941BD55DD_12</vt:lpwstr>
  </property>
</Properties>
</file>