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Lines="-2147483648" w:afterLines="-2147483648"/>
        <w:jc w:val="left"/>
        <w:rPr>
          <w:rFonts w:ascii="方正小标宋简体" w:eastAsia="方正小标宋简体" w:hAnsiTheme="minorEastAsia"/>
          <w:b w:val="0"/>
          <w:bCs/>
          <w:sz w:val="44"/>
          <w:szCs w:val="44"/>
        </w:rPr>
      </w:pPr>
      <w:r>
        <w:rPr>
          <w:rFonts w:hint="eastAsia" w:ascii="黑体" w:hAnsi="黑体" w:eastAsia="黑体"/>
          <w:sz w:val="32"/>
          <w:szCs w:val="32"/>
        </w:rPr>
        <w:t>附件</w:t>
      </w:r>
    </w:p>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2023年深圳市市场监督管理局知识产权领域专项资金版权创新发展基地培育资助等促进类评审制项目拟资助</w:t>
      </w:r>
      <w:r>
        <w:rPr>
          <w:rFonts w:hint="eastAsia" w:ascii="方正小标宋简体" w:hAnsi="方正小标宋简体" w:eastAsia="方正小标宋简体" w:cs="方正小标宋简体"/>
          <w:sz w:val="44"/>
          <w:szCs w:val="44"/>
          <w:lang w:eastAsia="zh-CN"/>
        </w:rPr>
        <w:t>名单</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jc w:val="left"/>
        <w:textAlignment w:val="auto"/>
        <w:rPr>
          <w:rFonts w:hint="eastAsia" w:ascii="CESI仿宋-GB2312" w:hAnsi="CESI仿宋-GB2312" w:eastAsia="CESI仿宋-GB2312" w:cs="CESI仿宋-GB2312"/>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lang w:val="en-US" w:eastAsia="zh-CN"/>
        </w:rPr>
        <w:t>知识产权培训资助项目</w:t>
      </w:r>
    </w:p>
    <w:tbl>
      <w:tblPr>
        <w:tblStyle w:val="5"/>
        <w:tblW w:w="9921" w:type="dxa"/>
        <w:jc w:val="center"/>
        <w:shd w:val="clear" w:color="auto" w:fill="auto"/>
        <w:tblLayout w:type="fixed"/>
        <w:tblCellMar>
          <w:top w:w="0" w:type="dxa"/>
          <w:left w:w="0" w:type="dxa"/>
          <w:bottom w:w="0" w:type="dxa"/>
          <w:right w:w="0" w:type="dxa"/>
        </w:tblCellMar>
      </w:tblPr>
      <w:tblGrid>
        <w:gridCol w:w="764"/>
        <w:gridCol w:w="3044"/>
        <w:gridCol w:w="2987"/>
        <w:gridCol w:w="1563"/>
        <w:gridCol w:w="1563"/>
      </w:tblGrid>
      <w:tr>
        <w:tblPrEx>
          <w:tblCellMar>
            <w:top w:w="0" w:type="dxa"/>
            <w:left w:w="0" w:type="dxa"/>
            <w:bottom w:w="0" w:type="dxa"/>
            <w:right w:w="0" w:type="dxa"/>
          </w:tblCellMar>
        </w:tblPrEx>
        <w:trPr>
          <w:trHeight w:val="72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center"/>
              <w:textAlignment w:val="center"/>
              <w:rPr>
                <w:rFonts w:hint="eastAsia" w:ascii="CESI仿宋-GB2312" w:hAnsi="CESI仿宋-GB2312" w:eastAsia="CESI仿宋-GB2312" w:cs="CESI仿宋-GB2312"/>
                <w:b/>
                <w:bCs w:val="0"/>
                <w:i w:val="0"/>
                <w:color w:val="000000"/>
                <w:sz w:val="28"/>
                <w:szCs w:val="28"/>
                <w:u w:val="none"/>
              </w:rPr>
            </w:pPr>
            <w:r>
              <w:rPr>
                <w:rFonts w:hint="eastAsia" w:ascii="CESI仿宋-GB2312" w:hAnsi="CESI仿宋-GB2312" w:eastAsia="CESI仿宋-GB2312" w:cs="CESI仿宋-GB2312"/>
                <w:b/>
                <w:bCs w:val="0"/>
                <w:i w:val="0"/>
                <w:color w:val="000000"/>
                <w:kern w:val="0"/>
                <w:sz w:val="28"/>
                <w:szCs w:val="28"/>
                <w:u w:val="none"/>
                <w:lang w:val="en-US" w:eastAsia="zh-CN" w:bidi="ar"/>
              </w:rPr>
              <w:t>序号</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center"/>
              <w:textAlignment w:val="center"/>
              <w:rPr>
                <w:rFonts w:hint="default" w:ascii="CESI仿宋-GB2312" w:hAnsi="CESI仿宋-GB2312" w:eastAsia="CESI仿宋-GB2312" w:cs="CESI仿宋-GB2312"/>
                <w:b/>
                <w:bCs w:val="0"/>
                <w:i w:val="0"/>
                <w:color w:val="000000"/>
                <w:sz w:val="28"/>
                <w:szCs w:val="28"/>
                <w:u w:val="none"/>
              </w:rPr>
            </w:pPr>
            <w:r>
              <w:rPr>
                <w:rFonts w:hint="default" w:ascii="CESI仿宋-GB2312" w:hAnsi="CESI仿宋-GB2312" w:eastAsia="CESI仿宋-GB2312" w:cs="CESI仿宋-GB2312"/>
                <w:b/>
                <w:bCs w:val="0"/>
                <w:i w:val="0"/>
                <w:color w:val="000000"/>
                <w:sz w:val="28"/>
                <w:szCs w:val="28"/>
                <w:u w:val="none"/>
              </w:rPr>
              <w:t>拟资助单位</w:t>
            </w:r>
          </w:p>
        </w:tc>
        <w:tc>
          <w:tcPr>
            <w:tcW w:w="2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center"/>
              <w:textAlignment w:val="center"/>
              <w:rPr>
                <w:rFonts w:hint="default" w:ascii="CESI仿宋-GB2312" w:hAnsi="CESI仿宋-GB2312" w:eastAsia="CESI仿宋-GB2312" w:cs="CESI仿宋-GB2312"/>
                <w:b/>
                <w:bCs w:val="0"/>
                <w:i w:val="0"/>
                <w:color w:val="000000"/>
                <w:sz w:val="28"/>
                <w:szCs w:val="28"/>
                <w:u w:val="none"/>
              </w:rPr>
            </w:pPr>
            <w:r>
              <w:rPr>
                <w:rFonts w:hint="default" w:ascii="CESI仿宋-GB2312" w:hAnsi="CESI仿宋-GB2312" w:eastAsia="CESI仿宋-GB2312" w:cs="CESI仿宋-GB2312"/>
                <w:b/>
                <w:bCs w:val="0"/>
                <w:i w:val="0"/>
                <w:color w:val="000000"/>
                <w:kern w:val="0"/>
                <w:sz w:val="28"/>
                <w:szCs w:val="28"/>
                <w:u w:val="none"/>
                <w:lang w:eastAsia="zh-CN" w:bidi="ar"/>
              </w:rPr>
              <w:t>培训方向</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center"/>
              <w:textAlignment w:val="center"/>
              <w:rPr>
                <w:rFonts w:hint="default" w:ascii="CESI仿宋-GB2312" w:hAnsi="CESI仿宋-GB2312" w:eastAsia="CESI仿宋-GB2312" w:cs="CESI仿宋-GB2312"/>
                <w:b/>
                <w:bCs w:val="0"/>
                <w:i w:val="0"/>
                <w:color w:val="000000"/>
                <w:kern w:val="0"/>
                <w:sz w:val="28"/>
                <w:szCs w:val="28"/>
                <w:u w:val="none"/>
                <w:lang w:eastAsia="zh-CN" w:bidi="ar"/>
              </w:rPr>
            </w:pPr>
            <w:r>
              <w:rPr>
                <w:rFonts w:hint="default" w:ascii="CESI仿宋-GB2312" w:hAnsi="CESI仿宋-GB2312" w:eastAsia="CESI仿宋-GB2312" w:cs="CESI仿宋-GB2312"/>
                <w:b/>
                <w:bCs w:val="0"/>
                <w:i w:val="0"/>
                <w:color w:val="000000"/>
                <w:kern w:val="0"/>
                <w:sz w:val="28"/>
                <w:szCs w:val="28"/>
                <w:u w:val="none"/>
                <w:lang w:eastAsia="zh-CN" w:bidi="ar"/>
              </w:rPr>
              <w:t>业务类别</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napToGrid w:val="0"/>
              <w:jc w:val="center"/>
              <w:textAlignment w:val="center"/>
              <w:rPr>
                <w:rFonts w:hint="default" w:ascii="CESI仿宋-GB2312" w:hAnsi="CESI仿宋-GB2312" w:eastAsia="CESI仿宋-GB2312" w:cs="CESI仿宋-GB2312"/>
                <w:b/>
                <w:bCs w:val="0"/>
                <w:i w:val="0"/>
                <w:color w:val="000000"/>
                <w:kern w:val="0"/>
                <w:sz w:val="28"/>
                <w:szCs w:val="28"/>
                <w:u w:val="none"/>
                <w:lang w:eastAsia="zh-CN" w:bidi="ar"/>
              </w:rPr>
            </w:pPr>
            <w:r>
              <w:rPr>
                <w:rFonts w:hint="default" w:ascii="CESI仿宋-GB2312" w:hAnsi="CESI仿宋-GB2312" w:eastAsia="CESI仿宋-GB2312" w:cs="CESI仿宋-GB2312"/>
                <w:b/>
                <w:bCs w:val="0"/>
                <w:i w:val="0"/>
                <w:color w:val="000000"/>
                <w:kern w:val="0"/>
                <w:sz w:val="28"/>
                <w:szCs w:val="28"/>
                <w:u w:val="none"/>
                <w:lang w:eastAsia="zh-CN" w:bidi="ar"/>
              </w:rPr>
              <w:t>拟资助金额（万元）</w:t>
            </w:r>
          </w:p>
        </w:tc>
      </w:tr>
      <w:tr>
        <w:tblPrEx>
          <w:tblCellMar>
            <w:top w:w="0" w:type="dxa"/>
            <w:left w:w="0" w:type="dxa"/>
            <w:bottom w:w="0" w:type="dxa"/>
            <w:right w:w="0" w:type="dxa"/>
          </w:tblCellMar>
        </w:tblPrEx>
        <w:trPr>
          <w:trHeight w:val="84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CESI仿宋-GB2312" w:hAnsi="CESI仿宋-GB2312" w:eastAsia="CESI仿宋-GB2312" w:cs="CESI仿宋-GB2312"/>
                <w:i w:val="0"/>
                <w:color w:val="000000"/>
                <w:sz w:val="28"/>
                <w:szCs w:val="28"/>
                <w:u w:val="none"/>
              </w:rPr>
            </w:pPr>
            <w:r>
              <w:rPr>
                <w:rFonts w:hint="eastAsia" w:ascii="CESI仿宋-GB2312" w:hAnsi="CESI仿宋-GB2312" w:eastAsia="CESI仿宋-GB2312" w:cs="CESI仿宋-GB2312"/>
                <w:color w:val="000000"/>
                <w:kern w:val="0"/>
                <w:sz w:val="28"/>
                <w:szCs w:val="28"/>
                <w:lang w:val="en-US" w:eastAsia="zh-CN"/>
              </w:rPr>
              <w:t>1</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深圳华夏泰和知识产权有限公司</w:t>
            </w:r>
          </w:p>
        </w:tc>
        <w:tc>
          <w:tcPr>
            <w:tcW w:w="2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高价值知识产权培育与服务培训</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default" w:ascii="仿宋" w:hAnsi="仿宋" w:eastAsia="仿宋" w:cs="仿宋"/>
                <w:i w:val="0"/>
                <w:iCs w:val="0"/>
                <w:snapToGrid w:val="0"/>
                <w:color w:val="000000"/>
                <w:kern w:val="0"/>
                <w:sz w:val="22"/>
                <w:szCs w:val="22"/>
                <w:highlight w:val="none"/>
                <w:u w:val="none"/>
                <w:lang w:eastAsia="zh-CN" w:bidi="ar"/>
              </w:rPr>
              <w:t>促进类</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b w:val="0"/>
                <w:bCs w:val="0"/>
                <w:i w:val="0"/>
                <w:iCs w:val="0"/>
                <w:snapToGrid w:val="0"/>
                <w:color w:val="000000"/>
                <w:kern w:val="0"/>
                <w:sz w:val="22"/>
                <w:szCs w:val="22"/>
                <w:highlight w:val="none"/>
                <w:u w:val="none"/>
                <w:lang w:val="en-US" w:eastAsia="zh-CN" w:bidi="ar"/>
              </w:rPr>
              <w:t>2</w:t>
            </w:r>
            <w:r>
              <w:rPr>
                <w:rFonts w:hint="default" w:ascii="仿宋" w:hAnsi="仿宋" w:eastAsia="仿宋" w:cs="仿宋"/>
                <w:b w:val="0"/>
                <w:bCs w:val="0"/>
                <w:i w:val="0"/>
                <w:iCs w:val="0"/>
                <w:snapToGrid w:val="0"/>
                <w:color w:val="000000"/>
                <w:kern w:val="0"/>
                <w:sz w:val="22"/>
                <w:szCs w:val="22"/>
                <w:highlight w:val="none"/>
                <w:u w:val="none"/>
                <w:lang w:eastAsia="zh-CN" w:bidi="ar"/>
              </w:rPr>
              <w:t>0</w:t>
            </w:r>
          </w:p>
        </w:tc>
      </w:tr>
      <w:tr>
        <w:tblPrEx>
          <w:shd w:val="clear" w:color="auto" w:fill="auto"/>
          <w:tblCellMar>
            <w:top w:w="0" w:type="dxa"/>
            <w:left w:w="0" w:type="dxa"/>
            <w:bottom w:w="0" w:type="dxa"/>
            <w:right w:w="0" w:type="dxa"/>
          </w:tblCellMar>
        </w:tblPrEx>
        <w:trPr>
          <w:trHeight w:val="84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CESI仿宋-GB2312" w:hAnsi="CESI仿宋-GB2312" w:eastAsia="CESI仿宋-GB2312" w:cs="CESI仿宋-GB2312"/>
                <w:i w:val="0"/>
                <w:color w:val="000000"/>
                <w:sz w:val="28"/>
                <w:szCs w:val="28"/>
                <w:u w:val="none"/>
              </w:rPr>
            </w:pPr>
            <w:r>
              <w:rPr>
                <w:rFonts w:hint="eastAsia" w:ascii="CESI仿宋-GB2312" w:hAnsi="CESI仿宋-GB2312" w:eastAsia="CESI仿宋-GB2312" w:cs="CESI仿宋-GB2312"/>
                <w:color w:val="000000"/>
                <w:kern w:val="0"/>
                <w:sz w:val="28"/>
                <w:szCs w:val="28"/>
                <w:lang w:val="en-US" w:eastAsia="zh-CN"/>
              </w:rPr>
              <w:t>2</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深圳新创友知识产权代理有限公司</w:t>
            </w:r>
          </w:p>
        </w:tc>
        <w:tc>
          <w:tcPr>
            <w:tcW w:w="2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高价值知识产权培育与服务培训</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促进类</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b w:val="0"/>
                <w:bCs w:val="0"/>
                <w:i w:val="0"/>
                <w:iCs w:val="0"/>
                <w:snapToGrid w:val="0"/>
                <w:color w:val="000000"/>
                <w:kern w:val="0"/>
                <w:sz w:val="22"/>
                <w:szCs w:val="22"/>
                <w:highlight w:val="none"/>
                <w:u w:val="none"/>
                <w:lang w:val="en-US" w:eastAsia="zh-CN" w:bidi="ar"/>
              </w:rPr>
              <w:t>2</w:t>
            </w:r>
            <w:r>
              <w:rPr>
                <w:rFonts w:hint="default" w:ascii="仿宋" w:hAnsi="仿宋" w:eastAsia="仿宋" w:cs="仿宋"/>
                <w:b w:val="0"/>
                <w:bCs w:val="0"/>
                <w:i w:val="0"/>
                <w:iCs w:val="0"/>
                <w:snapToGrid w:val="0"/>
                <w:color w:val="000000"/>
                <w:kern w:val="0"/>
                <w:sz w:val="22"/>
                <w:szCs w:val="22"/>
                <w:highlight w:val="none"/>
                <w:u w:val="none"/>
                <w:lang w:eastAsia="zh-CN" w:bidi="ar"/>
              </w:rPr>
              <w:t>0</w:t>
            </w:r>
          </w:p>
        </w:tc>
      </w:tr>
      <w:tr>
        <w:tblPrEx>
          <w:shd w:val="clear" w:color="auto" w:fill="auto"/>
          <w:tblCellMar>
            <w:top w:w="0" w:type="dxa"/>
            <w:left w:w="0" w:type="dxa"/>
            <w:bottom w:w="0" w:type="dxa"/>
            <w:right w:w="0" w:type="dxa"/>
          </w:tblCellMar>
        </w:tblPrEx>
        <w:trPr>
          <w:trHeight w:val="98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CESI仿宋-GB2312" w:hAnsi="CESI仿宋-GB2312" w:eastAsia="CESI仿宋-GB2312" w:cs="CESI仿宋-GB2312"/>
                <w:i w:val="0"/>
                <w:color w:val="000000"/>
                <w:sz w:val="28"/>
                <w:szCs w:val="28"/>
                <w:u w:val="none"/>
              </w:rPr>
            </w:pPr>
            <w:r>
              <w:rPr>
                <w:rFonts w:hint="eastAsia" w:ascii="CESI仿宋-GB2312" w:hAnsi="CESI仿宋-GB2312" w:eastAsia="CESI仿宋-GB2312" w:cs="CESI仿宋-GB2312"/>
                <w:color w:val="000000"/>
                <w:kern w:val="0"/>
                <w:sz w:val="28"/>
                <w:szCs w:val="28"/>
                <w:lang w:val="en-US" w:eastAsia="zh-CN"/>
              </w:rPr>
              <w:t>3</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深圳市版权协会</w:t>
            </w:r>
          </w:p>
        </w:tc>
        <w:tc>
          <w:tcPr>
            <w:tcW w:w="2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2023年软件正版化工作培训</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促进类</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b w:val="0"/>
                <w:bCs w:val="0"/>
                <w:i w:val="0"/>
                <w:iCs w:val="0"/>
                <w:snapToGrid w:val="0"/>
                <w:color w:val="000000"/>
                <w:kern w:val="0"/>
                <w:sz w:val="22"/>
                <w:szCs w:val="22"/>
                <w:highlight w:val="none"/>
                <w:u w:val="none"/>
                <w:lang w:val="en-US" w:eastAsia="zh-CN" w:bidi="ar"/>
              </w:rPr>
              <w:t>20</w:t>
            </w:r>
          </w:p>
        </w:tc>
      </w:tr>
      <w:tr>
        <w:tblPrEx>
          <w:shd w:val="clear" w:color="auto" w:fill="auto"/>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CESI仿宋-GB2312" w:hAnsi="CESI仿宋-GB2312" w:eastAsia="CESI仿宋-GB2312" w:cs="CESI仿宋-GB2312"/>
                <w:i w:val="0"/>
                <w:color w:val="000000"/>
                <w:sz w:val="28"/>
                <w:szCs w:val="28"/>
                <w:u w:val="none"/>
              </w:rPr>
            </w:pPr>
            <w:r>
              <w:rPr>
                <w:rFonts w:hint="eastAsia" w:ascii="CESI仿宋-GB2312" w:hAnsi="CESI仿宋-GB2312" w:eastAsia="CESI仿宋-GB2312" w:cs="CESI仿宋-GB2312"/>
                <w:color w:val="000000"/>
                <w:kern w:val="0"/>
                <w:sz w:val="28"/>
                <w:szCs w:val="28"/>
                <w:lang w:val="en-US" w:eastAsia="zh-CN"/>
              </w:rPr>
              <w:t>4</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深圳市专利协会</w:t>
            </w:r>
          </w:p>
        </w:tc>
        <w:tc>
          <w:tcPr>
            <w:tcW w:w="2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高价值知识产权培育与服务培训</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促进类</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b w:val="0"/>
                <w:bCs w:val="0"/>
                <w:i w:val="0"/>
                <w:iCs w:val="0"/>
                <w:snapToGrid w:val="0"/>
                <w:color w:val="000000"/>
                <w:kern w:val="0"/>
                <w:sz w:val="22"/>
                <w:szCs w:val="22"/>
                <w:highlight w:val="none"/>
                <w:u w:val="none"/>
                <w:lang w:val="en-US" w:eastAsia="zh-CN" w:bidi="ar"/>
              </w:rPr>
              <w:t>20</w:t>
            </w:r>
          </w:p>
        </w:tc>
      </w:tr>
      <w:tr>
        <w:tblPrEx>
          <w:shd w:val="clear" w:color="auto" w:fill="auto"/>
          <w:tblCellMar>
            <w:top w:w="0" w:type="dxa"/>
            <w:left w:w="0" w:type="dxa"/>
            <w:bottom w:w="0" w:type="dxa"/>
            <w:right w:w="0" w:type="dxa"/>
          </w:tblCellMar>
        </w:tblPrEx>
        <w:trPr>
          <w:trHeight w:val="64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CESI仿宋-GB2312" w:hAnsi="CESI仿宋-GB2312" w:eastAsia="CESI仿宋-GB2312" w:cs="CESI仿宋-GB2312"/>
                <w:color w:val="000000"/>
                <w:kern w:val="0"/>
                <w:sz w:val="28"/>
                <w:szCs w:val="28"/>
                <w:lang w:val="en-US" w:eastAsia="zh-CN"/>
              </w:rPr>
            </w:pPr>
            <w:r>
              <w:rPr>
                <w:rFonts w:hint="eastAsia" w:ascii="CESI仿宋-GB2312" w:hAnsi="CESI仿宋-GB2312" w:eastAsia="CESI仿宋-GB2312" w:cs="CESI仿宋-GB2312"/>
                <w:color w:val="000000"/>
                <w:kern w:val="0"/>
                <w:sz w:val="28"/>
                <w:szCs w:val="28"/>
                <w:lang w:val="en-US" w:eastAsia="zh-CN"/>
              </w:rPr>
              <w:t>5</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港知交所（深圳）有限公司</w:t>
            </w:r>
          </w:p>
        </w:tc>
        <w:tc>
          <w:tcPr>
            <w:tcW w:w="2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高价值知识产权培育与服务培训</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促进类</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b w:val="0"/>
                <w:bCs w:val="0"/>
                <w:i w:val="0"/>
                <w:iCs w:val="0"/>
                <w:snapToGrid w:val="0"/>
                <w:color w:val="000000"/>
                <w:kern w:val="0"/>
                <w:sz w:val="22"/>
                <w:szCs w:val="22"/>
                <w:highlight w:val="none"/>
                <w:u w:val="none"/>
                <w:lang w:eastAsia="zh-CN" w:bidi="ar"/>
              </w:rPr>
              <w:t>20</w:t>
            </w:r>
          </w:p>
        </w:tc>
      </w:tr>
      <w:tr>
        <w:tblPrEx>
          <w:shd w:val="clear" w:color="auto" w:fill="auto"/>
          <w:tblCellMar>
            <w:top w:w="0" w:type="dxa"/>
            <w:left w:w="0" w:type="dxa"/>
            <w:bottom w:w="0" w:type="dxa"/>
            <w:right w:w="0" w:type="dxa"/>
          </w:tblCellMar>
        </w:tblPrEx>
        <w:trPr>
          <w:trHeight w:val="76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CESI仿宋-GB2312" w:hAnsi="CESI仿宋-GB2312" w:eastAsia="CESI仿宋-GB2312" w:cs="CESI仿宋-GB2312"/>
                <w:i w:val="0"/>
                <w:color w:val="000000"/>
                <w:sz w:val="28"/>
                <w:szCs w:val="28"/>
                <w:u w:val="none"/>
              </w:rPr>
            </w:pPr>
            <w:r>
              <w:rPr>
                <w:rFonts w:hint="eastAsia" w:ascii="CESI仿宋-GB2312" w:hAnsi="CESI仿宋-GB2312" w:eastAsia="CESI仿宋-GB2312" w:cs="CESI仿宋-GB2312"/>
                <w:color w:val="000000"/>
                <w:kern w:val="0"/>
                <w:sz w:val="28"/>
                <w:szCs w:val="28"/>
                <w:lang w:val="en-US" w:eastAsia="zh-CN"/>
              </w:rPr>
              <w:t>6</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国任财产保险股份有限公司</w:t>
            </w:r>
          </w:p>
        </w:tc>
        <w:tc>
          <w:tcPr>
            <w:tcW w:w="2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知识产权质押融资惠企培训</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促进类</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b w:val="0"/>
                <w:bCs w:val="0"/>
                <w:i w:val="0"/>
                <w:iCs w:val="0"/>
                <w:snapToGrid w:val="0"/>
                <w:color w:val="000000"/>
                <w:kern w:val="0"/>
                <w:sz w:val="22"/>
                <w:szCs w:val="22"/>
                <w:highlight w:val="none"/>
                <w:u w:val="none"/>
                <w:lang w:val="en-US" w:eastAsia="zh-CN" w:bidi="ar"/>
              </w:rPr>
              <w:t>20</w:t>
            </w:r>
          </w:p>
        </w:tc>
      </w:tr>
      <w:tr>
        <w:tblPrEx>
          <w:shd w:val="clear" w:color="auto" w:fill="auto"/>
          <w:tblCellMar>
            <w:top w:w="0" w:type="dxa"/>
            <w:left w:w="0" w:type="dxa"/>
            <w:bottom w:w="0" w:type="dxa"/>
            <w:right w:w="0" w:type="dxa"/>
          </w:tblCellMar>
        </w:tblPrEx>
        <w:trPr>
          <w:trHeight w:val="76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CESI仿宋-GB2312" w:hAnsi="CESI仿宋-GB2312" w:eastAsia="CESI仿宋-GB2312" w:cs="CESI仿宋-GB2312"/>
                <w:i w:val="0"/>
                <w:color w:val="000000"/>
                <w:sz w:val="28"/>
                <w:szCs w:val="28"/>
                <w:u w:val="none"/>
              </w:rPr>
            </w:pPr>
            <w:r>
              <w:rPr>
                <w:rFonts w:hint="eastAsia" w:ascii="CESI仿宋-GB2312" w:hAnsi="CESI仿宋-GB2312" w:eastAsia="CESI仿宋-GB2312" w:cs="CESI仿宋-GB2312"/>
                <w:color w:val="000000"/>
                <w:kern w:val="0"/>
                <w:sz w:val="28"/>
                <w:szCs w:val="28"/>
                <w:lang w:val="en-US" w:eastAsia="zh-CN"/>
              </w:rPr>
              <w:t>7</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深圳市力道知识产权代理事务所（普通合伙）</w:t>
            </w:r>
          </w:p>
        </w:tc>
        <w:tc>
          <w:tcPr>
            <w:tcW w:w="2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高价值知识产权培育与服务培训</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促进类</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b w:val="0"/>
                <w:bCs w:val="0"/>
                <w:i w:val="0"/>
                <w:iCs w:val="0"/>
                <w:snapToGrid w:val="0"/>
                <w:color w:val="000000"/>
                <w:kern w:val="0"/>
                <w:sz w:val="22"/>
                <w:szCs w:val="22"/>
                <w:highlight w:val="none"/>
                <w:u w:val="none"/>
                <w:lang w:val="en-US" w:eastAsia="zh-CN" w:bidi="ar"/>
              </w:rPr>
              <w:t>20</w:t>
            </w:r>
          </w:p>
        </w:tc>
      </w:tr>
      <w:tr>
        <w:tblPrEx>
          <w:shd w:val="clear" w:color="auto" w:fill="auto"/>
          <w:tblCellMar>
            <w:top w:w="0" w:type="dxa"/>
            <w:left w:w="0" w:type="dxa"/>
            <w:bottom w:w="0" w:type="dxa"/>
            <w:right w:w="0" w:type="dxa"/>
          </w:tblCellMar>
        </w:tblPrEx>
        <w:trPr>
          <w:trHeight w:val="72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CESI仿宋-GB2312" w:hAnsi="CESI仿宋-GB2312" w:eastAsia="CESI仿宋-GB2312" w:cs="CESI仿宋-GB2312"/>
                <w:i w:val="0"/>
                <w:color w:val="000000"/>
                <w:sz w:val="28"/>
                <w:szCs w:val="28"/>
                <w:u w:val="none"/>
              </w:rPr>
            </w:pPr>
            <w:r>
              <w:rPr>
                <w:rFonts w:hint="eastAsia" w:ascii="CESI仿宋-GB2312" w:hAnsi="CESI仿宋-GB2312" w:eastAsia="CESI仿宋-GB2312" w:cs="CESI仿宋-GB2312"/>
                <w:color w:val="000000"/>
                <w:kern w:val="0"/>
                <w:sz w:val="28"/>
                <w:szCs w:val="28"/>
                <w:lang w:val="en-US" w:eastAsia="zh-CN"/>
              </w:rPr>
              <w:t>8</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深圳峰创智诚科技有限公司</w:t>
            </w:r>
          </w:p>
        </w:tc>
        <w:tc>
          <w:tcPr>
            <w:tcW w:w="2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高价值知识产权培育与服务培训</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促进类</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b w:val="0"/>
                <w:bCs w:val="0"/>
                <w:i w:val="0"/>
                <w:iCs w:val="0"/>
                <w:snapToGrid w:val="0"/>
                <w:color w:val="000000"/>
                <w:kern w:val="0"/>
                <w:sz w:val="22"/>
                <w:szCs w:val="22"/>
                <w:highlight w:val="none"/>
                <w:u w:val="none"/>
                <w:lang w:val="en-US" w:eastAsia="zh-CN" w:bidi="ar"/>
              </w:rPr>
              <w:t>20</w:t>
            </w:r>
          </w:p>
        </w:tc>
      </w:tr>
      <w:tr>
        <w:tblPrEx>
          <w:shd w:val="clear" w:color="auto" w:fill="auto"/>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CESI仿宋-GB2312" w:hAnsi="CESI仿宋-GB2312" w:eastAsia="CESI仿宋-GB2312" w:cs="CESI仿宋-GB2312"/>
                <w:i w:val="0"/>
                <w:color w:val="000000"/>
                <w:sz w:val="28"/>
                <w:szCs w:val="28"/>
                <w:u w:val="none"/>
              </w:rPr>
            </w:pPr>
            <w:r>
              <w:rPr>
                <w:rFonts w:hint="eastAsia" w:ascii="CESI仿宋-GB2312" w:hAnsi="CESI仿宋-GB2312" w:eastAsia="CESI仿宋-GB2312" w:cs="CESI仿宋-GB2312"/>
                <w:color w:val="000000"/>
                <w:kern w:val="0"/>
                <w:sz w:val="28"/>
                <w:szCs w:val="28"/>
                <w:lang w:val="en-US" w:eastAsia="zh-CN"/>
              </w:rPr>
              <w:t>9</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深圳市商标协会</w:t>
            </w:r>
          </w:p>
        </w:tc>
        <w:tc>
          <w:tcPr>
            <w:tcW w:w="2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商标注册申请相关业务培训</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促进类</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b w:val="0"/>
                <w:bCs w:val="0"/>
                <w:i w:val="0"/>
                <w:iCs w:val="0"/>
                <w:snapToGrid w:val="0"/>
                <w:color w:val="000000"/>
                <w:kern w:val="0"/>
                <w:sz w:val="22"/>
                <w:szCs w:val="22"/>
                <w:highlight w:val="none"/>
                <w:u w:val="none"/>
                <w:lang w:val="en-US" w:eastAsia="zh-CN" w:bidi="ar"/>
              </w:rPr>
              <w:t>20</w:t>
            </w:r>
          </w:p>
        </w:tc>
      </w:tr>
      <w:tr>
        <w:tblPrEx>
          <w:shd w:val="clear" w:color="auto" w:fill="auto"/>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default" w:ascii="CESI仿宋-GB2312" w:hAnsi="CESI仿宋-GB2312" w:eastAsia="CESI仿宋-GB2312" w:cs="CESI仿宋-GB2312"/>
                <w:color w:val="000000"/>
                <w:kern w:val="0"/>
                <w:sz w:val="28"/>
                <w:szCs w:val="28"/>
                <w:lang w:eastAsia="zh-CN"/>
              </w:rPr>
              <w:t>10</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深圳市赛恩倍吉知识产权代理有限公司</w:t>
            </w:r>
          </w:p>
        </w:tc>
        <w:tc>
          <w:tcPr>
            <w:tcW w:w="2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高价值知识产权培育与服务培训</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default" w:ascii="仿宋" w:hAnsi="仿宋" w:eastAsia="仿宋" w:cs="仿宋"/>
                <w:i w:val="0"/>
                <w:iCs w:val="0"/>
                <w:snapToGrid w:val="0"/>
                <w:color w:val="000000"/>
                <w:kern w:val="0"/>
                <w:sz w:val="22"/>
                <w:szCs w:val="22"/>
                <w:highlight w:val="none"/>
                <w:u w:val="none"/>
                <w:lang w:eastAsia="zh-CN" w:bidi="ar"/>
              </w:rPr>
              <w:t>促进类</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b w:val="0"/>
                <w:bCs w:val="0"/>
                <w:i w:val="0"/>
                <w:iCs w:val="0"/>
                <w:snapToGrid w:val="0"/>
                <w:color w:val="000000"/>
                <w:kern w:val="0"/>
                <w:sz w:val="22"/>
                <w:szCs w:val="22"/>
                <w:highlight w:val="none"/>
                <w:u w:val="none"/>
                <w:lang w:val="en-US" w:eastAsia="zh-CN" w:bidi="ar"/>
              </w:rPr>
              <w:t>19.5</w:t>
            </w:r>
          </w:p>
        </w:tc>
      </w:tr>
      <w:tr>
        <w:tblPrEx>
          <w:shd w:val="clear" w:color="auto" w:fill="auto"/>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default" w:ascii="CESI仿宋-GB2312" w:hAnsi="CESI仿宋-GB2312" w:eastAsia="CESI仿宋-GB2312" w:cs="CESI仿宋-GB2312"/>
                <w:color w:val="000000"/>
                <w:kern w:val="0"/>
                <w:sz w:val="28"/>
                <w:szCs w:val="28"/>
                <w:lang w:eastAsia="zh-CN"/>
              </w:rPr>
              <w:t>11</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深圳市标准技术研究院（深圳市物品编码所）</w:t>
            </w:r>
          </w:p>
        </w:tc>
        <w:tc>
          <w:tcPr>
            <w:tcW w:w="2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知识产权保护工作站能力提升培训</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default" w:ascii="仿宋" w:hAnsi="仿宋" w:eastAsia="仿宋" w:cs="仿宋"/>
                <w:i w:val="0"/>
                <w:iCs w:val="0"/>
                <w:snapToGrid w:val="0"/>
                <w:color w:val="000000"/>
                <w:kern w:val="0"/>
                <w:sz w:val="22"/>
                <w:szCs w:val="22"/>
                <w:highlight w:val="none"/>
                <w:u w:val="none"/>
                <w:lang w:eastAsia="zh-CN" w:bidi="ar"/>
              </w:rPr>
              <w:t>保护类</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20</w:t>
            </w:r>
          </w:p>
        </w:tc>
      </w:tr>
      <w:tr>
        <w:tblPrEx>
          <w:shd w:val="clear" w:color="auto" w:fill="auto"/>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default" w:ascii="CESI仿宋-GB2312" w:hAnsi="CESI仿宋-GB2312" w:eastAsia="CESI仿宋-GB2312" w:cs="CESI仿宋-GB2312"/>
                <w:color w:val="000000"/>
                <w:kern w:val="0"/>
                <w:sz w:val="28"/>
                <w:szCs w:val="28"/>
                <w:lang w:eastAsia="zh-CN"/>
              </w:rPr>
              <w:t>12</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广州三环专利商标代理有限公司深圳分公司</w:t>
            </w:r>
          </w:p>
        </w:tc>
        <w:tc>
          <w:tcPr>
            <w:tcW w:w="2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海外知识产权保护机制建设和维权培训</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default" w:ascii="仿宋" w:hAnsi="仿宋" w:eastAsia="仿宋" w:cs="仿宋"/>
                <w:i w:val="0"/>
                <w:iCs w:val="0"/>
                <w:snapToGrid w:val="0"/>
                <w:color w:val="000000"/>
                <w:kern w:val="0"/>
                <w:sz w:val="22"/>
                <w:szCs w:val="22"/>
                <w:highlight w:val="none"/>
                <w:u w:val="none"/>
                <w:lang w:eastAsia="zh-CN" w:bidi="ar"/>
              </w:rPr>
              <w:t>保护类</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20</w:t>
            </w:r>
          </w:p>
        </w:tc>
      </w:tr>
      <w:tr>
        <w:tblPrEx>
          <w:shd w:val="clear" w:color="auto" w:fill="auto"/>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default" w:ascii="CESI仿宋-GB2312" w:hAnsi="CESI仿宋-GB2312" w:eastAsia="CESI仿宋-GB2312" w:cs="CESI仿宋-GB2312"/>
                <w:color w:val="000000"/>
                <w:kern w:val="0"/>
                <w:sz w:val="28"/>
                <w:szCs w:val="28"/>
                <w:lang w:eastAsia="zh-CN"/>
              </w:rPr>
              <w:t>13</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深圳市君胜知识产权代理事务所（普通合伙）</w:t>
            </w:r>
          </w:p>
        </w:tc>
        <w:tc>
          <w:tcPr>
            <w:tcW w:w="2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海外知识产权保护机制建设和维权培训</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default" w:ascii="仿宋" w:hAnsi="仿宋" w:eastAsia="仿宋" w:cs="仿宋"/>
                <w:i w:val="0"/>
                <w:iCs w:val="0"/>
                <w:snapToGrid w:val="0"/>
                <w:color w:val="000000"/>
                <w:kern w:val="0"/>
                <w:sz w:val="22"/>
                <w:szCs w:val="22"/>
                <w:highlight w:val="none"/>
                <w:u w:val="none"/>
                <w:lang w:eastAsia="zh-CN" w:bidi="ar"/>
              </w:rPr>
              <w:t>保护类</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2</w:t>
            </w:r>
            <w:r>
              <w:rPr>
                <w:rFonts w:hint="default" w:ascii="仿宋" w:hAnsi="仿宋" w:eastAsia="仿宋" w:cs="仿宋"/>
                <w:i w:val="0"/>
                <w:iCs w:val="0"/>
                <w:snapToGrid w:val="0"/>
                <w:color w:val="000000"/>
                <w:kern w:val="0"/>
                <w:sz w:val="22"/>
                <w:szCs w:val="22"/>
                <w:highlight w:val="none"/>
                <w:u w:val="none"/>
                <w:lang w:eastAsia="zh-CN" w:bidi="ar"/>
              </w:rPr>
              <w:t>0</w:t>
            </w:r>
          </w:p>
        </w:tc>
      </w:tr>
      <w:tr>
        <w:tblPrEx>
          <w:shd w:val="clear" w:color="auto" w:fill="auto"/>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default" w:ascii="CESI仿宋-GB2312" w:hAnsi="CESI仿宋-GB2312" w:eastAsia="CESI仿宋-GB2312" w:cs="CESI仿宋-GB2312"/>
                <w:color w:val="000000"/>
                <w:kern w:val="0"/>
                <w:sz w:val="28"/>
                <w:szCs w:val="28"/>
                <w:lang w:eastAsia="zh-CN"/>
              </w:rPr>
              <w:t>14</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深圳市深佳知识产权代理事务所（普通合伙）</w:t>
            </w:r>
          </w:p>
        </w:tc>
        <w:tc>
          <w:tcPr>
            <w:tcW w:w="2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商业秘密保护理论宣贯及案例讲解</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default" w:ascii="仿宋" w:hAnsi="仿宋" w:eastAsia="仿宋" w:cs="仿宋"/>
                <w:i w:val="0"/>
                <w:iCs w:val="0"/>
                <w:snapToGrid w:val="0"/>
                <w:color w:val="000000"/>
                <w:kern w:val="0"/>
                <w:sz w:val="22"/>
                <w:szCs w:val="22"/>
                <w:highlight w:val="none"/>
                <w:u w:val="none"/>
                <w:lang w:eastAsia="zh-CN" w:bidi="ar"/>
              </w:rPr>
              <w:t>保护类</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20</w:t>
            </w:r>
          </w:p>
        </w:tc>
      </w:tr>
      <w:tr>
        <w:tblPrEx>
          <w:shd w:val="clear" w:color="auto" w:fill="auto"/>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default" w:ascii="CESI仿宋-GB2312" w:hAnsi="CESI仿宋-GB2312" w:eastAsia="CESI仿宋-GB2312" w:cs="CESI仿宋-GB2312"/>
                <w:color w:val="000000"/>
                <w:kern w:val="0"/>
                <w:sz w:val="28"/>
                <w:szCs w:val="28"/>
                <w:lang w:eastAsia="zh-CN"/>
              </w:rPr>
              <w:t>15</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深圳市威世博知识产权代理事务所（普通合伙）</w:t>
            </w:r>
          </w:p>
        </w:tc>
        <w:tc>
          <w:tcPr>
            <w:tcW w:w="2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知识产权维权指导及纠纷多元化解能力提升培训</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default" w:ascii="仿宋" w:hAnsi="仿宋" w:eastAsia="仿宋" w:cs="仿宋"/>
                <w:i w:val="0"/>
                <w:iCs w:val="0"/>
                <w:snapToGrid w:val="0"/>
                <w:color w:val="000000"/>
                <w:kern w:val="0"/>
                <w:sz w:val="22"/>
                <w:szCs w:val="22"/>
                <w:highlight w:val="none"/>
                <w:u w:val="none"/>
                <w:lang w:eastAsia="zh-CN" w:bidi="ar"/>
              </w:rPr>
              <w:t>保护类</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2</w:t>
            </w:r>
            <w:r>
              <w:rPr>
                <w:rFonts w:hint="default" w:ascii="仿宋" w:hAnsi="仿宋" w:eastAsia="仿宋" w:cs="仿宋"/>
                <w:i w:val="0"/>
                <w:iCs w:val="0"/>
                <w:snapToGrid w:val="0"/>
                <w:color w:val="000000"/>
                <w:kern w:val="0"/>
                <w:sz w:val="22"/>
                <w:szCs w:val="22"/>
                <w:highlight w:val="none"/>
                <w:u w:val="none"/>
                <w:lang w:eastAsia="zh-CN" w:bidi="ar"/>
              </w:rPr>
              <w:t>0</w:t>
            </w:r>
          </w:p>
        </w:tc>
      </w:tr>
      <w:tr>
        <w:tblPrEx>
          <w:shd w:val="clear" w:color="auto" w:fill="auto"/>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default" w:ascii="CESI仿宋-GB2312" w:hAnsi="CESI仿宋-GB2312" w:eastAsia="CESI仿宋-GB2312" w:cs="CESI仿宋-GB2312"/>
                <w:color w:val="000000"/>
                <w:kern w:val="0"/>
                <w:sz w:val="28"/>
                <w:szCs w:val="28"/>
                <w:lang w:eastAsia="zh-CN"/>
              </w:rPr>
              <w:t>16</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中规（北京）认证有限公司深圳分公司</w:t>
            </w:r>
          </w:p>
        </w:tc>
        <w:tc>
          <w:tcPr>
            <w:tcW w:w="2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国际标准ISO56005《创新管理-知识产权管理指南》培训</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default" w:ascii="仿宋" w:hAnsi="仿宋" w:eastAsia="仿宋" w:cs="仿宋"/>
                <w:i w:val="0"/>
                <w:iCs w:val="0"/>
                <w:snapToGrid w:val="0"/>
                <w:color w:val="000000"/>
                <w:kern w:val="0"/>
                <w:sz w:val="22"/>
                <w:szCs w:val="22"/>
                <w:highlight w:val="none"/>
                <w:u w:val="none"/>
                <w:lang w:eastAsia="zh-CN" w:bidi="ar"/>
              </w:rPr>
              <w:t>综合类</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20</w:t>
            </w:r>
          </w:p>
        </w:tc>
      </w:tr>
      <w:tr>
        <w:tblPrEx>
          <w:shd w:val="clear" w:color="auto" w:fill="auto"/>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default" w:ascii="CESI仿宋-GB2312" w:hAnsi="CESI仿宋-GB2312" w:eastAsia="CESI仿宋-GB2312" w:cs="CESI仿宋-GB2312"/>
                <w:color w:val="000000"/>
                <w:kern w:val="0"/>
                <w:sz w:val="28"/>
                <w:szCs w:val="28"/>
                <w:lang w:eastAsia="zh-CN"/>
              </w:rPr>
              <w:t>17</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深圳市专利协会</w:t>
            </w:r>
          </w:p>
        </w:tc>
        <w:tc>
          <w:tcPr>
            <w:tcW w:w="2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知识产权全流程管理实务指导培训</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default" w:ascii="仿宋" w:hAnsi="仿宋" w:eastAsia="仿宋" w:cs="仿宋"/>
                <w:i w:val="0"/>
                <w:iCs w:val="0"/>
                <w:snapToGrid w:val="0"/>
                <w:color w:val="000000"/>
                <w:kern w:val="0"/>
                <w:sz w:val="22"/>
                <w:szCs w:val="22"/>
                <w:highlight w:val="none"/>
                <w:u w:val="none"/>
                <w:lang w:eastAsia="zh-CN" w:bidi="ar"/>
              </w:rPr>
              <w:t>综合类</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20</w:t>
            </w:r>
          </w:p>
        </w:tc>
      </w:tr>
      <w:tr>
        <w:tblPrEx>
          <w:shd w:val="clear" w:color="auto" w:fill="auto"/>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default" w:ascii="CESI仿宋-GB2312" w:hAnsi="CESI仿宋-GB2312" w:eastAsia="CESI仿宋-GB2312" w:cs="CESI仿宋-GB2312"/>
                <w:color w:val="000000"/>
                <w:kern w:val="0"/>
                <w:sz w:val="28"/>
                <w:szCs w:val="28"/>
                <w:lang w:eastAsia="zh-CN"/>
              </w:rPr>
              <w:t>18</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深圳市标准技术研究院（深圳市物品编码所）</w:t>
            </w:r>
          </w:p>
        </w:tc>
        <w:tc>
          <w:tcPr>
            <w:tcW w:w="2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标准必要专利对策应用及实操培训</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default" w:ascii="仿宋" w:hAnsi="仿宋" w:eastAsia="仿宋" w:cs="仿宋"/>
                <w:i w:val="0"/>
                <w:iCs w:val="0"/>
                <w:snapToGrid w:val="0"/>
                <w:color w:val="000000"/>
                <w:kern w:val="0"/>
                <w:sz w:val="22"/>
                <w:szCs w:val="22"/>
                <w:highlight w:val="none"/>
                <w:u w:val="none"/>
                <w:lang w:eastAsia="zh-CN" w:bidi="ar"/>
              </w:rPr>
              <w:t>综合类</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20</w:t>
            </w:r>
          </w:p>
        </w:tc>
      </w:tr>
      <w:tr>
        <w:tblPrEx>
          <w:shd w:val="clear" w:color="auto" w:fill="auto"/>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default" w:ascii="CESI仿宋-GB2312" w:hAnsi="CESI仿宋-GB2312" w:eastAsia="CESI仿宋-GB2312" w:cs="CESI仿宋-GB2312"/>
                <w:color w:val="000000"/>
                <w:kern w:val="0"/>
                <w:sz w:val="28"/>
                <w:szCs w:val="28"/>
                <w:lang w:eastAsia="zh-CN"/>
              </w:rPr>
              <w:t>19</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深圳众鼎专利商标代理事务所（普通合伙）</w:t>
            </w:r>
          </w:p>
        </w:tc>
        <w:tc>
          <w:tcPr>
            <w:tcW w:w="2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“20+8”产业集群知识产权布局与实务管理培训</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default" w:ascii="仿宋" w:hAnsi="仿宋" w:eastAsia="仿宋" w:cs="仿宋"/>
                <w:i w:val="0"/>
                <w:iCs w:val="0"/>
                <w:snapToGrid w:val="0"/>
                <w:color w:val="000000"/>
                <w:kern w:val="0"/>
                <w:sz w:val="22"/>
                <w:szCs w:val="22"/>
                <w:highlight w:val="none"/>
                <w:u w:val="none"/>
                <w:lang w:eastAsia="zh-CN" w:bidi="ar"/>
              </w:rPr>
              <w:t>综合类</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b w:val="0"/>
                <w:bCs w:val="0"/>
                <w:i w:val="0"/>
                <w:iCs w:val="0"/>
                <w:snapToGrid w:val="0"/>
                <w:color w:val="000000"/>
                <w:kern w:val="0"/>
                <w:sz w:val="22"/>
                <w:szCs w:val="22"/>
                <w:highlight w:val="none"/>
                <w:u w:val="none"/>
                <w:lang w:eastAsia="zh-CN" w:bidi="ar"/>
              </w:rPr>
              <w:t>20</w:t>
            </w:r>
          </w:p>
        </w:tc>
      </w:tr>
      <w:tr>
        <w:tblPrEx>
          <w:shd w:val="clear" w:color="auto" w:fill="auto"/>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default" w:ascii="CESI仿宋-GB2312" w:hAnsi="CESI仿宋-GB2312" w:eastAsia="CESI仿宋-GB2312" w:cs="CESI仿宋-GB2312"/>
                <w:color w:val="000000"/>
                <w:kern w:val="0"/>
                <w:sz w:val="28"/>
                <w:szCs w:val="28"/>
                <w:lang w:eastAsia="zh-CN"/>
              </w:rPr>
              <w:t>20</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深圳吉特慧智管理有限公司</w:t>
            </w:r>
          </w:p>
        </w:tc>
        <w:tc>
          <w:tcPr>
            <w:tcW w:w="2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国际标准ISO56005《创新管理-知识产权管理指南》培训</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default" w:ascii="仿宋" w:hAnsi="仿宋" w:eastAsia="仿宋" w:cs="仿宋"/>
                <w:i w:val="0"/>
                <w:iCs w:val="0"/>
                <w:snapToGrid w:val="0"/>
                <w:color w:val="000000"/>
                <w:kern w:val="0"/>
                <w:sz w:val="22"/>
                <w:szCs w:val="22"/>
                <w:highlight w:val="none"/>
                <w:u w:val="none"/>
                <w:lang w:eastAsia="zh-CN" w:bidi="ar"/>
              </w:rPr>
              <w:t>综合类</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20</w:t>
            </w:r>
          </w:p>
        </w:tc>
      </w:tr>
      <w:tr>
        <w:tblPrEx>
          <w:shd w:val="clear" w:color="auto" w:fill="auto"/>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default" w:ascii="CESI仿宋-GB2312" w:hAnsi="CESI仿宋-GB2312" w:eastAsia="CESI仿宋-GB2312" w:cs="CESI仿宋-GB2312"/>
                <w:color w:val="000000"/>
                <w:kern w:val="0"/>
                <w:sz w:val="28"/>
                <w:szCs w:val="28"/>
                <w:lang w:eastAsia="zh-CN"/>
              </w:rPr>
              <w:t>21</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深圳高智量知识产权运营有限公司</w:t>
            </w:r>
          </w:p>
        </w:tc>
        <w:tc>
          <w:tcPr>
            <w:tcW w:w="2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知识产权政策法规解读</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default" w:ascii="仿宋" w:hAnsi="仿宋" w:eastAsia="仿宋" w:cs="仿宋"/>
                <w:i w:val="0"/>
                <w:iCs w:val="0"/>
                <w:snapToGrid w:val="0"/>
                <w:color w:val="000000"/>
                <w:kern w:val="0"/>
                <w:sz w:val="22"/>
                <w:szCs w:val="22"/>
                <w:highlight w:val="none"/>
                <w:u w:val="none"/>
                <w:lang w:eastAsia="zh-CN" w:bidi="ar"/>
              </w:rPr>
              <w:t>综合类</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20</w:t>
            </w:r>
          </w:p>
        </w:tc>
      </w:tr>
      <w:tr>
        <w:tblPrEx>
          <w:shd w:val="clear" w:color="auto" w:fill="auto"/>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default" w:ascii="CESI仿宋-GB2312" w:hAnsi="CESI仿宋-GB2312" w:eastAsia="CESI仿宋-GB2312" w:cs="CESI仿宋-GB2312"/>
                <w:color w:val="000000"/>
                <w:kern w:val="0"/>
                <w:sz w:val="28"/>
                <w:szCs w:val="28"/>
                <w:lang w:eastAsia="zh-CN"/>
              </w:rPr>
              <w:t>22</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深圳市天策科技创新研究院</w:t>
            </w:r>
          </w:p>
        </w:tc>
        <w:tc>
          <w:tcPr>
            <w:tcW w:w="2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“20+8”产业集群知识产权布局与实务管理培训</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default" w:ascii="仿宋" w:hAnsi="仿宋" w:eastAsia="仿宋" w:cs="仿宋"/>
                <w:i w:val="0"/>
                <w:iCs w:val="0"/>
                <w:snapToGrid w:val="0"/>
                <w:color w:val="000000"/>
                <w:kern w:val="0"/>
                <w:sz w:val="22"/>
                <w:szCs w:val="22"/>
                <w:highlight w:val="none"/>
                <w:u w:val="none"/>
                <w:lang w:eastAsia="zh-CN" w:bidi="ar"/>
              </w:rPr>
              <w:t>综合类</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20</w:t>
            </w:r>
          </w:p>
        </w:tc>
      </w:tr>
      <w:tr>
        <w:tblPrEx>
          <w:shd w:val="clear" w:color="auto" w:fill="auto"/>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default" w:ascii="CESI仿宋-GB2312" w:hAnsi="CESI仿宋-GB2312" w:eastAsia="CESI仿宋-GB2312" w:cs="CESI仿宋-GB2312"/>
                <w:color w:val="000000"/>
                <w:kern w:val="0"/>
                <w:sz w:val="28"/>
                <w:szCs w:val="28"/>
                <w:lang w:eastAsia="zh-CN"/>
              </w:rPr>
              <w:t>23</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深圳市品牌保护与发展促进会</w:t>
            </w:r>
          </w:p>
        </w:tc>
        <w:tc>
          <w:tcPr>
            <w:tcW w:w="2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“20+8”产业集群知识产权布局与实务管理培训</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default" w:ascii="仿宋" w:hAnsi="仿宋" w:eastAsia="仿宋" w:cs="仿宋"/>
                <w:i w:val="0"/>
                <w:iCs w:val="0"/>
                <w:snapToGrid w:val="0"/>
                <w:color w:val="000000"/>
                <w:kern w:val="0"/>
                <w:sz w:val="22"/>
                <w:szCs w:val="22"/>
                <w:highlight w:val="none"/>
                <w:u w:val="none"/>
                <w:lang w:eastAsia="zh-CN" w:bidi="ar"/>
              </w:rPr>
              <w:t>综合类</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20</w:t>
            </w:r>
          </w:p>
        </w:tc>
      </w:tr>
      <w:tr>
        <w:tblPrEx>
          <w:shd w:val="clear" w:color="auto" w:fill="auto"/>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default" w:ascii="CESI仿宋-GB2312" w:hAnsi="CESI仿宋-GB2312" w:eastAsia="CESI仿宋-GB2312" w:cs="CESI仿宋-GB2312"/>
                <w:color w:val="000000"/>
                <w:kern w:val="0"/>
                <w:sz w:val="28"/>
                <w:szCs w:val="28"/>
                <w:lang w:eastAsia="zh-CN"/>
              </w:rPr>
              <w:t>24</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深圳中一联合知识产权代理有限公司</w:t>
            </w:r>
          </w:p>
        </w:tc>
        <w:tc>
          <w:tcPr>
            <w:tcW w:w="2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非正常专利规避及代理能力提升培训</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default" w:ascii="仿宋" w:hAnsi="仿宋" w:eastAsia="仿宋" w:cs="仿宋"/>
                <w:i w:val="0"/>
                <w:iCs w:val="0"/>
                <w:snapToGrid w:val="0"/>
                <w:color w:val="000000"/>
                <w:kern w:val="0"/>
                <w:sz w:val="22"/>
                <w:szCs w:val="22"/>
                <w:highlight w:val="none"/>
                <w:u w:val="none"/>
                <w:lang w:eastAsia="zh-CN" w:bidi="ar"/>
              </w:rPr>
              <w:t>综合类</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20</w:t>
            </w:r>
          </w:p>
        </w:tc>
      </w:tr>
      <w:tr>
        <w:tblPrEx>
          <w:shd w:val="clear" w:color="auto" w:fill="auto"/>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default" w:ascii="CESI仿宋-GB2312" w:hAnsi="CESI仿宋-GB2312" w:eastAsia="CESI仿宋-GB2312" w:cs="CESI仿宋-GB2312"/>
                <w:color w:val="000000"/>
                <w:kern w:val="0"/>
                <w:sz w:val="28"/>
                <w:szCs w:val="28"/>
                <w:lang w:eastAsia="zh-CN"/>
              </w:rPr>
              <w:t>25</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深圳市坪山区知识产权保护促进中心</w:t>
            </w:r>
          </w:p>
        </w:tc>
        <w:tc>
          <w:tcPr>
            <w:tcW w:w="2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bCs/>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“20+8”产业集群知识产权布局与实务管理培训</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default" w:ascii="仿宋" w:hAnsi="仿宋" w:eastAsia="仿宋" w:cs="仿宋"/>
                <w:i w:val="0"/>
                <w:iCs w:val="0"/>
                <w:snapToGrid w:val="0"/>
                <w:color w:val="000000"/>
                <w:kern w:val="0"/>
                <w:sz w:val="22"/>
                <w:szCs w:val="22"/>
                <w:highlight w:val="none"/>
                <w:u w:val="none"/>
                <w:lang w:eastAsia="zh-CN" w:bidi="ar"/>
              </w:rPr>
              <w:t>综合类</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i w:val="0"/>
                <w:iCs w:val="0"/>
                <w:snapToGrid w:val="0"/>
                <w:color w:val="000000"/>
                <w:kern w:val="0"/>
                <w:sz w:val="22"/>
                <w:szCs w:val="22"/>
                <w:highlight w:val="none"/>
                <w:u w:val="none"/>
                <w:lang w:val="en-US" w:eastAsia="zh-CN" w:bidi="ar"/>
              </w:rPr>
              <w:t>16</w:t>
            </w:r>
          </w:p>
        </w:tc>
      </w:tr>
      <w:tr>
        <w:tblPrEx>
          <w:shd w:val="clear" w:color="auto" w:fill="auto"/>
          <w:tblCellMar>
            <w:top w:w="0" w:type="dxa"/>
            <w:left w:w="0" w:type="dxa"/>
            <w:bottom w:w="0" w:type="dxa"/>
            <w:right w:w="0" w:type="dxa"/>
          </w:tblCellMar>
        </w:tblPrEx>
        <w:trPr>
          <w:trHeight w:val="694"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CESI仿宋-GB2312" w:hAnsi="CESI仿宋-GB2312" w:eastAsia="CESI仿宋-GB2312" w:cs="CESI仿宋-GB2312"/>
                <w:color w:val="000000"/>
                <w:kern w:val="0"/>
                <w:sz w:val="28"/>
                <w:szCs w:val="28"/>
                <w:lang w:eastAsia="zh-CN"/>
              </w:rPr>
            </w:pPr>
            <w:r>
              <w:rPr>
                <w:rFonts w:hint="default" w:ascii="CESI仿宋-GB2312" w:hAnsi="CESI仿宋-GB2312" w:eastAsia="CESI仿宋-GB2312" w:cs="CESI仿宋-GB2312"/>
                <w:color w:val="000000"/>
                <w:kern w:val="0"/>
                <w:sz w:val="28"/>
                <w:szCs w:val="28"/>
                <w:lang w:eastAsia="zh-CN"/>
              </w:rPr>
              <w:t>合计</w:t>
            </w:r>
          </w:p>
        </w:tc>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highlight w:val="none"/>
                <w:u w:val="none"/>
                <w:lang w:val="en-US" w:eastAsia="zh-CN" w:bidi="ar"/>
              </w:rPr>
            </w:pPr>
          </w:p>
        </w:tc>
        <w:tc>
          <w:tcPr>
            <w:tcW w:w="2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wordWrap/>
              <w:overflowPunct/>
              <w:topLinePunct w:val="0"/>
              <w:bidi w:val="0"/>
              <w:spacing w:line="360" w:lineRule="exact"/>
              <w:jc w:val="center"/>
              <w:textAlignment w:val="center"/>
              <w:rPr>
                <w:rFonts w:hint="default" w:ascii="仿宋" w:hAnsi="仿宋" w:eastAsia="仿宋" w:cs="仿宋"/>
                <w:i w:val="0"/>
                <w:iCs w:val="0"/>
                <w:snapToGrid w:val="0"/>
                <w:color w:val="000000"/>
                <w:kern w:val="0"/>
                <w:sz w:val="22"/>
                <w:szCs w:val="22"/>
                <w:highlight w:val="none"/>
                <w:u w:val="none"/>
                <w:lang w:eastAsia="zh-CN" w:bidi="ar"/>
              </w:rPr>
            </w:pPr>
            <w:r>
              <w:rPr>
                <w:rFonts w:hint="default" w:ascii="仿宋" w:hAnsi="仿宋" w:eastAsia="仿宋" w:cs="仿宋"/>
                <w:i w:val="0"/>
                <w:iCs w:val="0"/>
                <w:snapToGrid w:val="0"/>
                <w:color w:val="000000"/>
                <w:kern w:val="0"/>
                <w:sz w:val="22"/>
                <w:szCs w:val="22"/>
                <w:highlight w:val="none"/>
                <w:u w:val="none"/>
                <w:lang w:eastAsia="zh-CN" w:bidi="ar"/>
              </w:rPr>
              <w:t>495.5</w:t>
            </w:r>
          </w:p>
        </w:tc>
      </w:tr>
    </w:tbl>
    <w:p>
      <w:pPr>
        <w:keepNext w:val="0"/>
        <w:keepLines w:val="0"/>
        <w:pageBreakBefore w:val="0"/>
        <w:widowControl w:val="0"/>
        <w:kinsoku/>
        <w:wordWrap/>
        <w:overflowPunct/>
        <w:topLinePunct w:val="0"/>
        <w:autoSpaceDE/>
        <w:autoSpaceDN/>
        <w:bidi w:val="0"/>
        <w:adjustRightInd/>
        <w:snapToGrid/>
        <w:spacing w:after="157" w:afterLines="50" w:line="360" w:lineRule="exact"/>
        <w:ind w:firstLine="640" w:firstLineChars="2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知识产权专项资金知识产权意识提升项目</w:t>
      </w:r>
    </w:p>
    <w:tbl>
      <w:tblPr>
        <w:tblStyle w:val="5"/>
        <w:tblW w:w="10426" w:type="dxa"/>
        <w:jc w:val="center"/>
        <w:tblLayout w:type="fixed"/>
        <w:tblCellMar>
          <w:top w:w="0" w:type="dxa"/>
          <w:left w:w="0" w:type="dxa"/>
          <w:bottom w:w="0" w:type="dxa"/>
          <w:right w:w="0" w:type="dxa"/>
        </w:tblCellMar>
      </w:tblPr>
      <w:tblGrid>
        <w:gridCol w:w="876"/>
        <w:gridCol w:w="2622"/>
        <w:gridCol w:w="2970"/>
        <w:gridCol w:w="2700"/>
        <w:gridCol w:w="1258"/>
      </w:tblGrid>
      <w:tr>
        <w:tblPrEx>
          <w:tblCellMar>
            <w:top w:w="0" w:type="dxa"/>
            <w:left w:w="0" w:type="dxa"/>
            <w:bottom w:w="0" w:type="dxa"/>
            <w:right w:w="0" w:type="dxa"/>
          </w:tblCellMar>
        </w:tblPrEx>
        <w:trPr>
          <w:trHeight w:val="990"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wordWrap/>
              <w:overflowPunct/>
              <w:topLinePunct w:val="0"/>
              <w:bidi w:val="0"/>
              <w:snapToGrid w:val="0"/>
              <w:spacing w:line="360" w:lineRule="exact"/>
              <w:jc w:val="center"/>
              <w:rPr>
                <w:rFonts w:hint="eastAsia" w:ascii="CESI仿宋-GB2312" w:hAnsi="CESI仿宋-GB2312" w:eastAsia="CESI仿宋-GB2312" w:cs="CESI仿宋-GB2312"/>
                <w:b/>
                <w:bCs/>
                <w:color w:val="000000"/>
                <w:kern w:val="0"/>
                <w:sz w:val="28"/>
                <w:szCs w:val="28"/>
              </w:rPr>
            </w:pPr>
            <w:r>
              <w:rPr>
                <w:rFonts w:hint="eastAsia" w:ascii="CESI仿宋-GB2312" w:hAnsi="CESI仿宋-GB2312" w:eastAsia="CESI仿宋-GB2312" w:cs="CESI仿宋-GB2312"/>
                <w:b/>
                <w:bCs/>
                <w:color w:val="000000"/>
                <w:kern w:val="0"/>
                <w:sz w:val="28"/>
                <w:szCs w:val="28"/>
                <w:lang w:bidi="ar"/>
              </w:rPr>
              <w:t>序号</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wordWrap/>
              <w:overflowPunct/>
              <w:topLinePunct w:val="0"/>
              <w:bidi w:val="0"/>
              <w:snapToGrid w:val="0"/>
              <w:spacing w:line="360" w:lineRule="exact"/>
              <w:jc w:val="center"/>
              <w:rPr>
                <w:rFonts w:hint="default" w:ascii="CESI仿宋-GB2312" w:hAnsi="CESI仿宋-GB2312" w:eastAsia="CESI仿宋-GB2312" w:cs="CESI仿宋-GB2312"/>
                <w:b/>
                <w:bCs/>
                <w:color w:val="000000"/>
                <w:kern w:val="0"/>
                <w:sz w:val="28"/>
                <w:szCs w:val="28"/>
              </w:rPr>
            </w:pPr>
            <w:r>
              <w:rPr>
                <w:rFonts w:hint="default" w:ascii="CESI仿宋-GB2312" w:hAnsi="CESI仿宋-GB2312" w:eastAsia="CESI仿宋-GB2312" w:cs="CESI仿宋-GB2312"/>
                <w:b/>
                <w:bCs/>
                <w:color w:val="000000"/>
                <w:kern w:val="0"/>
                <w:sz w:val="28"/>
                <w:szCs w:val="28"/>
                <w:lang w:bidi="ar"/>
              </w:rPr>
              <w:t>拟资助单位</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wordWrap/>
              <w:overflowPunct/>
              <w:topLinePunct w:val="0"/>
              <w:bidi w:val="0"/>
              <w:snapToGrid w:val="0"/>
              <w:spacing w:line="360" w:lineRule="exact"/>
              <w:jc w:val="center"/>
              <w:rPr>
                <w:rFonts w:hint="default" w:ascii="CESI仿宋-GB2312" w:hAnsi="CESI仿宋-GB2312" w:eastAsia="CESI仿宋-GB2312" w:cs="CESI仿宋-GB2312"/>
                <w:b/>
                <w:bCs/>
                <w:color w:val="000000"/>
                <w:kern w:val="0"/>
                <w:sz w:val="28"/>
                <w:szCs w:val="28"/>
              </w:rPr>
            </w:pPr>
            <w:r>
              <w:rPr>
                <w:rFonts w:hint="default" w:ascii="CESI仿宋-GB2312" w:hAnsi="CESI仿宋-GB2312" w:eastAsia="CESI仿宋-GB2312" w:cs="CESI仿宋-GB2312"/>
                <w:b/>
                <w:bCs/>
                <w:color w:val="000000"/>
                <w:kern w:val="0"/>
                <w:sz w:val="28"/>
                <w:szCs w:val="28"/>
              </w:rPr>
              <w:t>项目方向</w:t>
            </w: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wordWrap/>
              <w:overflowPunct/>
              <w:topLinePunct w:val="0"/>
              <w:bidi w:val="0"/>
              <w:snapToGrid w:val="0"/>
              <w:spacing w:line="360" w:lineRule="exact"/>
              <w:jc w:val="center"/>
              <w:rPr>
                <w:rFonts w:hint="default" w:ascii="CESI仿宋-GB2312" w:hAnsi="CESI仿宋-GB2312" w:eastAsia="CESI仿宋-GB2312" w:cs="CESI仿宋-GB2312"/>
                <w:b/>
                <w:bCs/>
                <w:color w:val="000000"/>
                <w:kern w:val="0"/>
                <w:sz w:val="28"/>
                <w:szCs w:val="28"/>
              </w:rPr>
            </w:pPr>
            <w:r>
              <w:rPr>
                <w:rFonts w:hint="default" w:ascii="CESI仿宋-GB2312" w:hAnsi="CESI仿宋-GB2312" w:eastAsia="CESI仿宋-GB2312" w:cs="CESI仿宋-GB2312"/>
                <w:b/>
                <w:i w:val="0"/>
                <w:color w:val="000000"/>
                <w:kern w:val="0"/>
                <w:sz w:val="28"/>
                <w:szCs w:val="28"/>
                <w:u w:val="none"/>
                <w:lang w:eastAsia="zh-CN" w:bidi="ar"/>
              </w:rPr>
              <w:t>项目名称</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wordWrap/>
              <w:overflowPunct/>
              <w:topLinePunct w:val="0"/>
              <w:bidi w:val="0"/>
              <w:snapToGrid w:val="0"/>
              <w:spacing w:line="360" w:lineRule="exact"/>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拟资助金额/万元</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港知交所（深圳）有限公司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高校知识产权意识提升项目</w:t>
            </w: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高校知识产权意识提升项目</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深圳市版权协会</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知识产权科普及政策宣传</w:t>
            </w: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知识产权科普及政策宣传</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50</w:t>
            </w:r>
          </w:p>
        </w:tc>
      </w:tr>
      <w:tr>
        <w:tblPrEx>
          <w:tblCellMar>
            <w:top w:w="0" w:type="dxa"/>
            <w:left w:w="0" w:type="dxa"/>
            <w:bottom w:w="0" w:type="dxa"/>
            <w:right w:w="0" w:type="dxa"/>
          </w:tblCellMar>
        </w:tblPrEx>
        <w:trPr>
          <w:trHeight w:val="957"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深圳市工程师联合会</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"知识产权进校园"教育普及项目</w:t>
            </w: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“知识产权进校园”教育普及项目</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4</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深圳晚报发展有限公司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青少年知识产权意识提升专题活动策划</w:t>
            </w: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青少年知识产权科普意识提升项目</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100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5</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广州知人善用信息技术有限公司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知识产权文化传播多媒体制作推广</w:t>
            </w: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深圳知识产权故事视频栏目制作推广</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60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6</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深圳市林盛林文化传播有限公司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知识产权助力产业发展专题宣传项目</w:t>
            </w: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深圳知识产权推进高质量发展 深度采访行——第一届“知识产权助力20+8战略性新兴产业”暨第三届“走进中国专利奖深圳金奖企业”采访报道</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7</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中国知识产权报社</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知识产权特色栏目创建</w:t>
            </w: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知识产权意识提升</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60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8</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深圳广播电影电视集团</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深圳市知识产权故事及品牌建设项目</w:t>
            </w: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2023年度知识产权意识提升项目资助</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100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9</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深圳市小羚羊微影传媒有限公司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知识产权保护专题宣传项目</w:t>
            </w: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知识产权保护专题宣传</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50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10</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深圳华夏星光文化传播股份有限公司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线下知识产权主题宣传推广项目</w:t>
            </w: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加强知识产权法治保障有力支持全面创新</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30</w:t>
            </w:r>
          </w:p>
        </w:tc>
      </w:tr>
      <w:tr>
        <w:tblPrEx>
          <w:tblCellMar>
            <w:top w:w="0" w:type="dxa"/>
            <w:left w:w="0" w:type="dxa"/>
            <w:bottom w:w="0" w:type="dxa"/>
            <w:right w:w="0" w:type="dxa"/>
          </w:tblCellMar>
        </w:tblPrEx>
        <w:trPr>
          <w:trHeight w:val="870"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合计</w:t>
            </w:r>
          </w:p>
        </w:tc>
        <w:tc>
          <w:tcPr>
            <w:tcW w:w="2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600</w:t>
            </w:r>
          </w:p>
        </w:tc>
      </w:tr>
    </w:tbl>
    <w:p>
      <w:pPr>
        <w:keepNext w:val="0"/>
        <w:keepLines w:val="0"/>
        <w:pageBreakBefore w:val="0"/>
        <w:widowControl/>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highlight w:val="none"/>
        </w:rPr>
      </w:pPr>
      <w:r>
        <w:rPr>
          <w:rFonts w:hint="eastAsia" w:ascii="方正黑体_GBK" w:hAnsi="方正黑体_GBK" w:eastAsia="方正黑体_GBK" w:cs="方正黑体_GBK"/>
          <w:sz w:val="32"/>
          <w:szCs w:val="32"/>
          <w:highlight w:val="none"/>
        </w:rPr>
        <w:t>深</w:t>
      </w:r>
      <w:r>
        <w:rPr>
          <w:rFonts w:hint="eastAsia" w:ascii="黑体" w:hAnsi="黑体" w:eastAsia="黑体" w:cs="黑体"/>
          <w:sz w:val="32"/>
          <w:szCs w:val="32"/>
          <w:highlight w:val="none"/>
        </w:rPr>
        <w:t>圳市版权创新发展基地培育资助项目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4405"/>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2"/>
              <w:numPr>
                <w:ilvl w:val="0"/>
                <w:numId w:val="0"/>
              </w:numPr>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序号</w:t>
            </w:r>
          </w:p>
        </w:tc>
        <w:tc>
          <w:tcPr>
            <w:tcW w:w="4405" w:type="dxa"/>
          </w:tcPr>
          <w:p>
            <w:pPr>
              <w:pStyle w:val="2"/>
              <w:numPr>
                <w:ilvl w:val="0"/>
                <w:numId w:val="0"/>
              </w:numPr>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拟资助对象</w:t>
            </w:r>
          </w:p>
        </w:tc>
        <w:tc>
          <w:tcPr>
            <w:tcW w:w="2841" w:type="dxa"/>
          </w:tcPr>
          <w:p>
            <w:pPr>
              <w:pStyle w:val="2"/>
              <w:numPr>
                <w:ilvl w:val="0"/>
                <w:numId w:val="0"/>
              </w:numPr>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1</w:t>
            </w:r>
          </w:p>
        </w:tc>
        <w:tc>
          <w:tcPr>
            <w:tcW w:w="4405"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val="en-US" w:eastAsia="zh-CN" w:bidi="ar"/>
              </w:rPr>
              <w:t>深圳中集智能科技有限公司</w:t>
            </w:r>
          </w:p>
        </w:tc>
        <w:tc>
          <w:tcPr>
            <w:tcW w:w="2841"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eastAsia="zh-CN" w:bidi="ar"/>
              </w:rPr>
            </w:pPr>
            <w:r>
              <w:rPr>
                <w:rFonts w:hint="eastAsia" w:ascii="仿宋" w:hAnsi="仿宋" w:eastAsia="仿宋" w:cs="仿宋"/>
                <w:b w:val="0"/>
                <w:bCs w:val="0"/>
                <w:i w:val="0"/>
                <w:iCs w:val="0"/>
                <w:snapToGrid w:val="0"/>
                <w:color w:val="000000"/>
                <w:kern w:val="0"/>
                <w:sz w:val="22"/>
                <w:szCs w:val="22"/>
                <w:u w:val="none"/>
                <w:lang w:eastAsia="zh-CN" w:bidi="ar"/>
              </w:rPr>
              <w:t>合计</w:t>
            </w:r>
          </w:p>
        </w:tc>
        <w:tc>
          <w:tcPr>
            <w:tcW w:w="4405"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val="en-US" w:eastAsia="zh-CN" w:bidi="ar"/>
              </w:rPr>
            </w:pPr>
          </w:p>
        </w:tc>
        <w:tc>
          <w:tcPr>
            <w:tcW w:w="2841"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20</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四、</w:t>
      </w:r>
      <w:r>
        <w:rPr>
          <w:rFonts w:hint="eastAsia" w:ascii="方正黑体_GBK" w:hAnsi="方正黑体_GBK" w:eastAsia="方正黑体_GBK" w:cs="方正黑体_GBK"/>
          <w:b w:val="0"/>
          <w:bCs/>
          <w:sz w:val="32"/>
          <w:szCs w:val="32"/>
          <w:highlight w:val="none"/>
        </w:rPr>
        <w:t>知识产权公共服务体系建设</w:t>
      </w:r>
      <w:r>
        <w:rPr>
          <w:rFonts w:hint="eastAsia" w:ascii="方正黑体_GBK" w:hAnsi="方正黑体_GBK" w:eastAsia="方正黑体_GBK" w:cs="方正黑体_GBK"/>
          <w:b w:val="0"/>
          <w:bCs/>
          <w:sz w:val="32"/>
          <w:szCs w:val="32"/>
          <w:highlight w:val="none"/>
          <w:lang w:eastAsia="zh-CN"/>
        </w:rPr>
        <w:t>资助</w:t>
      </w:r>
      <w:r>
        <w:rPr>
          <w:rFonts w:hint="eastAsia" w:ascii="方正黑体_GBK" w:hAnsi="方正黑体_GBK" w:eastAsia="方正黑体_GBK" w:cs="方正黑体_GBK"/>
          <w:b w:val="0"/>
          <w:bCs/>
          <w:sz w:val="32"/>
          <w:szCs w:val="32"/>
          <w:highlight w:val="none"/>
        </w:rPr>
        <w:t>项目</w:t>
      </w:r>
    </w:p>
    <w:tbl>
      <w:tblPr>
        <w:tblStyle w:val="6"/>
        <w:tblW w:w="91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650"/>
        <w:gridCol w:w="547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序号</w:t>
            </w:r>
          </w:p>
        </w:tc>
        <w:tc>
          <w:tcPr>
            <w:tcW w:w="1650"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拟资助对象</w:t>
            </w:r>
          </w:p>
        </w:tc>
        <w:tc>
          <w:tcPr>
            <w:tcW w:w="5470"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申报方向</w:t>
            </w:r>
          </w:p>
        </w:tc>
        <w:tc>
          <w:tcPr>
            <w:tcW w:w="1280"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1</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深圳大学</w:t>
            </w:r>
          </w:p>
        </w:tc>
        <w:tc>
          <w:tcPr>
            <w:tcW w:w="547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方向三：在深圳市重点园区、高等学校、科研院所建立建设、运行维护知识产权信息公共服务网点，推动知识产权信息向深圳创新主体和转化运用主体传播利用</w:t>
            </w:r>
          </w:p>
        </w:tc>
        <w:tc>
          <w:tcPr>
            <w:tcW w:w="128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b w:val="0"/>
                <w:bCs w:val="0"/>
                <w:i w:val="0"/>
                <w:iCs w:val="0"/>
                <w:snapToGrid w:val="0"/>
                <w:color w:val="000000"/>
                <w:kern w:val="0"/>
                <w:sz w:val="22"/>
                <w:szCs w:val="22"/>
                <w:highlight w:val="none"/>
                <w:u w:val="none"/>
                <w:lang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2</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深圳市万商天勤知识产权事务所（普通合伙）</w:t>
            </w:r>
          </w:p>
        </w:tc>
        <w:tc>
          <w:tcPr>
            <w:tcW w:w="547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方向一：知识产权信息服务、技术支撑、管理规范等公共服务体制机制创新研究和建设，包括热点问题跟踪研究、典型事件的梳理分析、重要数据统计模型的研究制订</w:t>
            </w:r>
          </w:p>
        </w:tc>
        <w:tc>
          <w:tcPr>
            <w:tcW w:w="128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b w:val="0"/>
                <w:bCs w:val="0"/>
                <w:i w:val="0"/>
                <w:iCs w:val="0"/>
                <w:snapToGrid w:val="0"/>
                <w:color w:val="000000"/>
                <w:kern w:val="0"/>
                <w:sz w:val="22"/>
                <w:szCs w:val="22"/>
                <w:highlight w:val="none"/>
                <w:u w:val="none"/>
                <w:lang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3</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深圳市版权协会</w:t>
            </w:r>
          </w:p>
        </w:tc>
        <w:tc>
          <w:tcPr>
            <w:tcW w:w="547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方向二：深圳市重大产业规划、重大经济科技活动知识产权分析评议</w:t>
            </w:r>
          </w:p>
        </w:tc>
        <w:tc>
          <w:tcPr>
            <w:tcW w:w="128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b w:val="0"/>
                <w:bCs w:val="0"/>
                <w:i w:val="0"/>
                <w:iCs w:val="0"/>
                <w:snapToGrid w:val="0"/>
                <w:color w:val="000000"/>
                <w:kern w:val="0"/>
                <w:sz w:val="22"/>
                <w:szCs w:val="22"/>
                <w:highlight w:val="none"/>
                <w:u w:val="none"/>
                <w:lang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4</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广东六棱镜数字科技发展有限公司</w:t>
            </w:r>
          </w:p>
        </w:tc>
        <w:tc>
          <w:tcPr>
            <w:tcW w:w="547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方向四：为深圳市的产业、企业、高校院所、政府、社会公众免费提供业务咨询、查询检索、动态监测、研究分析、决策支撑等信息服务或数据服务</w:t>
            </w:r>
          </w:p>
        </w:tc>
        <w:tc>
          <w:tcPr>
            <w:tcW w:w="128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b w:val="0"/>
                <w:bCs w:val="0"/>
                <w:i w:val="0"/>
                <w:iCs w:val="0"/>
                <w:snapToGrid w:val="0"/>
                <w:color w:val="000000"/>
                <w:kern w:val="0"/>
                <w:sz w:val="22"/>
                <w:szCs w:val="22"/>
                <w:highlight w:val="none"/>
                <w:u w:val="none"/>
                <w:lang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5</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中知深德知识产权运营管理（深圳）有限公司</w:t>
            </w:r>
          </w:p>
        </w:tc>
        <w:tc>
          <w:tcPr>
            <w:tcW w:w="547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方向四：为深圳市的产业、企业、高校院所、政府、社会公众免费提供业务咨询、查询检索、动态监测、研究分析、决策支撑等信息服务或数据服务</w:t>
            </w:r>
          </w:p>
        </w:tc>
        <w:tc>
          <w:tcPr>
            <w:tcW w:w="128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b w:val="0"/>
                <w:bCs w:val="0"/>
                <w:i w:val="0"/>
                <w:iCs w:val="0"/>
                <w:snapToGrid w:val="0"/>
                <w:color w:val="000000"/>
                <w:kern w:val="0"/>
                <w:sz w:val="22"/>
                <w:szCs w:val="22"/>
                <w:highlight w:val="none"/>
                <w:u w:val="none"/>
                <w:lang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6</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深圳市标准技术研究院（深圳市物品编码所）</w:t>
            </w:r>
          </w:p>
        </w:tc>
        <w:tc>
          <w:tcPr>
            <w:tcW w:w="547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方向二：深圳市重大产业规划、重大经济科技活动知识产权分析评议</w:t>
            </w:r>
          </w:p>
        </w:tc>
        <w:tc>
          <w:tcPr>
            <w:tcW w:w="128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b w:val="0"/>
                <w:bCs w:val="0"/>
                <w:i w:val="0"/>
                <w:iCs w:val="0"/>
                <w:snapToGrid w:val="0"/>
                <w:color w:val="000000"/>
                <w:kern w:val="0"/>
                <w:sz w:val="22"/>
                <w:szCs w:val="22"/>
                <w:highlight w:val="none"/>
                <w:u w:val="none"/>
                <w:lang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7</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深圳市前海智慧版权创新发展研究院</w:t>
            </w:r>
          </w:p>
        </w:tc>
        <w:tc>
          <w:tcPr>
            <w:tcW w:w="547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方向一：知识产权信息服务、技术支撑、管理规范等公共服务体制机制创新研究和建设，包括热点问题跟踪研究、典型事件的梳理分析、重要数据统计模型的研究制订</w:t>
            </w:r>
          </w:p>
        </w:tc>
        <w:tc>
          <w:tcPr>
            <w:tcW w:w="128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b w:val="0"/>
                <w:bCs w:val="0"/>
                <w:i w:val="0"/>
                <w:iCs w:val="0"/>
                <w:snapToGrid w:val="0"/>
                <w:color w:val="000000"/>
                <w:kern w:val="0"/>
                <w:sz w:val="22"/>
                <w:szCs w:val="22"/>
                <w:highlight w:val="none"/>
                <w:u w:val="none"/>
                <w:lang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8</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深圳市世纪恒程知识产权代理事务所</w:t>
            </w:r>
          </w:p>
        </w:tc>
        <w:tc>
          <w:tcPr>
            <w:tcW w:w="547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方向四：为深圳市的产业、企业、高校院所、政府、社会公众免费提供业务咨询、查询检索、动态监测、研究分析、决策支撑等信息服务或数据服务</w:t>
            </w:r>
          </w:p>
        </w:tc>
        <w:tc>
          <w:tcPr>
            <w:tcW w:w="128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b w:val="0"/>
                <w:bCs w:val="0"/>
                <w:i w:val="0"/>
                <w:iCs w:val="0"/>
                <w:snapToGrid w:val="0"/>
                <w:color w:val="000000"/>
                <w:kern w:val="0"/>
                <w:sz w:val="22"/>
                <w:szCs w:val="22"/>
                <w:highlight w:val="none"/>
                <w:u w:val="none"/>
                <w:lang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9</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深圳市沃尔新能源电气科技股份有限公司</w:t>
            </w:r>
          </w:p>
        </w:tc>
        <w:tc>
          <w:tcPr>
            <w:tcW w:w="547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方向二：深圳市重大产业规划、重大经济科技活动知识产权分析评议</w:t>
            </w:r>
          </w:p>
        </w:tc>
        <w:tc>
          <w:tcPr>
            <w:tcW w:w="128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b w:val="0"/>
                <w:bCs w:val="0"/>
                <w:i w:val="0"/>
                <w:iCs w:val="0"/>
                <w:snapToGrid w:val="0"/>
                <w:color w:val="000000"/>
                <w:kern w:val="0"/>
                <w:sz w:val="22"/>
                <w:szCs w:val="22"/>
                <w:highlight w:val="none"/>
                <w:u w:val="none"/>
                <w:lang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10</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深圳市罗湖区真品溯源珠宝技术研究院</w:t>
            </w:r>
          </w:p>
        </w:tc>
        <w:tc>
          <w:tcPr>
            <w:tcW w:w="547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方向四：为深圳市的产业、企业、高校院所、政府、社会公众免费提供业务咨询、查询检索、动态监测、研究分析、决策支撑等信息服务或数据服务</w:t>
            </w:r>
          </w:p>
        </w:tc>
        <w:tc>
          <w:tcPr>
            <w:tcW w:w="128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val="en-US" w:eastAsia="zh-CN" w:bidi="ar"/>
              </w:rPr>
            </w:pPr>
            <w:r>
              <w:rPr>
                <w:rFonts w:hint="default" w:ascii="仿宋" w:hAnsi="仿宋" w:eastAsia="仿宋" w:cs="仿宋"/>
                <w:b w:val="0"/>
                <w:bCs w:val="0"/>
                <w:i w:val="0"/>
                <w:iCs w:val="0"/>
                <w:snapToGrid w:val="0"/>
                <w:color w:val="000000"/>
                <w:kern w:val="0"/>
                <w:sz w:val="22"/>
                <w:szCs w:val="22"/>
                <w:highlight w:val="none"/>
                <w:u w:val="none"/>
                <w:lang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合计</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p>
        </w:tc>
        <w:tc>
          <w:tcPr>
            <w:tcW w:w="547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p>
        </w:tc>
        <w:tc>
          <w:tcPr>
            <w:tcW w:w="128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val="0"/>
                <w:bCs w:val="0"/>
                <w:i w:val="0"/>
                <w:iCs w:val="0"/>
                <w:snapToGrid w:val="0"/>
                <w:color w:val="000000"/>
                <w:kern w:val="0"/>
                <w:sz w:val="22"/>
                <w:szCs w:val="22"/>
                <w:highlight w:val="none"/>
                <w:u w:val="none"/>
                <w:lang w:eastAsia="zh-CN" w:bidi="ar"/>
              </w:rPr>
            </w:pPr>
            <w:r>
              <w:rPr>
                <w:rFonts w:hint="default" w:ascii="仿宋" w:hAnsi="仿宋" w:eastAsia="仿宋" w:cs="仿宋"/>
                <w:b w:val="0"/>
                <w:bCs w:val="0"/>
                <w:i w:val="0"/>
                <w:iCs w:val="0"/>
                <w:snapToGrid w:val="0"/>
                <w:color w:val="000000"/>
                <w:kern w:val="0"/>
                <w:sz w:val="22"/>
                <w:szCs w:val="22"/>
                <w:highlight w:val="none"/>
                <w:u w:val="none"/>
                <w:lang w:eastAsia="zh-CN" w:bidi="ar"/>
              </w:rPr>
              <w:t>700</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五、</w:t>
      </w:r>
      <w:r>
        <w:rPr>
          <w:rFonts w:hint="eastAsia" w:ascii="方正黑体_GBK" w:hAnsi="方正黑体_GBK" w:eastAsia="方正黑体_GBK" w:cs="方正黑体_GBK"/>
          <w:sz w:val="32"/>
          <w:szCs w:val="32"/>
          <w:highlight w:val="none"/>
        </w:rPr>
        <w:t>知识产权重大专项资助项目</w:t>
      </w:r>
    </w:p>
    <w:tbl>
      <w:tblPr>
        <w:tblStyle w:val="6"/>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2910"/>
        <w:gridCol w:w="2940"/>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序号</w:t>
            </w:r>
          </w:p>
        </w:tc>
        <w:tc>
          <w:tcPr>
            <w:tcW w:w="291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拟资助对象</w:t>
            </w:r>
          </w:p>
        </w:tc>
        <w:tc>
          <w:tcPr>
            <w:tcW w:w="294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申报方向</w:t>
            </w:r>
          </w:p>
        </w:tc>
        <w:tc>
          <w:tcPr>
            <w:tcW w:w="245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1</w:t>
            </w:r>
          </w:p>
        </w:tc>
        <w:tc>
          <w:tcPr>
            <w:tcW w:w="291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国家知识产权局专利局专利审查协作广东中心</w:t>
            </w:r>
          </w:p>
        </w:tc>
        <w:tc>
          <w:tcPr>
            <w:tcW w:w="294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专利申请质量前端排查数据服务项目</w:t>
            </w:r>
          </w:p>
        </w:tc>
        <w:tc>
          <w:tcPr>
            <w:tcW w:w="245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2</w:t>
            </w:r>
          </w:p>
        </w:tc>
        <w:tc>
          <w:tcPr>
            <w:tcW w:w="291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深圳市标准技术研究院（深圳市物品编码所）</w:t>
            </w:r>
          </w:p>
        </w:tc>
        <w:tc>
          <w:tcPr>
            <w:tcW w:w="294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数据知识产权研究及登记应用项目</w:t>
            </w:r>
          </w:p>
        </w:tc>
        <w:tc>
          <w:tcPr>
            <w:tcW w:w="245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6"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3</w:t>
            </w:r>
          </w:p>
        </w:tc>
        <w:tc>
          <w:tcPr>
            <w:tcW w:w="291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深圳高智量知识产权运营有限公司</w:t>
            </w:r>
          </w:p>
        </w:tc>
        <w:tc>
          <w:tcPr>
            <w:tcW w:w="294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前海知识产权创造、保护和运用生态示范区建设项目</w:t>
            </w:r>
          </w:p>
        </w:tc>
        <w:tc>
          <w:tcPr>
            <w:tcW w:w="245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合计</w:t>
            </w:r>
          </w:p>
        </w:tc>
        <w:tc>
          <w:tcPr>
            <w:tcW w:w="291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p>
        </w:tc>
        <w:tc>
          <w:tcPr>
            <w:tcW w:w="294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p>
        </w:tc>
        <w:tc>
          <w:tcPr>
            <w:tcW w:w="245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eastAsia="zh-CN" w:bidi="ar"/>
              </w:rPr>
              <w:t>600</w:t>
            </w:r>
          </w:p>
        </w:tc>
      </w:tr>
    </w:tbl>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知识产权服务机构能力提升奖励项目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4405"/>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2"/>
              <w:numPr>
                <w:ilvl w:val="0"/>
                <w:numId w:val="0"/>
              </w:numPr>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序号</w:t>
            </w:r>
          </w:p>
        </w:tc>
        <w:tc>
          <w:tcPr>
            <w:tcW w:w="4405" w:type="dxa"/>
          </w:tcPr>
          <w:p>
            <w:pPr>
              <w:pStyle w:val="2"/>
              <w:numPr>
                <w:ilvl w:val="0"/>
                <w:numId w:val="0"/>
              </w:numPr>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拟资助对象</w:t>
            </w:r>
          </w:p>
        </w:tc>
        <w:tc>
          <w:tcPr>
            <w:tcW w:w="2841" w:type="dxa"/>
          </w:tcPr>
          <w:p>
            <w:pPr>
              <w:pStyle w:val="2"/>
              <w:numPr>
                <w:ilvl w:val="0"/>
                <w:numId w:val="0"/>
              </w:numPr>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bCs/>
                <w:i w:val="0"/>
                <w:iCs w:val="0"/>
                <w:color w:val="000000"/>
                <w:kern w:val="0"/>
                <w:sz w:val="22"/>
                <w:szCs w:val="22"/>
                <w:u w:val="none"/>
                <w:lang w:eastAsia="zh-CN" w:bidi="ar"/>
              </w:rPr>
              <w:t>1</w:t>
            </w:r>
          </w:p>
        </w:tc>
        <w:tc>
          <w:tcPr>
            <w:tcW w:w="4405" w:type="dxa"/>
            <w:vAlign w:val="center"/>
          </w:tcPr>
          <w:p>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val="en-US" w:eastAsia="zh-CN" w:bidi="ar"/>
              </w:rPr>
              <w:t>北京派特恩知识产权代理有限公司</w:t>
            </w:r>
          </w:p>
        </w:tc>
        <w:tc>
          <w:tcPr>
            <w:tcW w:w="2841"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bCs/>
                <w:i w:val="0"/>
                <w:iCs w:val="0"/>
                <w:color w:val="000000"/>
                <w:kern w:val="0"/>
                <w:sz w:val="22"/>
                <w:szCs w:val="22"/>
                <w:u w:val="none"/>
                <w:lang w:eastAsia="zh-CN" w:bidi="ar"/>
              </w:rPr>
              <w:t>2</w:t>
            </w:r>
          </w:p>
        </w:tc>
        <w:tc>
          <w:tcPr>
            <w:tcW w:w="4405" w:type="dxa"/>
            <w:vAlign w:val="center"/>
          </w:tcPr>
          <w:p>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深圳市力道知识产权代理事务所（普通合伙）</w:t>
            </w:r>
          </w:p>
        </w:tc>
        <w:tc>
          <w:tcPr>
            <w:tcW w:w="2841"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bCs/>
                <w:i w:val="0"/>
                <w:iCs w:val="0"/>
                <w:color w:val="000000"/>
                <w:kern w:val="0"/>
                <w:sz w:val="22"/>
                <w:szCs w:val="22"/>
                <w:u w:val="none"/>
                <w:lang w:eastAsia="zh-CN" w:bidi="ar"/>
              </w:rPr>
              <w:t>3</w:t>
            </w:r>
          </w:p>
        </w:tc>
        <w:tc>
          <w:tcPr>
            <w:tcW w:w="4405" w:type="dxa"/>
            <w:vAlign w:val="center"/>
          </w:tcPr>
          <w:p>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深圳中一联合知识产权代理有限公司</w:t>
            </w:r>
          </w:p>
        </w:tc>
        <w:tc>
          <w:tcPr>
            <w:tcW w:w="2841"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bCs/>
                <w:i w:val="0"/>
                <w:iCs w:val="0"/>
                <w:color w:val="000000"/>
                <w:kern w:val="0"/>
                <w:sz w:val="22"/>
                <w:szCs w:val="22"/>
                <w:u w:val="none"/>
                <w:lang w:eastAsia="zh-CN" w:bidi="ar"/>
              </w:rPr>
              <w:t>4</w:t>
            </w:r>
          </w:p>
        </w:tc>
        <w:tc>
          <w:tcPr>
            <w:tcW w:w="4405" w:type="dxa"/>
            <w:vAlign w:val="center"/>
          </w:tcPr>
          <w:p>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广东良马律师事务所</w:t>
            </w:r>
          </w:p>
        </w:tc>
        <w:tc>
          <w:tcPr>
            <w:tcW w:w="2841"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bCs/>
                <w:i w:val="0"/>
                <w:iCs w:val="0"/>
                <w:color w:val="000000"/>
                <w:kern w:val="0"/>
                <w:sz w:val="22"/>
                <w:szCs w:val="22"/>
                <w:u w:val="none"/>
                <w:lang w:eastAsia="zh-CN" w:bidi="ar"/>
              </w:rPr>
              <w:t>5</w:t>
            </w:r>
          </w:p>
        </w:tc>
        <w:tc>
          <w:tcPr>
            <w:tcW w:w="4405" w:type="dxa"/>
            <w:vAlign w:val="center"/>
          </w:tcPr>
          <w:p>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深圳紫藤知识产权代理有限公司</w:t>
            </w:r>
          </w:p>
        </w:tc>
        <w:tc>
          <w:tcPr>
            <w:tcW w:w="2841"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center"/>
              <w:rPr>
                <w:rFonts w:hint="default" w:ascii="仿宋" w:hAnsi="仿宋" w:eastAsia="仿宋" w:cs="仿宋"/>
                <w:b/>
                <w:bCs/>
                <w:i w:val="0"/>
                <w:iCs w:val="0"/>
                <w:color w:val="000000"/>
                <w:kern w:val="0"/>
                <w:sz w:val="22"/>
                <w:szCs w:val="22"/>
                <w:u w:val="none"/>
                <w:lang w:eastAsia="zh-CN" w:bidi="ar"/>
              </w:rPr>
            </w:pPr>
            <w:r>
              <w:rPr>
                <w:rFonts w:hint="default" w:ascii="仿宋" w:hAnsi="仿宋" w:eastAsia="仿宋" w:cs="仿宋"/>
                <w:b/>
                <w:bCs/>
                <w:i w:val="0"/>
                <w:iCs w:val="0"/>
                <w:color w:val="000000"/>
                <w:kern w:val="0"/>
                <w:sz w:val="22"/>
                <w:szCs w:val="22"/>
                <w:u w:val="none"/>
                <w:lang w:eastAsia="zh-CN" w:bidi="ar"/>
              </w:rPr>
              <w:t>合计</w:t>
            </w:r>
          </w:p>
        </w:tc>
        <w:tc>
          <w:tcPr>
            <w:tcW w:w="4405" w:type="dxa"/>
            <w:vAlign w:val="center"/>
          </w:tcPr>
          <w:p>
            <w:pPr>
              <w:keepNext w:val="0"/>
              <w:keepLines w:val="0"/>
              <w:widowControl/>
              <w:suppressLineNumbers w:val="0"/>
              <w:jc w:val="center"/>
              <w:textAlignment w:val="center"/>
              <w:rPr>
                <w:rFonts w:hint="default" w:ascii="仿宋" w:hAnsi="仿宋" w:eastAsia="仿宋" w:cs="仿宋"/>
                <w:i w:val="0"/>
                <w:iCs w:val="0"/>
                <w:snapToGrid w:val="0"/>
                <w:color w:val="000000"/>
                <w:kern w:val="0"/>
                <w:sz w:val="22"/>
                <w:szCs w:val="22"/>
                <w:u w:val="none"/>
                <w:lang w:val="en-US" w:eastAsia="zh-CN" w:bidi="ar"/>
              </w:rPr>
            </w:pPr>
          </w:p>
        </w:tc>
        <w:tc>
          <w:tcPr>
            <w:tcW w:w="2841"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100</w:t>
            </w:r>
          </w:p>
        </w:tc>
      </w:tr>
    </w:tbl>
    <w:p>
      <w:pPr>
        <w:pStyle w:val="2"/>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b w:val="0"/>
          <w:snapToGrid w:val="0"/>
          <w:color w:val="000000"/>
          <w:kern w:val="0"/>
          <w:sz w:val="32"/>
          <w:szCs w:val="32"/>
          <w:lang w:eastAsia="zh-CN"/>
        </w:rPr>
      </w:pPr>
      <w:r>
        <w:rPr>
          <w:rFonts w:hint="eastAsia" w:ascii="方正黑体_GBK" w:hAnsi="方正黑体_GBK" w:eastAsia="方正黑体_GBK" w:cs="方正黑体_GBK"/>
          <w:b w:val="0"/>
          <w:snapToGrid w:val="0"/>
          <w:color w:val="000000"/>
          <w:kern w:val="0"/>
          <w:sz w:val="32"/>
          <w:szCs w:val="32"/>
          <w:lang w:eastAsia="zh-CN"/>
        </w:rPr>
        <w:t>引进国内外高端知识产权服务机构资助项目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4405"/>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2"/>
              <w:numPr>
                <w:ilvl w:val="0"/>
                <w:numId w:val="0"/>
              </w:numPr>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序号</w:t>
            </w:r>
          </w:p>
        </w:tc>
        <w:tc>
          <w:tcPr>
            <w:tcW w:w="4405" w:type="dxa"/>
          </w:tcPr>
          <w:p>
            <w:pPr>
              <w:pStyle w:val="2"/>
              <w:numPr>
                <w:ilvl w:val="0"/>
                <w:numId w:val="0"/>
              </w:numPr>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拟资助对象</w:t>
            </w:r>
          </w:p>
        </w:tc>
        <w:tc>
          <w:tcPr>
            <w:tcW w:w="2841" w:type="dxa"/>
          </w:tcPr>
          <w:p>
            <w:pPr>
              <w:pStyle w:val="2"/>
              <w:numPr>
                <w:ilvl w:val="0"/>
                <w:numId w:val="0"/>
              </w:numPr>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bCs/>
                <w:i w:val="0"/>
                <w:iCs w:val="0"/>
                <w:color w:val="000000"/>
                <w:kern w:val="0"/>
                <w:sz w:val="22"/>
                <w:szCs w:val="22"/>
                <w:u w:val="none"/>
                <w:lang w:eastAsia="zh-CN" w:bidi="ar"/>
              </w:rPr>
              <w:t>1</w:t>
            </w:r>
          </w:p>
        </w:tc>
        <w:tc>
          <w:tcPr>
            <w:tcW w:w="4405" w:type="dxa"/>
            <w:vAlign w:val="center"/>
          </w:tcPr>
          <w:p>
            <w:pPr>
              <w:keepNext w:val="0"/>
              <w:keepLines w:val="0"/>
              <w:widowControl/>
              <w:suppressLineNumbers w:val="0"/>
              <w:jc w:val="both"/>
              <w:textAlignment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val="en-US" w:eastAsia="zh-CN" w:bidi="ar"/>
              </w:rPr>
              <w:t>中国专利代理(香港)有限公司深圳代表处</w:t>
            </w:r>
          </w:p>
        </w:tc>
        <w:tc>
          <w:tcPr>
            <w:tcW w:w="2841"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center"/>
              <w:rPr>
                <w:rFonts w:hint="default" w:ascii="仿宋" w:hAnsi="仿宋" w:eastAsia="仿宋" w:cs="仿宋"/>
                <w:b/>
                <w:bCs/>
                <w:i w:val="0"/>
                <w:iCs w:val="0"/>
                <w:color w:val="000000"/>
                <w:kern w:val="0"/>
                <w:sz w:val="22"/>
                <w:szCs w:val="22"/>
                <w:u w:val="none"/>
                <w:lang w:eastAsia="zh-CN" w:bidi="ar"/>
              </w:rPr>
            </w:pPr>
            <w:r>
              <w:rPr>
                <w:rFonts w:hint="eastAsia" w:ascii="仿宋" w:hAnsi="仿宋" w:eastAsia="仿宋" w:cs="仿宋"/>
                <w:b/>
                <w:bCs/>
                <w:i w:val="0"/>
                <w:iCs w:val="0"/>
                <w:color w:val="000000"/>
                <w:kern w:val="0"/>
                <w:sz w:val="22"/>
                <w:szCs w:val="22"/>
                <w:u w:val="none"/>
                <w:lang w:eastAsia="zh-CN" w:bidi="ar"/>
              </w:rPr>
              <w:t>合计</w:t>
            </w:r>
          </w:p>
        </w:tc>
        <w:tc>
          <w:tcPr>
            <w:tcW w:w="4405" w:type="dxa"/>
            <w:vAlign w:val="center"/>
          </w:tcPr>
          <w:p>
            <w:pPr>
              <w:keepNext w:val="0"/>
              <w:keepLines w:val="0"/>
              <w:widowControl/>
              <w:suppressLineNumbers w:val="0"/>
              <w:jc w:val="both"/>
              <w:textAlignment w:val="center"/>
              <w:rPr>
                <w:rFonts w:hint="default" w:ascii="仿宋" w:hAnsi="仿宋" w:eastAsia="仿宋" w:cs="仿宋"/>
                <w:i w:val="0"/>
                <w:iCs w:val="0"/>
                <w:snapToGrid w:val="0"/>
                <w:color w:val="000000"/>
                <w:kern w:val="0"/>
                <w:sz w:val="22"/>
                <w:szCs w:val="22"/>
                <w:u w:val="none"/>
                <w:lang w:val="en-US" w:eastAsia="zh-CN" w:bidi="ar"/>
              </w:rPr>
            </w:pPr>
          </w:p>
        </w:tc>
        <w:tc>
          <w:tcPr>
            <w:tcW w:w="2841"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20</w:t>
            </w:r>
          </w:p>
        </w:tc>
      </w:tr>
    </w:tbl>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b w:val="0"/>
          <w:snapToGrid w:val="0"/>
          <w:color w:val="000000"/>
          <w:kern w:val="0"/>
          <w:sz w:val="32"/>
          <w:szCs w:val="32"/>
          <w:lang w:eastAsia="zh-CN"/>
        </w:rPr>
      </w:pPr>
      <w:r>
        <w:rPr>
          <w:rFonts w:hint="eastAsia" w:ascii="方正黑体_GBK" w:hAnsi="方正黑体_GBK" w:eastAsia="方正黑体_GBK" w:cs="方正黑体_GBK"/>
          <w:b w:val="0"/>
          <w:snapToGrid w:val="0"/>
          <w:color w:val="000000"/>
          <w:kern w:val="0"/>
          <w:sz w:val="32"/>
          <w:szCs w:val="32"/>
          <w:lang w:eastAsia="zh-CN"/>
        </w:rPr>
        <w:t>产业知识产权联盟资助项目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4405"/>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2"/>
              <w:numPr>
                <w:ilvl w:val="0"/>
                <w:numId w:val="0"/>
              </w:numPr>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序号</w:t>
            </w:r>
          </w:p>
        </w:tc>
        <w:tc>
          <w:tcPr>
            <w:tcW w:w="4405" w:type="dxa"/>
          </w:tcPr>
          <w:p>
            <w:pPr>
              <w:pStyle w:val="2"/>
              <w:numPr>
                <w:ilvl w:val="0"/>
                <w:numId w:val="0"/>
              </w:numPr>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拟资助对象</w:t>
            </w:r>
          </w:p>
        </w:tc>
        <w:tc>
          <w:tcPr>
            <w:tcW w:w="2841" w:type="dxa"/>
          </w:tcPr>
          <w:p>
            <w:pPr>
              <w:pStyle w:val="2"/>
              <w:numPr>
                <w:ilvl w:val="0"/>
                <w:numId w:val="0"/>
              </w:numPr>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bCs/>
                <w:i w:val="0"/>
                <w:iCs w:val="0"/>
                <w:color w:val="000000"/>
                <w:kern w:val="0"/>
                <w:sz w:val="22"/>
                <w:szCs w:val="22"/>
                <w:u w:val="none"/>
                <w:lang w:eastAsia="zh-CN" w:bidi="ar"/>
              </w:rPr>
              <w:t>1</w:t>
            </w:r>
          </w:p>
        </w:tc>
        <w:tc>
          <w:tcPr>
            <w:tcW w:w="4405" w:type="dxa"/>
            <w:vAlign w:val="center"/>
          </w:tcPr>
          <w:p>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val="en-US" w:eastAsia="zh-CN" w:bidi="ar"/>
              </w:rPr>
              <w:t>深圳市照明与显示工程行业协会</w:t>
            </w:r>
          </w:p>
        </w:tc>
        <w:tc>
          <w:tcPr>
            <w:tcW w:w="2841"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center"/>
              <w:rPr>
                <w:rFonts w:hint="default" w:ascii="仿宋" w:hAnsi="仿宋" w:eastAsia="仿宋" w:cs="仿宋"/>
                <w:b/>
                <w:bCs/>
                <w:i w:val="0"/>
                <w:iCs w:val="0"/>
                <w:color w:val="000000"/>
                <w:kern w:val="0"/>
                <w:sz w:val="22"/>
                <w:szCs w:val="22"/>
                <w:u w:val="none"/>
                <w:lang w:eastAsia="zh-CN" w:bidi="ar"/>
              </w:rPr>
            </w:pPr>
            <w:r>
              <w:rPr>
                <w:rFonts w:hint="eastAsia" w:ascii="仿宋" w:hAnsi="仿宋" w:eastAsia="仿宋" w:cs="仿宋"/>
                <w:b/>
                <w:bCs/>
                <w:i w:val="0"/>
                <w:iCs w:val="0"/>
                <w:color w:val="000000"/>
                <w:kern w:val="0"/>
                <w:sz w:val="22"/>
                <w:szCs w:val="22"/>
                <w:u w:val="none"/>
                <w:lang w:eastAsia="zh-CN" w:bidi="ar"/>
              </w:rPr>
              <w:t>合计</w:t>
            </w:r>
          </w:p>
        </w:tc>
        <w:tc>
          <w:tcPr>
            <w:tcW w:w="4405" w:type="dxa"/>
            <w:vAlign w:val="center"/>
          </w:tcPr>
          <w:p>
            <w:pPr>
              <w:keepNext w:val="0"/>
              <w:keepLines w:val="0"/>
              <w:widowControl/>
              <w:suppressLineNumbers w:val="0"/>
              <w:jc w:val="center"/>
              <w:textAlignment w:val="center"/>
              <w:rPr>
                <w:rFonts w:hint="default" w:ascii="仿宋" w:hAnsi="仿宋" w:eastAsia="仿宋" w:cs="仿宋"/>
                <w:i w:val="0"/>
                <w:iCs w:val="0"/>
                <w:snapToGrid w:val="0"/>
                <w:color w:val="000000"/>
                <w:kern w:val="0"/>
                <w:sz w:val="22"/>
                <w:szCs w:val="22"/>
                <w:u w:val="none"/>
                <w:lang w:val="en-US" w:eastAsia="zh-CN" w:bidi="ar"/>
              </w:rPr>
            </w:pPr>
          </w:p>
        </w:tc>
        <w:tc>
          <w:tcPr>
            <w:tcW w:w="2841"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50</w:t>
            </w:r>
          </w:p>
        </w:tc>
      </w:tr>
    </w:tbl>
    <w:p>
      <w:pPr>
        <w:pStyle w:val="2"/>
        <w:numPr>
          <w:ilvl w:val="0"/>
          <w:numId w:val="2"/>
        </w:numPr>
        <w:ind w:left="0" w:leftChars="0" w:firstLine="640" w:firstLineChars="20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highlight w:val="none"/>
        </w:rPr>
        <w:t>深圳市商标品牌基地培育资助项目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4405"/>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2"/>
              <w:numPr>
                <w:ilvl w:val="0"/>
                <w:numId w:val="0"/>
              </w:numPr>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序号</w:t>
            </w:r>
          </w:p>
        </w:tc>
        <w:tc>
          <w:tcPr>
            <w:tcW w:w="4405" w:type="dxa"/>
          </w:tcPr>
          <w:p>
            <w:pPr>
              <w:pStyle w:val="2"/>
              <w:numPr>
                <w:ilvl w:val="0"/>
                <w:numId w:val="0"/>
              </w:numPr>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拟资助对象</w:t>
            </w:r>
          </w:p>
        </w:tc>
        <w:tc>
          <w:tcPr>
            <w:tcW w:w="2841" w:type="dxa"/>
          </w:tcPr>
          <w:p>
            <w:pPr>
              <w:pStyle w:val="2"/>
              <w:numPr>
                <w:ilvl w:val="0"/>
                <w:numId w:val="0"/>
              </w:numPr>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bCs/>
                <w:i w:val="0"/>
                <w:iCs w:val="0"/>
                <w:snapToGrid w:val="0"/>
                <w:color w:val="000000"/>
                <w:kern w:val="0"/>
                <w:sz w:val="22"/>
                <w:szCs w:val="22"/>
                <w:highlight w:val="none"/>
                <w:u w:val="none"/>
                <w:lang w:eastAsia="zh-CN" w:bidi="ar"/>
              </w:rPr>
              <w:t>1</w:t>
            </w:r>
          </w:p>
        </w:tc>
        <w:tc>
          <w:tcPr>
            <w:tcW w:w="4405" w:type="dxa"/>
            <w:vAlign w:val="center"/>
          </w:tcPr>
          <w:p>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val="en-US" w:eastAsia="zh-CN" w:bidi="ar"/>
              </w:rPr>
              <w:t>深圳市康家佳品智能电器科技有限公司</w:t>
            </w:r>
          </w:p>
        </w:tc>
        <w:tc>
          <w:tcPr>
            <w:tcW w:w="2841"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center"/>
              <w:rPr>
                <w:rFonts w:hint="default" w:ascii="仿宋" w:hAnsi="仿宋" w:eastAsia="仿宋" w:cs="仿宋"/>
                <w:b/>
                <w:bCs/>
                <w:i w:val="0"/>
                <w:iCs w:val="0"/>
                <w:snapToGrid w:val="0"/>
                <w:color w:val="000000"/>
                <w:kern w:val="0"/>
                <w:sz w:val="22"/>
                <w:szCs w:val="22"/>
                <w:highlight w:val="none"/>
                <w:u w:val="none"/>
                <w:lang w:eastAsia="zh-CN" w:bidi="ar"/>
              </w:rPr>
            </w:pPr>
            <w:r>
              <w:rPr>
                <w:rFonts w:hint="eastAsia" w:ascii="仿宋" w:hAnsi="仿宋" w:eastAsia="仿宋" w:cs="仿宋"/>
                <w:b/>
                <w:bCs/>
                <w:i w:val="0"/>
                <w:iCs w:val="0"/>
                <w:snapToGrid w:val="0"/>
                <w:color w:val="000000"/>
                <w:kern w:val="0"/>
                <w:sz w:val="22"/>
                <w:szCs w:val="22"/>
                <w:highlight w:val="none"/>
                <w:u w:val="none"/>
                <w:lang w:eastAsia="zh-CN" w:bidi="ar"/>
              </w:rPr>
              <w:t>合计</w:t>
            </w:r>
          </w:p>
        </w:tc>
        <w:tc>
          <w:tcPr>
            <w:tcW w:w="4405" w:type="dxa"/>
            <w:vAlign w:val="center"/>
          </w:tcPr>
          <w:p>
            <w:pPr>
              <w:keepNext w:val="0"/>
              <w:keepLines w:val="0"/>
              <w:widowControl/>
              <w:suppressLineNumbers w:val="0"/>
              <w:jc w:val="center"/>
              <w:textAlignment w:val="center"/>
              <w:rPr>
                <w:rFonts w:hint="default" w:ascii="仿宋" w:hAnsi="仿宋" w:eastAsia="仿宋" w:cs="仿宋"/>
                <w:i w:val="0"/>
                <w:iCs w:val="0"/>
                <w:snapToGrid w:val="0"/>
                <w:color w:val="000000"/>
                <w:kern w:val="0"/>
                <w:sz w:val="22"/>
                <w:szCs w:val="22"/>
                <w:u w:val="none"/>
                <w:lang w:val="en-US" w:eastAsia="zh-CN" w:bidi="ar"/>
              </w:rPr>
            </w:pPr>
          </w:p>
        </w:tc>
        <w:tc>
          <w:tcPr>
            <w:tcW w:w="2841"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20</w:t>
            </w:r>
          </w:p>
        </w:tc>
      </w:tr>
    </w:tbl>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专利转化运用对接活动资助项目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4405"/>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2"/>
              <w:numPr>
                <w:ilvl w:val="0"/>
                <w:numId w:val="0"/>
              </w:numPr>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序号</w:t>
            </w:r>
          </w:p>
        </w:tc>
        <w:tc>
          <w:tcPr>
            <w:tcW w:w="4405" w:type="dxa"/>
          </w:tcPr>
          <w:p>
            <w:pPr>
              <w:pStyle w:val="2"/>
              <w:numPr>
                <w:ilvl w:val="0"/>
                <w:numId w:val="0"/>
              </w:numPr>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拟资助对象</w:t>
            </w:r>
          </w:p>
        </w:tc>
        <w:tc>
          <w:tcPr>
            <w:tcW w:w="2841" w:type="dxa"/>
          </w:tcPr>
          <w:p>
            <w:pPr>
              <w:pStyle w:val="2"/>
              <w:numPr>
                <w:ilvl w:val="0"/>
                <w:numId w:val="0"/>
              </w:numPr>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color w:val="000000"/>
                <w:kern w:val="0"/>
                <w:sz w:val="22"/>
                <w:szCs w:val="22"/>
                <w:highlight w:val="none"/>
                <w:u w:val="none"/>
                <w:lang w:eastAsia="zh-CN" w:bidi="ar"/>
              </w:rPr>
              <w:t>1</w:t>
            </w:r>
          </w:p>
        </w:tc>
        <w:tc>
          <w:tcPr>
            <w:tcW w:w="4405" w:type="dxa"/>
            <w:vAlign w:val="center"/>
          </w:tcPr>
          <w:p>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val="en-US" w:eastAsia="zh-CN" w:bidi="ar"/>
              </w:rPr>
              <w:t>深圳大学</w:t>
            </w:r>
          </w:p>
        </w:tc>
        <w:tc>
          <w:tcPr>
            <w:tcW w:w="2841"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仿宋" w:hAnsi="仿宋" w:eastAsia="仿宋" w:cs="仿宋"/>
                <w:b/>
                <w:bCs/>
                <w:i w:val="0"/>
                <w:iCs w:val="0"/>
                <w:snapToGrid w:val="0"/>
                <w:color w:val="000000"/>
                <w:kern w:val="0"/>
                <w:sz w:val="22"/>
                <w:szCs w:val="22"/>
                <w:highlight w:val="none"/>
                <w:u w:val="none"/>
                <w:lang w:eastAsia="zh-CN" w:bidi="ar"/>
              </w:rPr>
            </w:pPr>
            <w:r>
              <w:rPr>
                <w:rFonts w:hint="default" w:ascii="仿宋" w:hAnsi="仿宋" w:eastAsia="仿宋" w:cs="仿宋"/>
                <w:b w:val="0"/>
                <w:bCs w:val="0"/>
                <w:i w:val="0"/>
                <w:iCs w:val="0"/>
                <w:color w:val="000000"/>
                <w:kern w:val="0"/>
                <w:sz w:val="22"/>
                <w:szCs w:val="22"/>
                <w:highlight w:val="none"/>
                <w:u w:val="none"/>
                <w:lang w:eastAsia="zh-CN" w:bidi="ar"/>
              </w:rPr>
              <w:t>2</w:t>
            </w:r>
          </w:p>
        </w:tc>
        <w:tc>
          <w:tcPr>
            <w:tcW w:w="4405" w:type="dxa"/>
            <w:vAlign w:val="center"/>
          </w:tcPr>
          <w:p>
            <w:pPr>
              <w:keepNext w:val="0"/>
              <w:keepLines w:val="0"/>
              <w:widowControl/>
              <w:suppressLineNumbers w:val="0"/>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深圳高智量知识产权运营有限公司</w:t>
            </w:r>
          </w:p>
        </w:tc>
        <w:tc>
          <w:tcPr>
            <w:tcW w:w="2841"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仿宋" w:hAnsi="仿宋" w:eastAsia="仿宋" w:cs="仿宋"/>
                <w:b/>
                <w:bCs/>
                <w:i w:val="0"/>
                <w:iCs w:val="0"/>
                <w:snapToGrid w:val="0"/>
                <w:color w:val="000000"/>
                <w:kern w:val="0"/>
                <w:sz w:val="22"/>
                <w:szCs w:val="22"/>
                <w:highlight w:val="none"/>
                <w:u w:val="none"/>
                <w:lang w:eastAsia="zh-CN" w:bidi="ar"/>
              </w:rPr>
            </w:pPr>
            <w:r>
              <w:rPr>
                <w:rFonts w:hint="default" w:ascii="仿宋" w:hAnsi="仿宋" w:eastAsia="仿宋" w:cs="仿宋"/>
                <w:b w:val="0"/>
                <w:bCs w:val="0"/>
                <w:i w:val="0"/>
                <w:iCs w:val="0"/>
                <w:color w:val="000000"/>
                <w:kern w:val="0"/>
                <w:sz w:val="22"/>
                <w:szCs w:val="22"/>
                <w:highlight w:val="none"/>
                <w:u w:val="none"/>
                <w:lang w:eastAsia="zh-CN" w:bidi="ar"/>
              </w:rPr>
              <w:t>3</w:t>
            </w:r>
          </w:p>
        </w:tc>
        <w:tc>
          <w:tcPr>
            <w:tcW w:w="4405" w:type="dxa"/>
            <w:vAlign w:val="center"/>
          </w:tcPr>
          <w:p>
            <w:pPr>
              <w:keepNext w:val="0"/>
              <w:keepLines w:val="0"/>
              <w:widowControl/>
              <w:suppressLineNumbers w:val="0"/>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深圳市恒程创新知识产权代理有限公司</w:t>
            </w:r>
          </w:p>
        </w:tc>
        <w:tc>
          <w:tcPr>
            <w:tcW w:w="2841"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仿宋" w:hAnsi="仿宋" w:eastAsia="仿宋" w:cs="仿宋"/>
                <w:b/>
                <w:bCs/>
                <w:i w:val="0"/>
                <w:iCs w:val="0"/>
                <w:snapToGrid w:val="0"/>
                <w:color w:val="000000"/>
                <w:kern w:val="0"/>
                <w:sz w:val="22"/>
                <w:szCs w:val="22"/>
                <w:highlight w:val="none"/>
                <w:u w:val="none"/>
                <w:lang w:eastAsia="zh-CN" w:bidi="ar"/>
              </w:rPr>
            </w:pPr>
            <w:r>
              <w:rPr>
                <w:rFonts w:hint="default" w:ascii="仿宋" w:hAnsi="仿宋" w:eastAsia="仿宋" w:cs="仿宋"/>
                <w:b w:val="0"/>
                <w:bCs w:val="0"/>
                <w:i w:val="0"/>
                <w:iCs w:val="0"/>
                <w:color w:val="000000"/>
                <w:kern w:val="0"/>
                <w:sz w:val="22"/>
                <w:szCs w:val="22"/>
                <w:highlight w:val="none"/>
                <w:u w:val="none"/>
                <w:lang w:eastAsia="zh-CN" w:bidi="ar"/>
              </w:rPr>
              <w:t>4</w:t>
            </w:r>
          </w:p>
        </w:tc>
        <w:tc>
          <w:tcPr>
            <w:tcW w:w="4405" w:type="dxa"/>
            <w:vAlign w:val="center"/>
          </w:tcPr>
          <w:p>
            <w:pPr>
              <w:keepNext w:val="0"/>
              <w:keepLines w:val="0"/>
              <w:widowControl/>
              <w:suppressLineNumbers w:val="0"/>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深圳南方知识产权运营中心有限公司</w:t>
            </w:r>
          </w:p>
        </w:tc>
        <w:tc>
          <w:tcPr>
            <w:tcW w:w="2841"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仿宋" w:hAnsi="仿宋" w:eastAsia="仿宋" w:cs="仿宋"/>
                <w:b w:val="0"/>
                <w:bCs w:val="0"/>
                <w:i w:val="0"/>
                <w:iCs w:val="0"/>
                <w:color w:val="000000"/>
                <w:kern w:val="0"/>
                <w:sz w:val="22"/>
                <w:szCs w:val="22"/>
                <w:highlight w:val="none"/>
                <w:u w:val="none"/>
                <w:lang w:eastAsia="zh-CN" w:bidi="ar"/>
              </w:rPr>
            </w:pPr>
            <w:r>
              <w:rPr>
                <w:rFonts w:hint="eastAsia" w:ascii="仿宋" w:hAnsi="仿宋" w:eastAsia="仿宋" w:cs="仿宋"/>
                <w:b w:val="0"/>
                <w:bCs w:val="0"/>
                <w:i w:val="0"/>
                <w:iCs w:val="0"/>
                <w:color w:val="000000"/>
                <w:kern w:val="0"/>
                <w:sz w:val="22"/>
                <w:szCs w:val="22"/>
                <w:highlight w:val="none"/>
                <w:u w:val="none"/>
                <w:lang w:eastAsia="zh-CN" w:bidi="ar"/>
              </w:rPr>
              <w:t>合计</w:t>
            </w:r>
          </w:p>
        </w:tc>
        <w:tc>
          <w:tcPr>
            <w:tcW w:w="4405" w:type="dxa"/>
            <w:vAlign w:val="center"/>
          </w:tcPr>
          <w:p>
            <w:pPr>
              <w:keepNext w:val="0"/>
              <w:keepLines w:val="0"/>
              <w:widowControl/>
              <w:suppressLineNumbers w:val="0"/>
              <w:jc w:val="center"/>
              <w:textAlignment w:val="center"/>
              <w:rPr>
                <w:rFonts w:hint="default" w:ascii="仿宋" w:hAnsi="仿宋" w:eastAsia="仿宋" w:cs="仿宋"/>
                <w:i w:val="0"/>
                <w:iCs w:val="0"/>
                <w:snapToGrid w:val="0"/>
                <w:color w:val="000000"/>
                <w:kern w:val="0"/>
                <w:sz w:val="22"/>
                <w:szCs w:val="22"/>
                <w:u w:val="none"/>
                <w:lang w:val="en-US" w:eastAsia="zh-CN" w:bidi="ar"/>
              </w:rPr>
            </w:pPr>
          </w:p>
        </w:tc>
        <w:tc>
          <w:tcPr>
            <w:tcW w:w="2841"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80</w:t>
            </w:r>
          </w:p>
        </w:tc>
      </w:tr>
    </w:tbl>
    <w:p>
      <w:pPr>
        <w:pStyle w:val="2"/>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b w:val="0"/>
          <w:bCs/>
          <w:sz w:val="32"/>
          <w:szCs w:val="32"/>
          <w:highlight w:val="none"/>
        </w:rPr>
      </w:pPr>
      <w:r>
        <w:rPr>
          <w:rFonts w:hint="eastAsia" w:ascii="方正黑体_GBK" w:hAnsi="方正黑体_GBK" w:eastAsia="方正黑体_GBK" w:cs="方正黑体_GBK"/>
          <w:b w:val="0"/>
          <w:bCs/>
          <w:sz w:val="32"/>
          <w:szCs w:val="32"/>
          <w:highlight w:val="none"/>
        </w:rPr>
        <w:t>知识产权运营机构奖励项目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4405"/>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2"/>
              <w:numPr>
                <w:ilvl w:val="0"/>
                <w:numId w:val="0"/>
              </w:numPr>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序号</w:t>
            </w:r>
          </w:p>
        </w:tc>
        <w:tc>
          <w:tcPr>
            <w:tcW w:w="4405" w:type="dxa"/>
          </w:tcPr>
          <w:p>
            <w:pPr>
              <w:pStyle w:val="2"/>
              <w:numPr>
                <w:ilvl w:val="0"/>
                <w:numId w:val="0"/>
              </w:numPr>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拟资助对象</w:t>
            </w:r>
          </w:p>
        </w:tc>
        <w:tc>
          <w:tcPr>
            <w:tcW w:w="2841" w:type="dxa"/>
          </w:tcPr>
          <w:p>
            <w:pPr>
              <w:pStyle w:val="2"/>
              <w:numPr>
                <w:ilvl w:val="0"/>
                <w:numId w:val="0"/>
              </w:numPr>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bCs/>
                <w:i w:val="0"/>
                <w:iCs w:val="0"/>
                <w:color w:val="000000"/>
                <w:kern w:val="0"/>
                <w:sz w:val="22"/>
                <w:szCs w:val="22"/>
                <w:u w:val="none"/>
                <w:lang w:eastAsia="zh-CN" w:bidi="ar"/>
              </w:rPr>
              <w:t>1</w:t>
            </w:r>
          </w:p>
        </w:tc>
        <w:tc>
          <w:tcPr>
            <w:tcW w:w="4405" w:type="dxa"/>
            <w:vAlign w:val="top"/>
          </w:tcPr>
          <w:p>
            <w:pPr>
              <w:spacing w:beforeLines="-2147483648" w:afterLines="-2147483648"/>
              <w:jc w:val="center"/>
              <w:textAlignment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color w:val="000000"/>
                <w:sz w:val="22"/>
                <w:szCs w:val="22"/>
                <w:lang w:val="en-US" w:eastAsia="zh-CN" w:bidi="ar"/>
              </w:rPr>
              <w:t>深圳南方知识产权运营中心有限公司</w:t>
            </w:r>
          </w:p>
        </w:tc>
        <w:tc>
          <w:tcPr>
            <w:tcW w:w="2841"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center"/>
              <w:rPr>
                <w:rFonts w:hint="default" w:ascii="仿宋" w:hAnsi="仿宋" w:eastAsia="仿宋" w:cs="仿宋"/>
                <w:b/>
                <w:bCs/>
                <w:i w:val="0"/>
                <w:iCs w:val="0"/>
                <w:snapToGrid w:val="0"/>
                <w:color w:val="000000"/>
                <w:kern w:val="0"/>
                <w:sz w:val="22"/>
                <w:szCs w:val="22"/>
                <w:highlight w:val="none"/>
                <w:u w:val="none"/>
                <w:lang w:eastAsia="zh-CN" w:bidi="ar"/>
              </w:rPr>
            </w:pPr>
            <w:r>
              <w:rPr>
                <w:rFonts w:hint="default" w:ascii="仿宋" w:hAnsi="仿宋" w:eastAsia="仿宋" w:cs="仿宋"/>
                <w:b/>
                <w:bCs/>
                <w:i w:val="0"/>
                <w:iCs w:val="0"/>
                <w:color w:val="000000"/>
                <w:kern w:val="0"/>
                <w:sz w:val="22"/>
                <w:szCs w:val="22"/>
                <w:u w:val="none"/>
                <w:lang w:eastAsia="zh-CN" w:bidi="ar"/>
              </w:rPr>
              <w:t>2</w:t>
            </w:r>
          </w:p>
        </w:tc>
        <w:tc>
          <w:tcPr>
            <w:tcW w:w="4405" w:type="dxa"/>
            <w:vAlign w:val="top"/>
          </w:tcPr>
          <w:p>
            <w:pPr>
              <w:spacing w:beforeLines="-2147483648" w:afterLines="-2147483648"/>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color w:val="000000"/>
                <w:sz w:val="22"/>
                <w:szCs w:val="22"/>
                <w:lang w:val="en-US" w:eastAsia="zh-CN" w:bidi="ar"/>
              </w:rPr>
              <w:t>深圳市恒程创新知识产权代理有限公司</w:t>
            </w:r>
          </w:p>
        </w:tc>
        <w:tc>
          <w:tcPr>
            <w:tcW w:w="2841"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center"/>
              <w:rPr>
                <w:rFonts w:hint="default" w:ascii="仿宋" w:hAnsi="仿宋" w:eastAsia="仿宋" w:cs="仿宋"/>
                <w:b/>
                <w:bCs/>
                <w:i w:val="0"/>
                <w:iCs w:val="0"/>
                <w:snapToGrid w:val="0"/>
                <w:color w:val="000000"/>
                <w:kern w:val="0"/>
                <w:sz w:val="22"/>
                <w:szCs w:val="22"/>
                <w:highlight w:val="none"/>
                <w:u w:val="none"/>
                <w:lang w:eastAsia="zh-CN" w:bidi="ar"/>
              </w:rPr>
            </w:pPr>
            <w:r>
              <w:rPr>
                <w:rFonts w:hint="default" w:ascii="仿宋" w:hAnsi="仿宋" w:eastAsia="仿宋" w:cs="仿宋"/>
                <w:b/>
                <w:bCs/>
                <w:i w:val="0"/>
                <w:iCs w:val="0"/>
                <w:color w:val="000000"/>
                <w:kern w:val="0"/>
                <w:sz w:val="22"/>
                <w:szCs w:val="22"/>
                <w:u w:val="none"/>
                <w:lang w:eastAsia="zh-CN" w:bidi="ar"/>
              </w:rPr>
              <w:t>3</w:t>
            </w:r>
          </w:p>
        </w:tc>
        <w:tc>
          <w:tcPr>
            <w:tcW w:w="4405" w:type="dxa"/>
            <w:vAlign w:val="top"/>
          </w:tcPr>
          <w:p>
            <w:pPr>
              <w:spacing w:beforeLines="-2147483648" w:afterLines="-2147483648"/>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color w:val="000000"/>
                <w:sz w:val="22"/>
                <w:szCs w:val="22"/>
                <w:lang w:val="en-US" w:eastAsia="zh-CN" w:bidi="ar"/>
              </w:rPr>
              <w:t>深圳高智量知识产权运营有限公司</w:t>
            </w:r>
          </w:p>
        </w:tc>
        <w:tc>
          <w:tcPr>
            <w:tcW w:w="2841"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center"/>
              <w:rPr>
                <w:rFonts w:hint="default" w:ascii="仿宋" w:hAnsi="仿宋" w:eastAsia="仿宋" w:cs="仿宋"/>
                <w:b/>
                <w:bCs/>
                <w:i w:val="0"/>
                <w:iCs w:val="0"/>
                <w:color w:val="000000"/>
                <w:kern w:val="0"/>
                <w:sz w:val="22"/>
                <w:szCs w:val="22"/>
                <w:u w:val="none"/>
                <w:lang w:eastAsia="zh-CN" w:bidi="ar"/>
              </w:rPr>
            </w:pPr>
            <w:r>
              <w:rPr>
                <w:rFonts w:hint="eastAsia" w:ascii="仿宋" w:hAnsi="仿宋" w:eastAsia="仿宋" w:cs="仿宋"/>
                <w:b/>
                <w:bCs/>
                <w:i w:val="0"/>
                <w:iCs w:val="0"/>
                <w:color w:val="000000"/>
                <w:kern w:val="0"/>
                <w:sz w:val="22"/>
                <w:szCs w:val="22"/>
                <w:u w:val="none"/>
                <w:lang w:eastAsia="zh-CN" w:bidi="ar"/>
              </w:rPr>
              <w:t>合计</w:t>
            </w:r>
          </w:p>
        </w:tc>
        <w:tc>
          <w:tcPr>
            <w:tcW w:w="4405" w:type="dxa"/>
            <w:vAlign w:val="top"/>
          </w:tcPr>
          <w:p>
            <w:pPr>
              <w:spacing w:beforeLines="-2147483648" w:afterLines="-2147483648"/>
              <w:jc w:val="center"/>
              <w:textAlignment w:val="center"/>
              <w:rPr>
                <w:rFonts w:hint="default" w:ascii="仿宋" w:hAnsi="仿宋" w:eastAsia="仿宋" w:cs="仿宋"/>
                <w:color w:val="000000"/>
                <w:sz w:val="22"/>
                <w:szCs w:val="22"/>
                <w:lang w:val="en-US" w:eastAsia="zh-CN" w:bidi="ar"/>
              </w:rPr>
            </w:pPr>
          </w:p>
        </w:tc>
        <w:tc>
          <w:tcPr>
            <w:tcW w:w="2841"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60</w:t>
            </w:r>
          </w:p>
        </w:tc>
      </w:tr>
    </w:tbl>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b w:val="0"/>
          <w:snapToGrid w:val="0"/>
          <w:color w:val="000000"/>
          <w:kern w:val="0"/>
          <w:sz w:val="32"/>
          <w:szCs w:val="32"/>
          <w:lang w:eastAsia="zh-CN"/>
        </w:rPr>
      </w:pPr>
      <w:r>
        <w:rPr>
          <w:rFonts w:hint="eastAsia" w:ascii="方正黑体_GBK" w:hAnsi="方正黑体_GBK" w:eastAsia="方正黑体_GBK" w:cs="方正黑体_GBK"/>
          <w:b w:val="0"/>
          <w:snapToGrid w:val="0"/>
          <w:color w:val="000000"/>
          <w:kern w:val="0"/>
          <w:sz w:val="32"/>
          <w:szCs w:val="32"/>
          <w:lang w:eastAsia="zh-CN"/>
        </w:rPr>
        <w:t>深圳市商标品牌指导站培育资助项目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4405"/>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2"/>
              <w:numPr>
                <w:ilvl w:val="0"/>
                <w:numId w:val="0"/>
              </w:numPr>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序号</w:t>
            </w:r>
          </w:p>
        </w:tc>
        <w:tc>
          <w:tcPr>
            <w:tcW w:w="4405" w:type="dxa"/>
          </w:tcPr>
          <w:p>
            <w:pPr>
              <w:pStyle w:val="2"/>
              <w:numPr>
                <w:ilvl w:val="0"/>
                <w:numId w:val="0"/>
              </w:numPr>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拟资助对象</w:t>
            </w:r>
          </w:p>
        </w:tc>
        <w:tc>
          <w:tcPr>
            <w:tcW w:w="2841" w:type="dxa"/>
          </w:tcPr>
          <w:p>
            <w:pPr>
              <w:pStyle w:val="2"/>
              <w:numPr>
                <w:ilvl w:val="0"/>
                <w:numId w:val="0"/>
              </w:numPr>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bCs/>
                <w:i w:val="0"/>
                <w:iCs w:val="0"/>
                <w:color w:val="000000"/>
                <w:kern w:val="0"/>
                <w:sz w:val="22"/>
                <w:szCs w:val="22"/>
                <w:u w:val="none"/>
                <w:lang w:eastAsia="zh-CN" w:bidi="ar"/>
              </w:rPr>
              <w:t>1</w:t>
            </w:r>
          </w:p>
        </w:tc>
        <w:tc>
          <w:tcPr>
            <w:tcW w:w="4405" w:type="dxa"/>
            <w:vAlign w:val="center"/>
          </w:tcPr>
          <w:p>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i w:val="0"/>
                <w:iCs w:val="0"/>
                <w:snapToGrid w:val="0"/>
                <w:color w:val="000000"/>
                <w:kern w:val="0"/>
                <w:sz w:val="22"/>
                <w:szCs w:val="22"/>
                <w:u w:val="none"/>
                <w:lang w:val="en-US" w:eastAsia="zh-CN" w:bidi="ar"/>
              </w:rPr>
              <w:t>深圳市商标协会</w:t>
            </w:r>
          </w:p>
        </w:tc>
        <w:tc>
          <w:tcPr>
            <w:tcW w:w="2841"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center"/>
              <w:rPr>
                <w:rFonts w:hint="default" w:ascii="仿宋" w:hAnsi="仿宋" w:eastAsia="仿宋" w:cs="仿宋"/>
                <w:b/>
                <w:bCs/>
                <w:i w:val="0"/>
                <w:iCs w:val="0"/>
                <w:snapToGrid w:val="0"/>
                <w:color w:val="000000"/>
                <w:kern w:val="0"/>
                <w:sz w:val="22"/>
                <w:szCs w:val="22"/>
                <w:highlight w:val="none"/>
                <w:u w:val="none"/>
                <w:lang w:eastAsia="zh-CN" w:bidi="ar"/>
              </w:rPr>
            </w:pPr>
            <w:r>
              <w:rPr>
                <w:rFonts w:hint="default" w:ascii="仿宋" w:hAnsi="仿宋" w:eastAsia="仿宋" w:cs="仿宋"/>
                <w:b/>
                <w:bCs/>
                <w:i w:val="0"/>
                <w:iCs w:val="0"/>
                <w:color w:val="000000"/>
                <w:kern w:val="0"/>
                <w:sz w:val="22"/>
                <w:szCs w:val="22"/>
                <w:u w:val="none"/>
                <w:lang w:eastAsia="zh-CN" w:bidi="ar"/>
              </w:rPr>
              <w:t>2</w:t>
            </w:r>
          </w:p>
        </w:tc>
        <w:tc>
          <w:tcPr>
            <w:tcW w:w="4405" w:type="dxa"/>
            <w:vAlign w:val="center"/>
          </w:tcPr>
          <w:p>
            <w:pPr>
              <w:keepNext w:val="0"/>
              <w:keepLines w:val="0"/>
              <w:widowControl/>
              <w:suppressLineNumbers w:val="0"/>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深圳市企业科技创新促进会</w:t>
            </w:r>
          </w:p>
        </w:tc>
        <w:tc>
          <w:tcPr>
            <w:tcW w:w="2841"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center"/>
              <w:rPr>
                <w:rFonts w:hint="default" w:ascii="仿宋" w:hAnsi="仿宋" w:eastAsia="仿宋" w:cs="仿宋"/>
                <w:b/>
                <w:bCs/>
                <w:i w:val="0"/>
                <w:iCs w:val="0"/>
                <w:snapToGrid w:val="0"/>
                <w:color w:val="000000"/>
                <w:kern w:val="0"/>
                <w:sz w:val="22"/>
                <w:szCs w:val="22"/>
                <w:highlight w:val="none"/>
                <w:u w:val="none"/>
                <w:lang w:eastAsia="zh-CN" w:bidi="ar"/>
              </w:rPr>
            </w:pPr>
            <w:r>
              <w:rPr>
                <w:rFonts w:hint="default" w:ascii="仿宋" w:hAnsi="仿宋" w:eastAsia="仿宋" w:cs="仿宋"/>
                <w:b/>
                <w:bCs/>
                <w:i w:val="0"/>
                <w:iCs w:val="0"/>
                <w:color w:val="000000"/>
                <w:kern w:val="0"/>
                <w:sz w:val="22"/>
                <w:szCs w:val="22"/>
                <w:u w:val="none"/>
                <w:lang w:eastAsia="zh-CN" w:bidi="ar"/>
              </w:rPr>
              <w:t>3</w:t>
            </w:r>
          </w:p>
        </w:tc>
        <w:tc>
          <w:tcPr>
            <w:tcW w:w="4405" w:type="dxa"/>
            <w:vAlign w:val="center"/>
          </w:tcPr>
          <w:p>
            <w:pPr>
              <w:keepNext w:val="0"/>
              <w:keepLines w:val="0"/>
              <w:widowControl/>
              <w:suppressLineNumbers w:val="0"/>
              <w:jc w:val="center"/>
              <w:textAlignment w:val="center"/>
              <w:rPr>
                <w:rFonts w:hint="default" w:ascii="仿宋" w:hAnsi="仿宋" w:eastAsia="仿宋" w:cs="仿宋"/>
                <w:i w:val="0"/>
                <w:iCs w:val="0"/>
                <w:snapToGrid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深圳市跨境电子商务协会</w:t>
            </w:r>
          </w:p>
        </w:tc>
        <w:tc>
          <w:tcPr>
            <w:tcW w:w="2841"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center"/>
              <w:rPr>
                <w:rFonts w:hint="default" w:ascii="仿宋" w:hAnsi="仿宋" w:eastAsia="仿宋" w:cs="仿宋"/>
                <w:b/>
                <w:bCs/>
                <w:i w:val="0"/>
                <w:iCs w:val="0"/>
                <w:color w:val="000000"/>
                <w:kern w:val="0"/>
                <w:sz w:val="22"/>
                <w:szCs w:val="22"/>
                <w:u w:val="none"/>
                <w:lang w:eastAsia="zh-CN" w:bidi="ar"/>
              </w:rPr>
            </w:pPr>
            <w:r>
              <w:rPr>
                <w:rFonts w:hint="default" w:ascii="仿宋" w:hAnsi="仿宋" w:eastAsia="仿宋" w:cs="仿宋"/>
                <w:b/>
                <w:bCs/>
                <w:i w:val="0"/>
                <w:iCs w:val="0"/>
                <w:color w:val="000000"/>
                <w:kern w:val="0"/>
                <w:sz w:val="22"/>
                <w:szCs w:val="22"/>
                <w:u w:val="none"/>
                <w:lang w:eastAsia="zh-CN" w:bidi="ar"/>
              </w:rPr>
              <w:t>4</w:t>
            </w:r>
          </w:p>
        </w:tc>
        <w:tc>
          <w:tcPr>
            <w:tcW w:w="4405" w:type="dxa"/>
            <w:vAlign w:val="center"/>
          </w:tcPr>
          <w:p>
            <w:pPr>
              <w:keepNext w:val="0"/>
              <w:keepLines w:val="0"/>
              <w:widowControl/>
              <w:suppressLineNumbers w:val="0"/>
              <w:jc w:val="center"/>
              <w:textAlignment w:val="center"/>
              <w:rPr>
                <w:rFonts w:hint="default" w:ascii="仿宋" w:hAnsi="仿宋" w:eastAsia="仿宋" w:cs="仿宋"/>
                <w:color w:val="000000"/>
                <w:sz w:val="22"/>
                <w:szCs w:val="22"/>
                <w:lang w:val="en-US" w:eastAsia="zh-CN" w:bidi="ar"/>
              </w:rPr>
            </w:pPr>
            <w:r>
              <w:rPr>
                <w:rFonts w:hint="default" w:ascii="仿宋" w:hAnsi="仿宋" w:eastAsia="仿宋" w:cs="仿宋"/>
                <w:i w:val="0"/>
                <w:iCs w:val="0"/>
                <w:snapToGrid w:val="0"/>
                <w:color w:val="000000"/>
                <w:kern w:val="0"/>
                <w:sz w:val="22"/>
                <w:szCs w:val="22"/>
                <w:u w:val="none"/>
                <w:lang w:val="en-US" w:eastAsia="zh-CN" w:bidi="ar"/>
              </w:rPr>
              <w:t>深圳市品牌保护与发展促进会</w:t>
            </w:r>
          </w:p>
        </w:tc>
        <w:tc>
          <w:tcPr>
            <w:tcW w:w="2841"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center"/>
              <w:rPr>
                <w:rFonts w:hint="default" w:ascii="仿宋" w:hAnsi="仿宋" w:eastAsia="仿宋" w:cs="仿宋"/>
                <w:b/>
                <w:bCs/>
                <w:i w:val="0"/>
                <w:iCs w:val="0"/>
                <w:color w:val="000000"/>
                <w:kern w:val="0"/>
                <w:sz w:val="22"/>
                <w:szCs w:val="22"/>
                <w:u w:val="none"/>
                <w:lang w:eastAsia="zh-CN" w:bidi="ar"/>
              </w:rPr>
            </w:pPr>
            <w:r>
              <w:rPr>
                <w:rFonts w:hint="default" w:ascii="仿宋" w:hAnsi="仿宋" w:eastAsia="仿宋" w:cs="仿宋"/>
                <w:b/>
                <w:bCs/>
                <w:i w:val="0"/>
                <w:iCs w:val="0"/>
                <w:color w:val="000000"/>
                <w:kern w:val="0"/>
                <w:sz w:val="22"/>
                <w:szCs w:val="22"/>
                <w:u w:val="none"/>
                <w:lang w:eastAsia="zh-CN" w:bidi="ar"/>
              </w:rPr>
              <w:t>5</w:t>
            </w:r>
          </w:p>
        </w:tc>
        <w:tc>
          <w:tcPr>
            <w:tcW w:w="4405" w:type="dxa"/>
            <w:vAlign w:val="center"/>
          </w:tcPr>
          <w:p>
            <w:pPr>
              <w:keepNext w:val="0"/>
              <w:keepLines w:val="0"/>
              <w:widowControl/>
              <w:suppressLineNumbers w:val="0"/>
              <w:jc w:val="center"/>
              <w:textAlignment w:val="center"/>
              <w:rPr>
                <w:rFonts w:hint="default" w:ascii="仿宋" w:hAnsi="仿宋" w:eastAsia="仿宋" w:cs="仿宋"/>
                <w:color w:val="000000"/>
                <w:sz w:val="22"/>
                <w:szCs w:val="22"/>
                <w:lang w:val="en-US" w:eastAsia="zh-CN" w:bidi="ar"/>
              </w:rPr>
            </w:pPr>
            <w:r>
              <w:rPr>
                <w:rFonts w:hint="default" w:ascii="仿宋" w:hAnsi="仿宋" w:eastAsia="仿宋" w:cs="仿宋"/>
                <w:i w:val="0"/>
                <w:iCs w:val="0"/>
                <w:snapToGrid w:val="0"/>
                <w:color w:val="000000"/>
                <w:kern w:val="0"/>
                <w:sz w:val="22"/>
                <w:szCs w:val="22"/>
                <w:u w:val="none"/>
                <w:lang w:val="en-US" w:eastAsia="zh-CN" w:bidi="ar"/>
              </w:rPr>
              <w:t>深圳中一联合知识产权代理有限公司</w:t>
            </w:r>
          </w:p>
        </w:tc>
        <w:tc>
          <w:tcPr>
            <w:tcW w:w="2841"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val="0"/>
                <w:bCs w:val="0"/>
                <w:i w:val="0"/>
                <w:iCs w:val="0"/>
                <w:snapToGrid w:val="0"/>
                <w:color w:val="000000"/>
                <w:kern w:val="0"/>
                <w:sz w:val="22"/>
                <w:szCs w:val="22"/>
                <w:u w:val="none"/>
                <w:lang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center"/>
              <w:rPr>
                <w:rFonts w:hint="default" w:ascii="仿宋" w:hAnsi="仿宋" w:eastAsia="仿宋" w:cs="仿宋"/>
                <w:b/>
                <w:bCs/>
                <w:i w:val="0"/>
                <w:iCs w:val="0"/>
                <w:color w:val="000000"/>
                <w:kern w:val="0"/>
                <w:sz w:val="22"/>
                <w:szCs w:val="22"/>
                <w:u w:val="none"/>
                <w:lang w:eastAsia="zh-CN" w:bidi="ar"/>
              </w:rPr>
            </w:pPr>
            <w:r>
              <w:rPr>
                <w:rFonts w:hint="eastAsia" w:ascii="仿宋" w:hAnsi="仿宋" w:eastAsia="仿宋" w:cs="仿宋"/>
                <w:b/>
                <w:bCs/>
                <w:i w:val="0"/>
                <w:iCs w:val="0"/>
                <w:color w:val="000000"/>
                <w:kern w:val="0"/>
                <w:sz w:val="22"/>
                <w:szCs w:val="22"/>
                <w:u w:val="none"/>
                <w:lang w:eastAsia="zh-CN" w:bidi="ar"/>
              </w:rPr>
              <w:t>合计</w:t>
            </w:r>
          </w:p>
        </w:tc>
        <w:tc>
          <w:tcPr>
            <w:tcW w:w="4405" w:type="dxa"/>
            <w:vAlign w:val="center"/>
          </w:tcPr>
          <w:p>
            <w:pPr>
              <w:keepNext w:val="0"/>
              <w:keepLines w:val="0"/>
              <w:widowControl/>
              <w:suppressLineNumbers w:val="0"/>
              <w:jc w:val="center"/>
              <w:textAlignment w:val="center"/>
              <w:rPr>
                <w:rFonts w:hint="default" w:ascii="仿宋" w:hAnsi="仿宋" w:eastAsia="仿宋" w:cs="仿宋"/>
                <w:i w:val="0"/>
                <w:iCs w:val="0"/>
                <w:snapToGrid w:val="0"/>
                <w:color w:val="000000"/>
                <w:kern w:val="0"/>
                <w:sz w:val="22"/>
                <w:szCs w:val="22"/>
                <w:u w:val="none"/>
                <w:lang w:val="en-US" w:eastAsia="zh-CN" w:bidi="ar"/>
              </w:rPr>
            </w:pPr>
          </w:p>
        </w:tc>
        <w:tc>
          <w:tcPr>
            <w:tcW w:w="2841" w:type="dxa"/>
          </w:tcPr>
          <w:p>
            <w:pPr>
              <w:pStyle w:val="2"/>
              <w:numPr>
                <w:ilvl w:val="0"/>
                <w:numId w:val="0"/>
              </w:numPr>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100</w:t>
            </w:r>
          </w:p>
        </w:tc>
      </w:tr>
    </w:tbl>
    <w:p>
      <w:pPr>
        <w:pStyle w:val="2"/>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b w:val="0"/>
          <w:snapToGrid w:val="0"/>
          <w:color w:val="000000"/>
          <w:kern w:val="0"/>
          <w:sz w:val="32"/>
          <w:szCs w:val="32"/>
          <w:lang w:eastAsia="zh-CN"/>
        </w:rPr>
      </w:pPr>
      <w:r>
        <w:rPr>
          <w:rFonts w:hint="eastAsia" w:ascii="方正黑体_GBK" w:hAnsi="方正黑体_GBK" w:eastAsia="方正黑体_GBK" w:cs="方正黑体_GBK"/>
          <w:b w:val="0"/>
          <w:snapToGrid w:val="0"/>
          <w:color w:val="000000"/>
          <w:kern w:val="0"/>
          <w:sz w:val="32"/>
          <w:szCs w:val="32"/>
          <w:lang w:eastAsia="zh-CN"/>
        </w:rPr>
        <w:t>专利导航资助项目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3721"/>
        <w:gridCol w:w="1509"/>
        <w:gridCol w:w="2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tcPr>
          <w:p>
            <w:pPr>
              <w:pStyle w:val="2"/>
              <w:numPr>
                <w:ilvl w:val="0"/>
                <w:numId w:val="0"/>
              </w:numPr>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序号</w:t>
            </w:r>
          </w:p>
        </w:tc>
        <w:tc>
          <w:tcPr>
            <w:tcW w:w="3721" w:type="dxa"/>
          </w:tcPr>
          <w:p>
            <w:pPr>
              <w:pStyle w:val="2"/>
              <w:numPr>
                <w:ilvl w:val="0"/>
                <w:numId w:val="0"/>
              </w:numPr>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拟资助对象</w:t>
            </w:r>
          </w:p>
        </w:tc>
        <w:tc>
          <w:tcPr>
            <w:tcW w:w="1509" w:type="dxa"/>
          </w:tcPr>
          <w:p>
            <w:pPr>
              <w:pStyle w:val="2"/>
              <w:numPr>
                <w:ilvl w:val="0"/>
                <w:numId w:val="0"/>
              </w:numPr>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导航类型</w:t>
            </w:r>
          </w:p>
        </w:tc>
        <w:tc>
          <w:tcPr>
            <w:tcW w:w="2333" w:type="dxa"/>
          </w:tcPr>
          <w:p>
            <w:pPr>
              <w:pStyle w:val="2"/>
              <w:numPr>
                <w:ilvl w:val="0"/>
                <w:numId w:val="0"/>
              </w:numPr>
              <w:jc w:val="center"/>
              <w:rPr>
                <w:rFonts w:hint="default" w:ascii="CESI仿宋-GB2312" w:hAnsi="CESI仿宋-GB2312" w:eastAsia="CESI仿宋-GB2312" w:cs="CESI仿宋-GB2312"/>
                <w:b/>
                <w:i w:val="0"/>
                <w:color w:val="000000"/>
                <w:kern w:val="0"/>
                <w:sz w:val="28"/>
                <w:szCs w:val="28"/>
                <w:u w:val="none"/>
                <w:lang w:eastAsia="zh-CN" w:bidi="ar"/>
              </w:rPr>
            </w:pPr>
            <w:r>
              <w:rPr>
                <w:rFonts w:hint="default" w:ascii="CESI仿宋-GB2312" w:hAnsi="CESI仿宋-GB2312" w:eastAsia="CESI仿宋-GB2312" w:cs="CESI仿宋-GB2312"/>
                <w:b/>
                <w:i w:val="0"/>
                <w:color w:val="000000"/>
                <w:kern w:val="0"/>
                <w:sz w:val="28"/>
                <w:szCs w:val="28"/>
                <w:u w:val="none"/>
                <w:lang w:eastAsia="zh-CN" w:bidi="ar"/>
              </w:rPr>
              <w:t>拟资助金额/万元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default" w:ascii="仿宋" w:hAnsi="仿宋" w:eastAsia="仿宋" w:cs="仿宋"/>
                <w:b w:val="0"/>
                <w:bCs w:val="0"/>
                <w:i w:val="0"/>
                <w:iCs w:val="0"/>
                <w:snapToGrid w:val="0"/>
                <w:color w:val="000000"/>
                <w:kern w:val="0"/>
                <w:sz w:val="22"/>
                <w:szCs w:val="22"/>
                <w:u w:val="none"/>
                <w:lang w:eastAsia="zh-CN" w:bidi="ar"/>
              </w:rPr>
            </w:pPr>
            <w:r>
              <w:rPr>
                <w:rFonts w:hint="default" w:ascii="仿宋" w:hAnsi="仿宋" w:eastAsia="仿宋" w:cs="仿宋"/>
                <w:b/>
                <w:bCs/>
                <w:i w:val="0"/>
                <w:iCs w:val="0"/>
                <w:color w:val="000000"/>
                <w:kern w:val="0"/>
                <w:sz w:val="22"/>
                <w:szCs w:val="22"/>
                <w:u w:val="none"/>
                <w:lang w:eastAsia="zh-CN" w:bidi="ar"/>
              </w:rPr>
              <w:t>1</w:t>
            </w:r>
          </w:p>
        </w:tc>
        <w:tc>
          <w:tcPr>
            <w:tcW w:w="3721" w:type="dxa"/>
            <w:vAlign w:val="center"/>
          </w:tcPr>
          <w:p>
            <w:pPr>
              <w:keepNext w:val="0"/>
              <w:keepLines w:val="0"/>
              <w:pageBreakBefore w:val="0"/>
              <w:widowControl/>
              <w:suppressLineNumbers w:val="0"/>
              <w:wordWrap/>
              <w:overflowPunct/>
              <w:topLinePunct w:val="0"/>
              <w:bidi w:val="0"/>
              <w:spacing w:line="360" w:lineRule="exact"/>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深圳市战略性新兴产业发展促进会</w:t>
            </w:r>
          </w:p>
        </w:tc>
        <w:tc>
          <w:tcPr>
            <w:tcW w:w="1509" w:type="dxa"/>
          </w:tcPr>
          <w:p>
            <w:pPr>
              <w:pStyle w:val="2"/>
              <w:keepNext w:val="0"/>
              <w:keepLines w:val="0"/>
              <w:pageBreakBefore w:val="0"/>
              <w:numPr>
                <w:ilvl w:val="0"/>
                <w:numId w:val="0"/>
              </w:numPr>
              <w:wordWrap/>
              <w:overflowPunct/>
              <w:topLinePunct w:val="0"/>
              <w:bidi w:val="0"/>
              <w:spacing w:line="360" w:lineRule="exact"/>
              <w:jc w:val="center"/>
              <w:rPr>
                <w:rFonts w:hint="default" w:ascii="仿宋" w:hAnsi="仿宋" w:eastAsia="仿宋" w:cs="仿宋"/>
                <w:b w:val="0"/>
                <w:bCs w:val="0"/>
                <w:i w:val="0"/>
                <w:iCs w:val="0"/>
                <w:snapToGrid w:val="0"/>
                <w:color w:val="000000"/>
                <w:kern w:val="0"/>
                <w:sz w:val="22"/>
                <w:szCs w:val="22"/>
                <w:u w:val="none"/>
                <w:lang w:val="en" w:eastAsia="zh-CN" w:bidi="ar"/>
              </w:rPr>
            </w:pPr>
            <w:r>
              <w:rPr>
                <w:rFonts w:hint="default" w:ascii="仿宋" w:hAnsi="仿宋" w:eastAsia="仿宋" w:cs="仿宋"/>
                <w:b w:val="0"/>
                <w:bCs w:val="0"/>
                <w:i w:val="0"/>
                <w:iCs w:val="0"/>
                <w:snapToGrid w:val="0"/>
                <w:color w:val="000000"/>
                <w:kern w:val="0"/>
                <w:sz w:val="22"/>
                <w:szCs w:val="22"/>
                <w:u w:val="none"/>
                <w:lang w:val="en" w:eastAsia="zh-CN" w:bidi="ar"/>
              </w:rPr>
              <w:t>产业导航类</w:t>
            </w:r>
          </w:p>
        </w:tc>
        <w:tc>
          <w:tcPr>
            <w:tcW w:w="2333" w:type="dxa"/>
          </w:tcPr>
          <w:p>
            <w:pPr>
              <w:pStyle w:val="2"/>
              <w:keepNext w:val="0"/>
              <w:keepLines w:val="0"/>
              <w:pageBreakBefore w:val="0"/>
              <w:numPr>
                <w:ilvl w:val="0"/>
                <w:numId w:val="0"/>
              </w:numPr>
              <w:wordWrap/>
              <w:overflowPunct/>
              <w:topLinePunct w:val="0"/>
              <w:bidi w:val="0"/>
              <w:spacing w:line="360" w:lineRule="exact"/>
              <w:jc w:val="center"/>
              <w:rPr>
                <w:rFonts w:hint="default" w:ascii="仿宋" w:hAnsi="仿宋" w:eastAsia="仿宋" w:cs="仿宋"/>
                <w:b w:val="0"/>
                <w:bCs w:val="0"/>
                <w:i w:val="0"/>
                <w:iCs w:val="0"/>
                <w:snapToGrid w:val="0"/>
                <w:color w:val="000000"/>
                <w:kern w:val="0"/>
                <w:sz w:val="22"/>
                <w:szCs w:val="22"/>
                <w:u w:val="none"/>
                <w:lang w:val="en" w:eastAsia="zh-CN" w:bidi="ar"/>
              </w:rPr>
            </w:pPr>
            <w:r>
              <w:rPr>
                <w:rFonts w:hint="default" w:ascii="仿宋" w:hAnsi="仿宋" w:eastAsia="仿宋" w:cs="仿宋"/>
                <w:b w:val="0"/>
                <w:bCs w:val="0"/>
                <w:i w:val="0"/>
                <w:iCs w:val="0"/>
                <w:snapToGrid w:val="0"/>
                <w:color w:val="000000"/>
                <w:kern w:val="0"/>
                <w:sz w:val="22"/>
                <w:szCs w:val="22"/>
                <w:u w:val="none"/>
                <w:lang w:val="en"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default" w:ascii="仿宋" w:hAnsi="仿宋" w:eastAsia="仿宋" w:cs="仿宋"/>
                <w:b/>
                <w:bCs/>
                <w:i w:val="0"/>
                <w:iCs w:val="0"/>
                <w:snapToGrid w:val="0"/>
                <w:color w:val="000000"/>
                <w:kern w:val="0"/>
                <w:sz w:val="22"/>
                <w:szCs w:val="22"/>
                <w:highlight w:val="none"/>
                <w:u w:val="none"/>
                <w:lang w:eastAsia="zh-CN" w:bidi="ar"/>
              </w:rPr>
            </w:pPr>
            <w:r>
              <w:rPr>
                <w:rFonts w:hint="default" w:ascii="仿宋" w:hAnsi="仿宋" w:eastAsia="仿宋" w:cs="仿宋"/>
                <w:b/>
                <w:bCs/>
                <w:i w:val="0"/>
                <w:iCs w:val="0"/>
                <w:color w:val="000000"/>
                <w:kern w:val="0"/>
                <w:sz w:val="22"/>
                <w:szCs w:val="22"/>
                <w:u w:val="none"/>
                <w:lang w:eastAsia="zh-CN" w:bidi="ar"/>
              </w:rPr>
              <w:t>2</w:t>
            </w:r>
          </w:p>
        </w:tc>
        <w:tc>
          <w:tcPr>
            <w:tcW w:w="3721" w:type="dxa"/>
            <w:vAlign w:val="center"/>
          </w:tcPr>
          <w:p>
            <w:pPr>
              <w:keepNext w:val="0"/>
              <w:keepLines w:val="0"/>
              <w:pageBreakBefore w:val="0"/>
              <w:widowControl/>
              <w:suppressLineNumbers w:val="0"/>
              <w:wordWrap/>
              <w:overflowPunct/>
              <w:topLinePunct w:val="0"/>
              <w:bidi w:val="0"/>
              <w:spacing w:line="360" w:lineRule="exact"/>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深圳市对接平台科技发展有限公司</w:t>
            </w:r>
          </w:p>
        </w:tc>
        <w:tc>
          <w:tcPr>
            <w:tcW w:w="1509" w:type="dxa"/>
            <w:vAlign w:val="top"/>
          </w:tcPr>
          <w:p>
            <w:pPr>
              <w:pStyle w:val="2"/>
              <w:keepNext w:val="0"/>
              <w:keepLines w:val="0"/>
              <w:pageBreakBefore w:val="0"/>
              <w:numPr>
                <w:ilvl w:val="0"/>
                <w:numId w:val="0"/>
              </w:numPr>
              <w:wordWrap/>
              <w:overflowPunct/>
              <w:topLinePunct w:val="0"/>
              <w:bidi w:val="0"/>
              <w:spacing w:line="360" w:lineRule="exact"/>
              <w:ind w:left="0" w:leftChars="0" w:firstLine="0" w:firstLineChars="0"/>
              <w:jc w:val="center"/>
              <w:rPr>
                <w:rFonts w:hint="default" w:ascii="仿宋" w:hAnsi="仿宋" w:eastAsia="仿宋" w:cs="仿宋"/>
                <w:b w:val="0"/>
                <w:bCs w:val="0"/>
                <w:i w:val="0"/>
                <w:iCs w:val="0"/>
                <w:snapToGrid w:val="0"/>
                <w:color w:val="000000"/>
                <w:kern w:val="0"/>
                <w:sz w:val="22"/>
                <w:szCs w:val="22"/>
                <w:u w:val="none"/>
                <w:lang w:val="en" w:eastAsia="zh-CN" w:bidi="ar"/>
              </w:rPr>
            </w:pPr>
            <w:r>
              <w:rPr>
                <w:rFonts w:hint="default" w:ascii="仿宋" w:hAnsi="仿宋" w:eastAsia="仿宋" w:cs="仿宋"/>
                <w:b w:val="0"/>
                <w:bCs w:val="0"/>
                <w:i w:val="0"/>
                <w:iCs w:val="0"/>
                <w:snapToGrid w:val="0"/>
                <w:color w:val="000000"/>
                <w:kern w:val="0"/>
                <w:sz w:val="22"/>
                <w:szCs w:val="22"/>
                <w:u w:val="none"/>
                <w:lang w:val="en" w:eastAsia="zh-CN" w:bidi="ar"/>
              </w:rPr>
              <w:t>产业导航类</w:t>
            </w:r>
          </w:p>
        </w:tc>
        <w:tc>
          <w:tcPr>
            <w:tcW w:w="2333" w:type="dxa"/>
            <w:vAlign w:val="top"/>
          </w:tcPr>
          <w:p>
            <w:pPr>
              <w:pStyle w:val="2"/>
              <w:keepNext w:val="0"/>
              <w:keepLines w:val="0"/>
              <w:pageBreakBefore w:val="0"/>
              <w:numPr>
                <w:ilvl w:val="0"/>
                <w:numId w:val="0"/>
              </w:numPr>
              <w:wordWrap/>
              <w:overflowPunct/>
              <w:topLinePunct w:val="0"/>
              <w:bidi w:val="0"/>
              <w:spacing w:line="360" w:lineRule="exact"/>
              <w:ind w:left="0" w:leftChars="0" w:firstLine="0" w:firstLineChars="0"/>
              <w:jc w:val="center"/>
              <w:rPr>
                <w:rFonts w:hint="default" w:ascii="仿宋" w:hAnsi="仿宋" w:eastAsia="仿宋" w:cs="仿宋"/>
                <w:b w:val="0"/>
                <w:bCs w:val="0"/>
                <w:i w:val="0"/>
                <w:iCs w:val="0"/>
                <w:snapToGrid w:val="0"/>
                <w:color w:val="000000"/>
                <w:kern w:val="0"/>
                <w:sz w:val="22"/>
                <w:szCs w:val="22"/>
                <w:u w:val="none"/>
                <w:lang w:val="en" w:eastAsia="zh-CN" w:bidi="ar"/>
              </w:rPr>
            </w:pPr>
            <w:r>
              <w:rPr>
                <w:rFonts w:hint="default" w:ascii="仿宋" w:hAnsi="仿宋" w:eastAsia="仿宋" w:cs="仿宋"/>
                <w:b w:val="0"/>
                <w:bCs w:val="0"/>
                <w:i w:val="0"/>
                <w:iCs w:val="0"/>
                <w:snapToGrid w:val="0"/>
                <w:color w:val="000000"/>
                <w:kern w:val="0"/>
                <w:sz w:val="22"/>
                <w:szCs w:val="22"/>
                <w:u w:val="none"/>
                <w:lang w:val="en"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default" w:ascii="仿宋" w:hAnsi="仿宋" w:eastAsia="仿宋" w:cs="仿宋"/>
                <w:b/>
                <w:bCs/>
                <w:i w:val="0"/>
                <w:iCs w:val="0"/>
                <w:snapToGrid w:val="0"/>
                <w:color w:val="000000"/>
                <w:kern w:val="0"/>
                <w:sz w:val="22"/>
                <w:szCs w:val="22"/>
                <w:highlight w:val="none"/>
                <w:u w:val="none"/>
                <w:lang w:eastAsia="zh-CN" w:bidi="ar"/>
              </w:rPr>
            </w:pPr>
            <w:r>
              <w:rPr>
                <w:rFonts w:hint="default" w:ascii="仿宋" w:hAnsi="仿宋" w:eastAsia="仿宋" w:cs="仿宋"/>
                <w:b/>
                <w:bCs/>
                <w:i w:val="0"/>
                <w:iCs w:val="0"/>
                <w:color w:val="000000"/>
                <w:kern w:val="0"/>
                <w:sz w:val="22"/>
                <w:szCs w:val="22"/>
                <w:u w:val="none"/>
                <w:lang w:eastAsia="zh-CN" w:bidi="ar"/>
              </w:rPr>
              <w:t>3</w:t>
            </w:r>
          </w:p>
        </w:tc>
        <w:tc>
          <w:tcPr>
            <w:tcW w:w="3721" w:type="dxa"/>
            <w:vAlign w:val="center"/>
          </w:tcPr>
          <w:p>
            <w:pPr>
              <w:keepNext w:val="0"/>
              <w:keepLines w:val="0"/>
              <w:pageBreakBefore w:val="0"/>
              <w:widowControl/>
              <w:suppressLineNumbers w:val="0"/>
              <w:wordWrap/>
              <w:overflowPunct/>
              <w:topLinePunct w:val="0"/>
              <w:bidi w:val="0"/>
              <w:spacing w:line="360" w:lineRule="exact"/>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广州嘉权专利商标事务所有限公司深圳分公司</w:t>
            </w:r>
          </w:p>
        </w:tc>
        <w:tc>
          <w:tcPr>
            <w:tcW w:w="1509" w:type="dxa"/>
            <w:vAlign w:val="top"/>
          </w:tcPr>
          <w:p>
            <w:pPr>
              <w:pStyle w:val="2"/>
              <w:keepNext w:val="0"/>
              <w:keepLines w:val="0"/>
              <w:pageBreakBefore w:val="0"/>
              <w:numPr>
                <w:ilvl w:val="0"/>
                <w:numId w:val="0"/>
              </w:numPr>
              <w:wordWrap/>
              <w:overflowPunct/>
              <w:topLinePunct w:val="0"/>
              <w:bidi w:val="0"/>
              <w:spacing w:line="360" w:lineRule="exact"/>
              <w:ind w:left="0" w:leftChars="0" w:firstLine="0" w:firstLineChars="0"/>
              <w:jc w:val="center"/>
              <w:rPr>
                <w:rFonts w:hint="default" w:ascii="仿宋" w:hAnsi="仿宋" w:eastAsia="仿宋" w:cs="仿宋"/>
                <w:b w:val="0"/>
                <w:bCs w:val="0"/>
                <w:i w:val="0"/>
                <w:iCs w:val="0"/>
                <w:snapToGrid w:val="0"/>
                <w:color w:val="000000"/>
                <w:kern w:val="0"/>
                <w:sz w:val="22"/>
                <w:szCs w:val="22"/>
                <w:u w:val="none"/>
                <w:lang w:val="en" w:eastAsia="zh-CN" w:bidi="ar"/>
              </w:rPr>
            </w:pPr>
            <w:r>
              <w:rPr>
                <w:rFonts w:hint="default" w:ascii="仿宋" w:hAnsi="仿宋" w:eastAsia="仿宋" w:cs="仿宋"/>
                <w:b w:val="0"/>
                <w:bCs w:val="0"/>
                <w:i w:val="0"/>
                <w:iCs w:val="0"/>
                <w:snapToGrid w:val="0"/>
                <w:color w:val="000000"/>
                <w:kern w:val="0"/>
                <w:sz w:val="22"/>
                <w:szCs w:val="22"/>
                <w:u w:val="none"/>
                <w:lang w:val="en" w:eastAsia="zh-CN" w:bidi="ar"/>
              </w:rPr>
              <w:t>产业导航类</w:t>
            </w:r>
          </w:p>
        </w:tc>
        <w:tc>
          <w:tcPr>
            <w:tcW w:w="2333" w:type="dxa"/>
            <w:vAlign w:val="top"/>
          </w:tcPr>
          <w:p>
            <w:pPr>
              <w:pStyle w:val="2"/>
              <w:keepNext w:val="0"/>
              <w:keepLines w:val="0"/>
              <w:pageBreakBefore w:val="0"/>
              <w:numPr>
                <w:ilvl w:val="0"/>
                <w:numId w:val="0"/>
              </w:numPr>
              <w:wordWrap/>
              <w:overflowPunct/>
              <w:topLinePunct w:val="0"/>
              <w:bidi w:val="0"/>
              <w:spacing w:line="360" w:lineRule="exact"/>
              <w:ind w:left="0" w:leftChars="0" w:firstLine="0" w:firstLineChars="0"/>
              <w:jc w:val="center"/>
              <w:rPr>
                <w:rFonts w:hint="default" w:ascii="仿宋" w:hAnsi="仿宋" w:eastAsia="仿宋" w:cs="仿宋"/>
                <w:b w:val="0"/>
                <w:bCs w:val="0"/>
                <w:i w:val="0"/>
                <w:iCs w:val="0"/>
                <w:snapToGrid w:val="0"/>
                <w:color w:val="000000"/>
                <w:kern w:val="0"/>
                <w:sz w:val="22"/>
                <w:szCs w:val="22"/>
                <w:u w:val="none"/>
                <w:lang w:val="en" w:eastAsia="zh-CN" w:bidi="ar"/>
              </w:rPr>
            </w:pPr>
            <w:r>
              <w:rPr>
                <w:rFonts w:hint="default" w:ascii="仿宋" w:hAnsi="仿宋" w:eastAsia="仿宋" w:cs="仿宋"/>
                <w:b w:val="0"/>
                <w:bCs w:val="0"/>
                <w:i w:val="0"/>
                <w:iCs w:val="0"/>
                <w:snapToGrid w:val="0"/>
                <w:color w:val="000000"/>
                <w:kern w:val="0"/>
                <w:sz w:val="22"/>
                <w:szCs w:val="22"/>
                <w:u w:val="none"/>
                <w:lang w:val="en"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default" w:ascii="仿宋" w:hAnsi="仿宋" w:eastAsia="仿宋" w:cs="仿宋"/>
                <w:b/>
                <w:bCs/>
                <w:i w:val="0"/>
                <w:iCs w:val="0"/>
                <w:color w:val="000000"/>
                <w:kern w:val="0"/>
                <w:sz w:val="22"/>
                <w:szCs w:val="22"/>
                <w:u w:val="none"/>
                <w:lang w:eastAsia="zh-CN" w:bidi="ar"/>
              </w:rPr>
            </w:pPr>
            <w:r>
              <w:rPr>
                <w:rFonts w:hint="default" w:ascii="仿宋" w:hAnsi="仿宋" w:eastAsia="仿宋" w:cs="仿宋"/>
                <w:b/>
                <w:bCs/>
                <w:i w:val="0"/>
                <w:iCs w:val="0"/>
                <w:color w:val="000000"/>
                <w:kern w:val="0"/>
                <w:sz w:val="22"/>
                <w:szCs w:val="22"/>
                <w:u w:val="none"/>
                <w:lang w:eastAsia="zh-CN" w:bidi="ar"/>
              </w:rPr>
              <w:t>4</w:t>
            </w:r>
          </w:p>
        </w:tc>
        <w:tc>
          <w:tcPr>
            <w:tcW w:w="3721" w:type="dxa"/>
            <w:vAlign w:val="center"/>
          </w:tcPr>
          <w:p>
            <w:pPr>
              <w:keepNext w:val="0"/>
              <w:keepLines w:val="0"/>
              <w:pageBreakBefore w:val="0"/>
              <w:widowControl/>
              <w:suppressLineNumbers w:val="0"/>
              <w:wordWrap/>
              <w:overflowPunct/>
              <w:topLinePunct w:val="0"/>
              <w:bidi w:val="0"/>
              <w:spacing w:line="360" w:lineRule="exact"/>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深圳市宝安区半导体行业协会</w:t>
            </w:r>
          </w:p>
        </w:tc>
        <w:tc>
          <w:tcPr>
            <w:tcW w:w="1509" w:type="dxa"/>
            <w:vAlign w:val="top"/>
          </w:tcPr>
          <w:p>
            <w:pPr>
              <w:pStyle w:val="2"/>
              <w:keepNext w:val="0"/>
              <w:keepLines w:val="0"/>
              <w:pageBreakBefore w:val="0"/>
              <w:numPr>
                <w:ilvl w:val="0"/>
                <w:numId w:val="0"/>
              </w:numPr>
              <w:wordWrap/>
              <w:overflowPunct/>
              <w:topLinePunct w:val="0"/>
              <w:bidi w:val="0"/>
              <w:spacing w:line="360" w:lineRule="exact"/>
              <w:ind w:left="0" w:leftChars="0" w:firstLine="0" w:firstLineChars="0"/>
              <w:jc w:val="center"/>
              <w:rPr>
                <w:rFonts w:hint="default" w:ascii="仿宋" w:hAnsi="仿宋" w:eastAsia="仿宋" w:cs="仿宋"/>
                <w:b w:val="0"/>
                <w:bCs w:val="0"/>
                <w:i w:val="0"/>
                <w:iCs w:val="0"/>
                <w:snapToGrid w:val="0"/>
                <w:color w:val="000000"/>
                <w:kern w:val="0"/>
                <w:sz w:val="22"/>
                <w:szCs w:val="22"/>
                <w:u w:val="none"/>
                <w:lang w:val="en" w:eastAsia="zh-CN" w:bidi="ar"/>
              </w:rPr>
            </w:pPr>
            <w:r>
              <w:rPr>
                <w:rFonts w:hint="default" w:ascii="仿宋" w:hAnsi="仿宋" w:eastAsia="仿宋" w:cs="仿宋"/>
                <w:b w:val="0"/>
                <w:bCs w:val="0"/>
                <w:i w:val="0"/>
                <w:iCs w:val="0"/>
                <w:snapToGrid w:val="0"/>
                <w:color w:val="000000"/>
                <w:kern w:val="0"/>
                <w:sz w:val="22"/>
                <w:szCs w:val="22"/>
                <w:u w:val="none"/>
                <w:lang w:val="en" w:eastAsia="zh-CN" w:bidi="ar"/>
              </w:rPr>
              <w:t>产业导航类</w:t>
            </w:r>
          </w:p>
        </w:tc>
        <w:tc>
          <w:tcPr>
            <w:tcW w:w="2333" w:type="dxa"/>
            <w:vAlign w:val="top"/>
          </w:tcPr>
          <w:p>
            <w:pPr>
              <w:pStyle w:val="2"/>
              <w:keepNext w:val="0"/>
              <w:keepLines w:val="0"/>
              <w:pageBreakBefore w:val="0"/>
              <w:numPr>
                <w:ilvl w:val="0"/>
                <w:numId w:val="0"/>
              </w:numPr>
              <w:wordWrap/>
              <w:overflowPunct/>
              <w:topLinePunct w:val="0"/>
              <w:bidi w:val="0"/>
              <w:spacing w:line="360" w:lineRule="exact"/>
              <w:ind w:left="0" w:leftChars="0" w:firstLine="0" w:firstLineChars="0"/>
              <w:jc w:val="center"/>
              <w:rPr>
                <w:rFonts w:hint="default" w:ascii="仿宋" w:hAnsi="仿宋" w:eastAsia="仿宋" w:cs="仿宋"/>
                <w:b w:val="0"/>
                <w:bCs w:val="0"/>
                <w:i w:val="0"/>
                <w:iCs w:val="0"/>
                <w:snapToGrid w:val="0"/>
                <w:color w:val="000000"/>
                <w:kern w:val="0"/>
                <w:sz w:val="22"/>
                <w:szCs w:val="22"/>
                <w:u w:val="none"/>
                <w:lang w:val="en" w:eastAsia="zh-CN" w:bidi="ar"/>
              </w:rPr>
            </w:pPr>
            <w:r>
              <w:rPr>
                <w:rFonts w:hint="default" w:ascii="仿宋" w:hAnsi="仿宋" w:eastAsia="仿宋" w:cs="仿宋"/>
                <w:b w:val="0"/>
                <w:bCs w:val="0"/>
                <w:i w:val="0"/>
                <w:iCs w:val="0"/>
                <w:snapToGrid w:val="0"/>
                <w:color w:val="000000"/>
                <w:kern w:val="0"/>
                <w:sz w:val="22"/>
                <w:szCs w:val="22"/>
                <w:u w:val="none"/>
                <w:lang w:val="en"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default" w:ascii="仿宋" w:hAnsi="仿宋" w:eastAsia="仿宋" w:cs="仿宋"/>
                <w:b/>
                <w:bCs/>
                <w:i w:val="0"/>
                <w:iCs w:val="0"/>
                <w:color w:val="000000"/>
                <w:kern w:val="0"/>
                <w:sz w:val="22"/>
                <w:szCs w:val="22"/>
                <w:u w:val="none"/>
                <w:lang w:eastAsia="zh-CN" w:bidi="ar"/>
              </w:rPr>
            </w:pPr>
            <w:r>
              <w:rPr>
                <w:rFonts w:hint="default" w:ascii="仿宋" w:hAnsi="仿宋" w:eastAsia="仿宋" w:cs="仿宋"/>
                <w:b/>
                <w:bCs/>
                <w:i w:val="0"/>
                <w:iCs w:val="0"/>
                <w:color w:val="000000"/>
                <w:kern w:val="0"/>
                <w:sz w:val="22"/>
                <w:szCs w:val="22"/>
                <w:u w:val="none"/>
                <w:lang w:eastAsia="zh-CN" w:bidi="ar"/>
              </w:rPr>
              <w:t>5</w:t>
            </w:r>
          </w:p>
        </w:tc>
        <w:tc>
          <w:tcPr>
            <w:tcW w:w="3721" w:type="dxa"/>
            <w:vAlign w:val="center"/>
          </w:tcPr>
          <w:p>
            <w:pPr>
              <w:keepNext w:val="0"/>
              <w:keepLines w:val="0"/>
              <w:pageBreakBefore w:val="0"/>
              <w:widowControl/>
              <w:suppressLineNumbers w:val="0"/>
              <w:wordWrap/>
              <w:overflowPunct/>
              <w:topLinePunct w:val="0"/>
              <w:bidi w:val="0"/>
              <w:spacing w:line="360" w:lineRule="exact"/>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深圳市照明与显示工程行业协会</w:t>
            </w:r>
          </w:p>
        </w:tc>
        <w:tc>
          <w:tcPr>
            <w:tcW w:w="1509" w:type="dxa"/>
            <w:vAlign w:val="top"/>
          </w:tcPr>
          <w:p>
            <w:pPr>
              <w:pStyle w:val="2"/>
              <w:keepNext w:val="0"/>
              <w:keepLines w:val="0"/>
              <w:pageBreakBefore w:val="0"/>
              <w:numPr>
                <w:ilvl w:val="0"/>
                <w:numId w:val="0"/>
              </w:numPr>
              <w:wordWrap/>
              <w:overflowPunct/>
              <w:topLinePunct w:val="0"/>
              <w:bidi w:val="0"/>
              <w:spacing w:line="360" w:lineRule="exact"/>
              <w:ind w:left="0" w:leftChars="0" w:firstLine="0" w:firstLineChars="0"/>
              <w:jc w:val="center"/>
              <w:rPr>
                <w:rFonts w:hint="default" w:ascii="仿宋" w:hAnsi="仿宋" w:eastAsia="仿宋" w:cs="仿宋"/>
                <w:b w:val="0"/>
                <w:bCs w:val="0"/>
                <w:i w:val="0"/>
                <w:iCs w:val="0"/>
                <w:snapToGrid w:val="0"/>
                <w:color w:val="000000"/>
                <w:kern w:val="0"/>
                <w:sz w:val="22"/>
                <w:szCs w:val="22"/>
                <w:u w:val="none"/>
                <w:lang w:val="en" w:eastAsia="zh-CN" w:bidi="ar"/>
              </w:rPr>
            </w:pPr>
            <w:r>
              <w:rPr>
                <w:rFonts w:hint="default" w:ascii="仿宋" w:hAnsi="仿宋" w:eastAsia="仿宋" w:cs="仿宋"/>
                <w:b w:val="0"/>
                <w:bCs w:val="0"/>
                <w:i w:val="0"/>
                <w:iCs w:val="0"/>
                <w:snapToGrid w:val="0"/>
                <w:color w:val="000000"/>
                <w:kern w:val="0"/>
                <w:sz w:val="22"/>
                <w:szCs w:val="22"/>
                <w:u w:val="none"/>
                <w:lang w:val="en" w:eastAsia="zh-CN" w:bidi="ar"/>
              </w:rPr>
              <w:t>产业导航类</w:t>
            </w:r>
          </w:p>
        </w:tc>
        <w:tc>
          <w:tcPr>
            <w:tcW w:w="2333" w:type="dxa"/>
            <w:vAlign w:val="top"/>
          </w:tcPr>
          <w:p>
            <w:pPr>
              <w:pStyle w:val="2"/>
              <w:keepNext w:val="0"/>
              <w:keepLines w:val="0"/>
              <w:pageBreakBefore w:val="0"/>
              <w:numPr>
                <w:ilvl w:val="0"/>
                <w:numId w:val="0"/>
              </w:numPr>
              <w:wordWrap/>
              <w:overflowPunct/>
              <w:topLinePunct w:val="0"/>
              <w:bidi w:val="0"/>
              <w:spacing w:line="360" w:lineRule="exact"/>
              <w:ind w:left="0" w:leftChars="0" w:firstLine="0" w:firstLineChars="0"/>
              <w:jc w:val="center"/>
              <w:rPr>
                <w:rFonts w:hint="default" w:ascii="仿宋" w:hAnsi="仿宋" w:eastAsia="仿宋" w:cs="仿宋"/>
                <w:b w:val="0"/>
                <w:bCs w:val="0"/>
                <w:i w:val="0"/>
                <w:iCs w:val="0"/>
                <w:snapToGrid w:val="0"/>
                <w:color w:val="000000"/>
                <w:kern w:val="0"/>
                <w:sz w:val="22"/>
                <w:szCs w:val="22"/>
                <w:u w:val="none"/>
                <w:lang w:val="en" w:eastAsia="zh-CN" w:bidi="ar"/>
              </w:rPr>
            </w:pPr>
            <w:r>
              <w:rPr>
                <w:rFonts w:hint="default" w:ascii="仿宋" w:hAnsi="仿宋" w:eastAsia="仿宋" w:cs="仿宋"/>
                <w:b w:val="0"/>
                <w:bCs w:val="0"/>
                <w:i w:val="0"/>
                <w:iCs w:val="0"/>
                <w:snapToGrid w:val="0"/>
                <w:color w:val="000000"/>
                <w:kern w:val="0"/>
                <w:sz w:val="22"/>
                <w:szCs w:val="22"/>
                <w:u w:val="none"/>
                <w:lang w:val="en"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6</w:t>
            </w:r>
          </w:p>
        </w:tc>
        <w:tc>
          <w:tcPr>
            <w:tcW w:w="3721" w:type="dxa"/>
            <w:vAlign w:val="center"/>
          </w:tcPr>
          <w:p>
            <w:pPr>
              <w:keepNext w:val="0"/>
              <w:keepLines w:val="0"/>
              <w:pageBreakBefore w:val="0"/>
              <w:widowControl/>
              <w:suppressLineNumbers w:val="0"/>
              <w:wordWrap/>
              <w:overflowPunct/>
              <w:topLinePunct w:val="0"/>
              <w:bidi w:val="0"/>
              <w:spacing w:line="360" w:lineRule="exact"/>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深圳光峰科技股份有限公司</w:t>
            </w:r>
          </w:p>
        </w:tc>
        <w:tc>
          <w:tcPr>
            <w:tcW w:w="1509" w:type="dxa"/>
            <w:vAlign w:val="top"/>
          </w:tcPr>
          <w:p>
            <w:pPr>
              <w:pStyle w:val="2"/>
              <w:keepNext w:val="0"/>
              <w:keepLines w:val="0"/>
              <w:pageBreakBefore w:val="0"/>
              <w:numPr>
                <w:ilvl w:val="0"/>
                <w:numId w:val="0"/>
              </w:numPr>
              <w:wordWrap/>
              <w:overflowPunct/>
              <w:topLinePunct w:val="0"/>
              <w:bidi w:val="0"/>
              <w:spacing w:line="360" w:lineRule="exact"/>
              <w:ind w:left="0" w:leftChars="0" w:firstLine="0" w:firstLineChars="0"/>
              <w:jc w:val="center"/>
              <w:rPr>
                <w:rFonts w:hint="default" w:ascii="仿宋" w:hAnsi="仿宋" w:eastAsia="仿宋" w:cs="仿宋"/>
                <w:b w:val="0"/>
                <w:bCs w:val="0"/>
                <w:i w:val="0"/>
                <w:iCs w:val="0"/>
                <w:snapToGrid w:val="0"/>
                <w:color w:val="000000"/>
                <w:kern w:val="0"/>
                <w:sz w:val="22"/>
                <w:szCs w:val="22"/>
                <w:u w:val="none"/>
                <w:lang w:val="en" w:eastAsia="zh-CN" w:bidi="ar"/>
              </w:rPr>
            </w:pPr>
            <w:r>
              <w:rPr>
                <w:rFonts w:hint="eastAsia" w:ascii="仿宋" w:hAnsi="仿宋" w:eastAsia="仿宋" w:cs="仿宋"/>
                <w:b w:val="0"/>
                <w:bCs w:val="0"/>
                <w:i w:val="0"/>
                <w:iCs w:val="0"/>
                <w:snapToGrid w:val="0"/>
                <w:color w:val="000000"/>
                <w:kern w:val="0"/>
                <w:sz w:val="22"/>
                <w:szCs w:val="22"/>
                <w:u w:val="none"/>
                <w:lang w:val="en" w:eastAsia="zh-CN" w:bidi="ar"/>
              </w:rPr>
              <w:t>研发活动类</w:t>
            </w:r>
          </w:p>
        </w:tc>
        <w:tc>
          <w:tcPr>
            <w:tcW w:w="2333" w:type="dxa"/>
            <w:vAlign w:val="top"/>
          </w:tcPr>
          <w:p>
            <w:pPr>
              <w:pStyle w:val="2"/>
              <w:keepNext w:val="0"/>
              <w:keepLines w:val="0"/>
              <w:pageBreakBefore w:val="0"/>
              <w:numPr>
                <w:ilvl w:val="0"/>
                <w:numId w:val="0"/>
              </w:numPr>
              <w:wordWrap/>
              <w:overflowPunct/>
              <w:topLinePunct w:val="0"/>
              <w:bidi w:val="0"/>
              <w:spacing w:line="360" w:lineRule="exact"/>
              <w:ind w:left="0" w:leftChars="0" w:firstLine="0" w:firstLineChars="0"/>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7</w:t>
            </w:r>
          </w:p>
        </w:tc>
        <w:tc>
          <w:tcPr>
            <w:tcW w:w="3721" w:type="dxa"/>
            <w:vAlign w:val="center"/>
          </w:tcPr>
          <w:p>
            <w:pPr>
              <w:keepNext w:val="0"/>
              <w:keepLines w:val="0"/>
              <w:pageBreakBefore w:val="0"/>
              <w:widowControl/>
              <w:suppressLineNumbers w:val="0"/>
              <w:wordWrap/>
              <w:overflowPunct/>
              <w:topLinePunct w:val="0"/>
              <w:bidi w:val="0"/>
              <w:spacing w:line="360" w:lineRule="exact"/>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深圳市芭田生态工程股份有限公司</w:t>
            </w:r>
          </w:p>
        </w:tc>
        <w:tc>
          <w:tcPr>
            <w:tcW w:w="1509" w:type="dxa"/>
            <w:vAlign w:val="top"/>
          </w:tcPr>
          <w:p>
            <w:pPr>
              <w:pStyle w:val="2"/>
              <w:keepNext w:val="0"/>
              <w:keepLines w:val="0"/>
              <w:pageBreakBefore w:val="0"/>
              <w:numPr>
                <w:ilvl w:val="0"/>
                <w:numId w:val="0"/>
              </w:numPr>
              <w:wordWrap/>
              <w:overflowPunct/>
              <w:topLinePunct w:val="0"/>
              <w:bidi w:val="0"/>
              <w:spacing w:line="360" w:lineRule="exact"/>
              <w:ind w:left="0" w:leftChars="0" w:firstLine="0" w:firstLineChars="0"/>
              <w:jc w:val="center"/>
              <w:rPr>
                <w:rFonts w:hint="default" w:ascii="仿宋" w:hAnsi="仿宋" w:eastAsia="仿宋" w:cs="仿宋"/>
                <w:b w:val="0"/>
                <w:bCs w:val="0"/>
                <w:i w:val="0"/>
                <w:iCs w:val="0"/>
                <w:snapToGrid w:val="0"/>
                <w:color w:val="000000"/>
                <w:kern w:val="0"/>
                <w:sz w:val="22"/>
                <w:szCs w:val="22"/>
                <w:u w:val="none"/>
                <w:lang w:val="en" w:eastAsia="zh-CN" w:bidi="ar"/>
              </w:rPr>
            </w:pPr>
            <w:r>
              <w:rPr>
                <w:rFonts w:hint="eastAsia" w:ascii="仿宋" w:hAnsi="仿宋" w:eastAsia="仿宋" w:cs="仿宋"/>
                <w:b w:val="0"/>
                <w:bCs w:val="0"/>
                <w:i w:val="0"/>
                <w:iCs w:val="0"/>
                <w:snapToGrid w:val="0"/>
                <w:color w:val="000000"/>
                <w:kern w:val="0"/>
                <w:sz w:val="22"/>
                <w:szCs w:val="22"/>
                <w:u w:val="none"/>
                <w:lang w:val="en" w:eastAsia="zh-CN" w:bidi="ar"/>
              </w:rPr>
              <w:t>研发活动类</w:t>
            </w:r>
          </w:p>
        </w:tc>
        <w:tc>
          <w:tcPr>
            <w:tcW w:w="2333" w:type="dxa"/>
            <w:vAlign w:val="top"/>
          </w:tcPr>
          <w:p>
            <w:pPr>
              <w:pStyle w:val="2"/>
              <w:keepNext w:val="0"/>
              <w:keepLines w:val="0"/>
              <w:pageBreakBefore w:val="0"/>
              <w:numPr>
                <w:ilvl w:val="0"/>
                <w:numId w:val="0"/>
              </w:numPr>
              <w:wordWrap/>
              <w:overflowPunct/>
              <w:topLinePunct w:val="0"/>
              <w:bidi w:val="0"/>
              <w:spacing w:line="360" w:lineRule="exact"/>
              <w:ind w:left="0" w:leftChars="0" w:firstLine="0" w:firstLineChars="0"/>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8</w:t>
            </w:r>
          </w:p>
        </w:tc>
        <w:tc>
          <w:tcPr>
            <w:tcW w:w="3721" w:type="dxa"/>
            <w:vAlign w:val="center"/>
          </w:tcPr>
          <w:p>
            <w:pPr>
              <w:keepNext w:val="0"/>
              <w:keepLines w:val="0"/>
              <w:pageBreakBefore w:val="0"/>
              <w:widowControl/>
              <w:suppressLineNumbers w:val="0"/>
              <w:wordWrap/>
              <w:overflowPunct/>
              <w:topLinePunct w:val="0"/>
              <w:bidi w:val="0"/>
              <w:spacing w:line="360" w:lineRule="exact"/>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深圳市酷开网络科技股份有限公司</w:t>
            </w:r>
          </w:p>
        </w:tc>
        <w:tc>
          <w:tcPr>
            <w:tcW w:w="1509" w:type="dxa"/>
            <w:vAlign w:val="top"/>
          </w:tcPr>
          <w:p>
            <w:pPr>
              <w:pStyle w:val="2"/>
              <w:keepNext w:val="0"/>
              <w:keepLines w:val="0"/>
              <w:pageBreakBefore w:val="0"/>
              <w:numPr>
                <w:ilvl w:val="0"/>
                <w:numId w:val="0"/>
              </w:numPr>
              <w:wordWrap/>
              <w:overflowPunct/>
              <w:topLinePunct w:val="0"/>
              <w:bidi w:val="0"/>
              <w:spacing w:line="360" w:lineRule="exact"/>
              <w:ind w:left="0" w:leftChars="0" w:firstLine="0" w:firstLineChars="0"/>
              <w:jc w:val="center"/>
              <w:rPr>
                <w:rFonts w:hint="default" w:ascii="仿宋" w:hAnsi="仿宋" w:eastAsia="仿宋" w:cs="仿宋"/>
                <w:b w:val="0"/>
                <w:bCs w:val="0"/>
                <w:i w:val="0"/>
                <w:iCs w:val="0"/>
                <w:snapToGrid w:val="0"/>
                <w:color w:val="000000"/>
                <w:kern w:val="0"/>
                <w:sz w:val="22"/>
                <w:szCs w:val="22"/>
                <w:u w:val="none"/>
                <w:lang w:val="en" w:eastAsia="zh-CN" w:bidi="ar"/>
              </w:rPr>
            </w:pPr>
            <w:r>
              <w:rPr>
                <w:rFonts w:hint="eastAsia" w:ascii="仿宋" w:hAnsi="仿宋" w:eastAsia="仿宋" w:cs="仿宋"/>
                <w:b w:val="0"/>
                <w:bCs w:val="0"/>
                <w:i w:val="0"/>
                <w:iCs w:val="0"/>
                <w:snapToGrid w:val="0"/>
                <w:color w:val="000000"/>
                <w:kern w:val="0"/>
                <w:sz w:val="22"/>
                <w:szCs w:val="22"/>
                <w:u w:val="none"/>
                <w:lang w:val="en" w:eastAsia="zh-CN" w:bidi="ar"/>
              </w:rPr>
              <w:t>企业经营类</w:t>
            </w:r>
          </w:p>
        </w:tc>
        <w:tc>
          <w:tcPr>
            <w:tcW w:w="2333" w:type="dxa"/>
            <w:vAlign w:val="top"/>
          </w:tcPr>
          <w:p>
            <w:pPr>
              <w:pStyle w:val="2"/>
              <w:keepNext w:val="0"/>
              <w:keepLines w:val="0"/>
              <w:pageBreakBefore w:val="0"/>
              <w:numPr>
                <w:ilvl w:val="0"/>
                <w:numId w:val="0"/>
              </w:numPr>
              <w:wordWrap/>
              <w:overflowPunct/>
              <w:topLinePunct w:val="0"/>
              <w:bidi w:val="0"/>
              <w:spacing w:line="360" w:lineRule="exact"/>
              <w:ind w:left="0" w:leftChars="0" w:firstLine="0" w:firstLineChars="0"/>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9</w:t>
            </w:r>
          </w:p>
        </w:tc>
        <w:tc>
          <w:tcPr>
            <w:tcW w:w="3721" w:type="dxa"/>
            <w:vAlign w:val="center"/>
          </w:tcPr>
          <w:p>
            <w:pPr>
              <w:keepNext w:val="0"/>
              <w:keepLines w:val="0"/>
              <w:pageBreakBefore w:val="0"/>
              <w:widowControl/>
              <w:suppressLineNumbers w:val="0"/>
              <w:wordWrap/>
              <w:overflowPunct/>
              <w:topLinePunct w:val="0"/>
              <w:bidi w:val="0"/>
              <w:spacing w:line="360" w:lineRule="exact"/>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default" w:ascii="仿宋" w:hAnsi="仿宋" w:eastAsia="仿宋" w:cs="仿宋"/>
                <w:i w:val="0"/>
                <w:iCs w:val="0"/>
                <w:snapToGrid w:val="0"/>
                <w:color w:val="000000"/>
                <w:kern w:val="0"/>
                <w:sz w:val="22"/>
                <w:szCs w:val="22"/>
                <w:u w:val="none"/>
                <w:lang w:val="en-US" w:eastAsia="zh-CN" w:bidi="ar"/>
              </w:rPr>
              <w:t>芯海科技（深圳）股份有限公司</w:t>
            </w:r>
          </w:p>
        </w:tc>
        <w:tc>
          <w:tcPr>
            <w:tcW w:w="1509" w:type="dxa"/>
            <w:vAlign w:val="top"/>
          </w:tcPr>
          <w:p>
            <w:pPr>
              <w:pStyle w:val="2"/>
              <w:keepNext w:val="0"/>
              <w:keepLines w:val="0"/>
              <w:pageBreakBefore w:val="0"/>
              <w:numPr>
                <w:ilvl w:val="0"/>
                <w:numId w:val="0"/>
              </w:numPr>
              <w:wordWrap/>
              <w:overflowPunct/>
              <w:topLinePunct w:val="0"/>
              <w:bidi w:val="0"/>
              <w:spacing w:line="360" w:lineRule="exact"/>
              <w:ind w:left="0" w:leftChars="0" w:firstLine="0" w:firstLineChars="0"/>
              <w:jc w:val="center"/>
              <w:rPr>
                <w:rFonts w:hint="default" w:ascii="仿宋" w:hAnsi="仿宋" w:eastAsia="仿宋" w:cs="仿宋"/>
                <w:b w:val="0"/>
                <w:bCs w:val="0"/>
                <w:i w:val="0"/>
                <w:iCs w:val="0"/>
                <w:snapToGrid w:val="0"/>
                <w:color w:val="000000"/>
                <w:kern w:val="0"/>
                <w:sz w:val="22"/>
                <w:szCs w:val="22"/>
                <w:u w:val="none"/>
                <w:lang w:val="en" w:eastAsia="zh-CN" w:bidi="ar"/>
              </w:rPr>
            </w:pPr>
            <w:r>
              <w:rPr>
                <w:rFonts w:hint="eastAsia" w:ascii="仿宋" w:hAnsi="仿宋" w:eastAsia="仿宋" w:cs="仿宋"/>
                <w:b w:val="0"/>
                <w:bCs w:val="0"/>
                <w:i w:val="0"/>
                <w:iCs w:val="0"/>
                <w:snapToGrid w:val="0"/>
                <w:color w:val="000000"/>
                <w:kern w:val="0"/>
                <w:sz w:val="22"/>
                <w:szCs w:val="22"/>
                <w:u w:val="none"/>
                <w:lang w:val="en" w:eastAsia="zh-CN" w:bidi="ar"/>
              </w:rPr>
              <w:t>企业经营类</w:t>
            </w:r>
          </w:p>
        </w:tc>
        <w:tc>
          <w:tcPr>
            <w:tcW w:w="2333" w:type="dxa"/>
            <w:vAlign w:val="top"/>
          </w:tcPr>
          <w:p>
            <w:pPr>
              <w:pStyle w:val="2"/>
              <w:keepNext w:val="0"/>
              <w:keepLines w:val="0"/>
              <w:pageBreakBefore w:val="0"/>
              <w:numPr>
                <w:ilvl w:val="0"/>
                <w:numId w:val="0"/>
              </w:numPr>
              <w:wordWrap/>
              <w:overflowPunct/>
              <w:topLinePunct w:val="0"/>
              <w:bidi w:val="0"/>
              <w:spacing w:line="360" w:lineRule="exact"/>
              <w:ind w:left="0" w:leftChars="0" w:firstLine="0" w:firstLineChars="0"/>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合计</w:t>
            </w:r>
          </w:p>
        </w:tc>
        <w:tc>
          <w:tcPr>
            <w:tcW w:w="3721" w:type="dxa"/>
            <w:vAlign w:val="center"/>
          </w:tcPr>
          <w:p>
            <w:pPr>
              <w:keepNext w:val="0"/>
              <w:keepLines w:val="0"/>
              <w:pageBreakBefore w:val="0"/>
              <w:widowControl/>
              <w:suppressLineNumbers w:val="0"/>
              <w:wordWrap/>
              <w:overflowPunct/>
              <w:topLinePunct w:val="0"/>
              <w:bidi w:val="0"/>
              <w:spacing w:line="360" w:lineRule="exact"/>
              <w:jc w:val="center"/>
              <w:textAlignment w:val="center"/>
              <w:rPr>
                <w:rFonts w:hint="default" w:ascii="仿宋" w:hAnsi="仿宋" w:eastAsia="仿宋" w:cs="仿宋"/>
                <w:i w:val="0"/>
                <w:iCs w:val="0"/>
                <w:snapToGrid w:val="0"/>
                <w:color w:val="000000"/>
                <w:kern w:val="0"/>
                <w:sz w:val="22"/>
                <w:szCs w:val="22"/>
                <w:u w:val="none"/>
                <w:lang w:val="en-US" w:eastAsia="zh-CN" w:bidi="ar"/>
              </w:rPr>
            </w:pPr>
          </w:p>
        </w:tc>
        <w:tc>
          <w:tcPr>
            <w:tcW w:w="1509" w:type="dxa"/>
            <w:vAlign w:val="top"/>
          </w:tcPr>
          <w:p>
            <w:pPr>
              <w:pStyle w:val="2"/>
              <w:keepNext w:val="0"/>
              <w:keepLines w:val="0"/>
              <w:pageBreakBefore w:val="0"/>
              <w:numPr>
                <w:ilvl w:val="0"/>
                <w:numId w:val="0"/>
              </w:numPr>
              <w:wordWrap/>
              <w:overflowPunct/>
              <w:topLinePunct w:val="0"/>
              <w:bidi w:val="0"/>
              <w:spacing w:line="360" w:lineRule="exact"/>
              <w:ind w:left="0" w:leftChars="0" w:firstLine="0" w:firstLineChars="0"/>
              <w:jc w:val="center"/>
              <w:rPr>
                <w:rFonts w:hint="default" w:ascii="仿宋" w:hAnsi="仿宋" w:eastAsia="仿宋" w:cs="仿宋"/>
                <w:b w:val="0"/>
                <w:bCs w:val="0"/>
                <w:i w:val="0"/>
                <w:iCs w:val="0"/>
                <w:snapToGrid w:val="0"/>
                <w:color w:val="000000"/>
                <w:kern w:val="0"/>
                <w:sz w:val="22"/>
                <w:szCs w:val="22"/>
                <w:u w:val="none"/>
                <w:lang w:val="en" w:eastAsia="zh-CN" w:bidi="ar"/>
              </w:rPr>
            </w:pPr>
          </w:p>
        </w:tc>
        <w:tc>
          <w:tcPr>
            <w:tcW w:w="2333" w:type="dxa"/>
            <w:vAlign w:val="top"/>
          </w:tcPr>
          <w:p>
            <w:pPr>
              <w:pStyle w:val="2"/>
              <w:keepNext w:val="0"/>
              <w:keepLines w:val="0"/>
              <w:pageBreakBefore w:val="0"/>
              <w:numPr>
                <w:ilvl w:val="0"/>
                <w:numId w:val="0"/>
              </w:numPr>
              <w:wordWrap/>
              <w:overflowPunct/>
              <w:topLinePunct w:val="0"/>
              <w:bidi w:val="0"/>
              <w:spacing w:line="360" w:lineRule="exact"/>
              <w:ind w:left="0" w:leftChars="0" w:firstLine="0" w:firstLineChars="0"/>
              <w:jc w:val="center"/>
              <w:rPr>
                <w:rFonts w:hint="default" w:ascii="仿宋" w:hAnsi="仿宋" w:eastAsia="仿宋" w:cs="仿宋"/>
                <w:b w:val="0"/>
                <w:bCs w:val="0"/>
                <w:i w:val="0"/>
                <w:iCs w:val="0"/>
                <w:snapToGrid w:val="0"/>
                <w:color w:val="000000"/>
                <w:kern w:val="0"/>
                <w:sz w:val="22"/>
                <w:szCs w:val="22"/>
                <w:u w:val="none"/>
                <w:lang w:val="en-US" w:eastAsia="zh-CN" w:bidi="ar"/>
              </w:rPr>
            </w:pPr>
            <w:r>
              <w:rPr>
                <w:rFonts w:hint="eastAsia" w:ascii="仿宋" w:hAnsi="仿宋" w:eastAsia="仿宋" w:cs="仿宋"/>
                <w:b w:val="0"/>
                <w:bCs w:val="0"/>
                <w:i w:val="0"/>
                <w:iCs w:val="0"/>
                <w:snapToGrid w:val="0"/>
                <w:color w:val="000000"/>
                <w:kern w:val="0"/>
                <w:sz w:val="22"/>
                <w:szCs w:val="22"/>
                <w:u w:val="none"/>
                <w:lang w:val="en-US" w:eastAsia="zh-CN" w:bidi="ar"/>
              </w:rPr>
              <w:t>370</w:t>
            </w:r>
          </w:p>
        </w:tc>
      </w:tr>
    </w:tbl>
    <w:p>
      <w:pPr>
        <w:snapToGrid w:val="0"/>
        <w:spacing w:afterLines="100" w:line="560" w:lineRule="exact"/>
        <w:jc w:val="center"/>
        <w:rPr>
          <w:rFonts w:ascii="黑体" w:hAnsi="黑体" w:eastAsia="黑体" w:cs="黑体"/>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77705"/>
      <w:docPartObj>
        <w:docPartGallery w:val="autotext"/>
      </w:docPartObj>
    </w:sdtPr>
    <w:sdtContent>
      <w:p>
        <w:pPr>
          <w:pStyle w:val="3"/>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BFF700"/>
    <w:multiLevelType w:val="singleLevel"/>
    <w:tmpl w:val="A6BFF700"/>
    <w:lvl w:ilvl="0" w:tentative="0">
      <w:start w:val="3"/>
      <w:numFmt w:val="chineseCounting"/>
      <w:suff w:val="nothing"/>
      <w:lvlText w:val="%1、"/>
      <w:lvlJc w:val="left"/>
      <w:rPr>
        <w:rFonts w:hint="eastAsia"/>
      </w:rPr>
    </w:lvl>
  </w:abstractNum>
  <w:abstractNum w:abstractNumId="1">
    <w:nsid w:val="EBF59CAD"/>
    <w:multiLevelType w:val="singleLevel"/>
    <w:tmpl w:val="EBF59CAD"/>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trackRevisions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55F95"/>
    <w:rsid w:val="001C397B"/>
    <w:rsid w:val="002A4960"/>
    <w:rsid w:val="00375864"/>
    <w:rsid w:val="003C3AAC"/>
    <w:rsid w:val="006D3B29"/>
    <w:rsid w:val="00EB6308"/>
    <w:rsid w:val="04FE1E4F"/>
    <w:rsid w:val="084D27FF"/>
    <w:rsid w:val="0F9E7AD1"/>
    <w:rsid w:val="15FE1E0C"/>
    <w:rsid w:val="1E514012"/>
    <w:rsid w:val="1FA82540"/>
    <w:rsid w:val="1FEFACFC"/>
    <w:rsid w:val="2AE43AE4"/>
    <w:rsid w:val="2BF23663"/>
    <w:rsid w:val="2BFDA2AA"/>
    <w:rsid w:val="2EEF4852"/>
    <w:rsid w:val="2F3647B1"/>
    <w:rsid w:val="33D7E36F"/>
    <w:rsid w:val="35D67B6B"/>
    <w:rsid w:val="38996CB7"/>
    <w:rsid w:val="39321BA4"/>
    <w:rsid w:val="39FE5841"/>
    <w:rsid w:val="3A3B2473"/>
    <w:rsid w:val="3AF9E157"/>
    <w:rsid w:val="3BE3E390"/>
    <w:rsid w:val="3CFFAB6B"/>
    <w:rsid w:val="3DF70CD4"/>
    <w:rsid w:val="3E6F7910"/>
    <w:rsid w:val="3E7FB375"/>
    <w:rsid w:val="3E8722A3"/>
    <w:rsid w:val="3EEFA672"/>
    <w:rsid w:val="3F39E282"/>
    <w:rsid w:val="44EB47CF"/>
    <w:rsid w:val="47FF6D04"/>
    <w:rsid w:val="4AEFC1E8"/>
    <w:rsid w:val="4E1A2DA6"/>
    <w:rsid w:val="55B23100"/>
    <w:rsid w:val="58BF04DD"/>
    <w:rsid w:val="5DEF2DC8"/>
    <w:rsid w:val="5DFFDD2E"/>
    <w:rsid w:val="5EBA84A5"/>
    <w:rsid w:val="5FD75F63"/>
    <w:rsid w:val="5FDBF20C"/>
    <w:rsid w:val="6406333A"/>
    <w:rsid w:val="645C333F"/>
    <w:rsid w:val="65F3AEFE"/>
    <w:rsid w:val="65FD1E68"/>
    <w:rsid w:val="66DF7227"/>
    <w:rsid w:val="6BEA7D2C"/>
    <w:rsid w:val="6BEFE732"/>
    <w:rsid w:val="6EB6C44C"/>
    <w:rsid w:val="6F74FAD1"/>
    <w:rsid w:val="6F7C26E1"/>
    <w:rsid w:val="727E3DA1"/>
    <w:rsid w:val="73DD15BF"/>
    <w:rsid w:val="73DFF2C2"/>
    <w:rsid w:val="73E55F95"/>
    <w:rsid w:val="73FF1C3A"/>
    <w:rsid w:val="74E071AA"/>
    <w:rsid w:val="74E70FD7"/>
    <w:rsid w:val="75FB6F50"/>
    <w:rsid w:val="75FF583E"/>
    <w:rsid w:val="7A67D4B9"/>
    <w:rsid w:val="7AA33445"/>
    <w:rsid w:val="7AED5937"/>
    <w:rsid w:val="7C9B8BFE"/>
    <w:rsid w:val="7DBF5438"/>
    <w:rsid w:val="7E5215C1"/>
    <w:rsid w:val="7E77C591"/>
    <w:rsid w:val="7F5F3E06"/>
    <w:rsid w:val="7F7BBDF7"/>
    <w:rsid w:val="7FDFFB10"/>
    <w:rsid w:val="7FE9D1AF"/>
    <w:rsid w:val="7FF317C6"/>
    <w:rsid w:val="7FF3B3BA"/>
    <w:rsid w:val="7FFF2412"/>
    <w:rsid w:val="7FFF7844"/>
    <w:rsid w:val="9F97FADC"/>
    <w:rsid w:val="9FE84F3D"/>
    <w:rsid w:val="9FFC3DCF"/>
    <w:rsid w:val="AE7D4735"/>
    <w:rsid w:val="AEEF5F20"/>
    <w:rsid w:val="B3EF1FF1"/>
    <w:rsid w:val="B6FEFBCF"/>
    <w:rsid w:val="B79F775A"/>
    <w:rsid w:val="BBB66517"/>
    <w:rsid w:val="BCFF682C"/>
    <w:rsid w:val="BE4FFE6E"/>
    <w:rsid w:val="BEF72EEB"/>
    <w:rsid w:val="C77514BA"/>
    <w:rsid w:val="C78F3FF6"/>
    <w:rsid w:val="CFDF3F17"/>
    <w:rsid w:val="D75A6C3B"/>
    <w:rsid w:val="D935DDCA"/>
    <w:rsid w:val="DAD854BE"/>
    <w:rsid w:val="DD9F5B34"/>
    <w:rsid w:val="DDD735F3"/>
    <w:rsid w:val="DEB79E3F"/>
    <w:rsid w:val="DEBF33E5"/>
    <w:rsid w:val="DEFDBEF8"/>
    <w:rsid w:val="DFBF38E8"/>
    <w:rsid w:val="DFFFF9FF"/>
    <w:rsid w:val="E3FE6842"/>
    <w:rsid w:val="E4DB16C6"/>
    <w:rsid w:val="EB4F57B4"/>
    <w:rsid w:val="ECDBEEE8"/>
    <w:rsid w:val="ED9FFE47"/>
    <w:rsid w:val="EEEC23F6"/>
    <w:rsid w:val="EFB398BA"/>
    <w:rsid w:val="EFD99B81"/>
    <w:rsid w:val="EFFDFA5D"/>
    <w:rsid w:val="F3A516B3"/>
    <w:rsid w:val="F5DC0A9C"/>
    <w:rsid w:val="F5DD63AC"/>
    <w:rsid w:val="F7EFF773"/>
    <w:rsid w:val="F7FDF7DA"/>
    <w:rsid w:val="F7FEF2B2"/>
    <w:rsid w:val="FABFC3CB"/>
    <w:rsid w:val="FBBFEB3E"/>
    <w:rsid w:val="FBFD0175"/>
    <w:rsid w:val="FDF9C3B7"/>
    <w:rsid w:val="FEDD860D"/>
    <w:rsid w:val="FEDF8FA5"/>
    <w:rsid w:val="FEF5FCB3"/>
    <w:rsid w:val="FEF7734E"/>
    <w:rsid w:val="FF29D3C8"/>
    <w:rsid w:val="FF2F2661"/>
    <w:rsid w:val="FFAAB566"/>
    <w:rsid w:val="FFBF06F9"/>
    <w:rsid w:val="FFDD9ECC"/>
    <w:rsid w:val="FFDDB733"/>
    <w:rsid w:val="FFED15F4"/>
    <w:rsid w:val="FFED7AFA"/>
    <w:rsid w:val="FFFE4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0" w:beforeAutospacing="0" w:after="0" w:afterAutospacing="0"/>
      <w:ind w:firstLine="880" w:firstLineChars="200"/>
      <w:jc w:val="both"/>
      <w:outlineLvl w:val="1"/>
    </w:pPr>
    <w:rPr>
      <w:rFonts w:hint="eastAsia" w:ascii="Times New Roman" w:hAnsi="Times New Roman" w:eastAsia="楷体" w:cs="Times New Roman"/>
      <w:b/>
      <w:kern w:val="0"/>
      <w:szCs w:val="36"/>
      <w:lang w:bidi="ar"/>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unhideWhenUsed/>
    <w:qFormat/>
    <w:uiPriority w:val="99"/>
    <w:pPr>
      <w:ind w:firstLine="420" w:firstLineChars="200"/>
    </w:p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11</Pages>
  <Words>4132</Words>
  <Characters>544</Characters>
  <Lines>4</Lines>
  <Paragraphs>9</Paragraphs>
  <TotalTime>5</TotalTime>
  <ScaleCrop>false</ScaleCrop>
  <LinksUpToDate>false</LinksUpToDate>
  <CharactersWithSpaces>4667</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2021-06-20T18:10:00Z</dcterms:created>
  <dc:creator>刘妍彤</dc:creator>
  <cp:lastModifiedBy>WANGQW</cp:lastModifiedBy>
  <cp:lastPrinted>2022-06-17T21:43:00Z</cp:lastPrinted>
  <dcterms:modified xsi:type="dcterms:W3CDTF">2023-07-31T11:57:00Z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