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80" w:lineRule="exact"/>
        <w:ind w:right="1260" w:rightChars="6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/>
        <w:snapToGrid/>
        <w:spacing w:line="580" w:lineRule="exact"/>
        <w:ind w:right="1260" w:rightChars="6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年普通高中自主招生日程安排</w:t>
      </w:r>
    </w:p>
    <w:p>
      <w:pPr>
        <w:pStyle w:val="2"/>
        <w:spacing w:line="580" w:lineRule="exact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483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日期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工作内容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6月9日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公布普高自主招生计划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公布各校自主招生工作方案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市教育局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6月10日-14日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一类自主招生网上报名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二类自主招生现场报名，初审学生资格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6月15日-20日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审核一类自主招生报名考生资料</w:t>
            </w:r>
            <w:r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" w:eastAsia="zh-CN"/>
              </w:rPr>
              <w:t>/</w:t>
            </w: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" w:eastAsia="zh-CN"/>
              </w:rPr>
              <w:t>复核二类自主招生报名考生信息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6月21日-25日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公示入围一类自主招生综合能力考核的考生名单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7月1日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综合能力考核/体育艺术专项考核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7月3日-7日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一类自主招生综合能力考核结果公示/二类自主招生专项合格考生名单及合格分数线公示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中考成绩复核结束后5天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一类及二类自主招生拟录取名单公示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有关学校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2Y5ZmM4ZTUyMDU4NWZjMDg4YWMxYWZkNzdiN2MifQ=="/>
  </w:docVars>
  <w:rsids>
    <w:rsidRoot w:val="0D924DFE"/>
    <w:rsid w:val="0D9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2023-06-09T10:08:00Z</dcterms:created>
  <dc:creator>1xw</dc:creator>
  <cp:lastModifiedBy>1xw</cp:lastModifiedBy>
  <dcterms:modified xsi:type="dcterms:W3CDTF">2023-06-09T10:09:12Z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2692ADE8C70048758ECF5118F44808AD_11</vt:lpwstr>
  </property>
</Properties>
</file>