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-6"/>
          <w:sz w:val="43"/>
          <w:szCs w:val="43"/>
        </w:rPr>
        <w:t>广东省市场</w:t>
      </w:r>
      <w:r>
        <w:rPr>
          <w:rFonts w:ascii="微软雅黑" w:hAnsi="微软雅黑" w:eastAsia="微软雅黑" w:cs="微软雅黑"/>
          <w:spacing w:val="-4"/>
          <w:sz w:val="43"/>
          <w:szCs w:val="43"/>
        </w:rPr>
        <w:t>监</w:t>
      </w:r>
      <w:r>
        <w:rPr>
          <w:rFonts w:ascii="微软雅黑" w:hAnsi="微软雅黑" w:eastAsia="微软雅黑" w:cs="微软雅黑"/>
          <w:spacing w:val="-3"/>
          <w:sz w:val="43"/>
          <w:szCs w:val="43"/>
        </w:rPr>
        <w:t>督管理局关于开展2023年度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国家知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识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产权信息公共服务网点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备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案申请工作的通知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 w:firstLine="11"/>
        <w:jc w:val="both"/>
        <w:textAlignment w:val="baseline"/>
        <w:rPr>
          <w:rFonts w:ascii="仿宋" w:hAnsi="仿宋" w:eastAsia="仿宋" w:cs="仿宋"/>
          <w:spacing w:val="-4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1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育厅、省科技厅、省工业和信息化厅，省科学院、省农科院，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级以上市市场监管局：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据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《国家知识产权局办公室关于开展2023年度国家知识产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权信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息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公共服务网点备案工作的通知》(国知办函服字〔2023〕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284号，见附件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1)要求，我局将组织开展2023年度国家知识产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权信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公共服务网点备案申请工作。现将有关事项通知如下：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36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4"/>
          <w:sz w:val="31"/>
          <w:szCs w:val="31"/>
        </w:rPr>
        <w:t>一、申请备案主</w:t>
      </w:r>
      <w:r>
        <w:rPr>
          <w:rFonts w:ascii="黑体" w:hAnsi="黑体" w:eastAsia="黑体" w:cs="黑体"/>
          <w:spacing w:val="3"/>
          <w:position w:val="4"/>
          <w:sz w:val="31"/>
          <w:szCs w:val="31"/>
        </w:rPr>
        <w:t>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(一)申请备案的主体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为开展知识产权信息公共服务的高校、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科研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所、公共图书馆、科技情报机构、行业组织、产业园区生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产力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进机构以及相关市场化服务机构等社会化信息服务机构，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应符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《国家知识产权信息公共服务网点备案实施办法》(国知办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发服字〔2020〕46号，以下简称《实施办法》，见附件2)第五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定的各项基本条件。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pacing w:val="12"/>
          <w:sz w:val="31"/>
          <w:szCs w:val="31"/>
        </w:rPr>
        <w:t>其</w:t>
      </w:r>
      <w:r>
        <w:rPr>
          <w:rFonts w:ascii="黑体" w:hAnsi="黑体" w:eastAsia="黑体" w:cs="黑体"/>
          <w:spacing w:val="6"/>
          <w:sz w:val="31"/>
          <w:szCs w:val="31"/>
        </w:rPr>
        <w:t>中：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提出申请备案的高校为非部属高校；科研院所为非部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属和非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科院所属科研院所；公共图书馆为非文旅系统管理的各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级公共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书馆，应为产业园区公共图书馆等其他类型的公共图书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馆；科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情报机构为非中科院等所属的科技情报机构；行业组织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为非全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性行业组织；产业园区生产力促进机构和市场化服务机构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不限。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(二)市、县两级知识产</w:t>
      </w:r>
      <w:r>
        <w:rPr>
          <w:rFonts w:hint="eastAsia" w:ascii="仿宋_GB2312" w:hAnsi="仿宋_GB2312" w:eastAsia="仿宋_GB2312" w:cs="仿宋_GB2312"/>
          <w:sz w:val="32"/>
          <w:szCs w:val="32"/>
        </w:rPr>
        <w:t>权管理部门所属知识产权信息公共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构为公共服务节点，技术与创新支持中心(</w:t>
      </w:r>
      <w:r>
        <w:rPr>
          <w:rFonts w:hint="eastAsia" w:ascii="仿宋_GB2312" w:hAnsi="仿宋_GB2312" w:eastAsia="仿宋_GB2312" w:cs="仿宋_GB2312"/>
          <w:sz w:val="32"/>
          <w:szCs w:val="32"/>
        </w:rPr>
        <w:t>TISC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)和高校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国家知识产权信息服务中心为重要公共服务网点，以及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2023年已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局推荐筹建第二期第一批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TISC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的机构，不参与本次国家知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权信息公共服务网点备案。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4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4"/>
          <w:position w:val="2"/>
          <w:sz w:val="31"/>
          <w:szCs w:val="31"/>
        </w:rPr>
        <w:t>、申请备案程序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(一)请各地级以上市市场监管局积</w:t>
      </w:r>
      <w:r>
        <w:rPr>
          <w:rFonts w:hint="eastAsia" w:ascii="仿宋_GB2312" w:hAnsi="仿宋_GB2312" w:eastAsia="仿宋_GB2312" w:cs="仿宋_GB2312"/>
          <w:sz w:val="32"/>
          <w:szCs w:val="32"/>
        </w:rPr>
        <w:t>极发动并组织本地区符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合条件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的机构开展备案申请工作，指导拟申请备案的机构认真填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写申请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材料，并按照《实施办法》有关要求，对备案材料进行核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实，择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优向我局推荐申请备案机构，每个地市推荐名额原则上不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过3个。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(二)请省教育厅、省科技厅、省工</w:t>
      </w:r>
      <w:r>
        <w:rPr>
          <w:rFonts w:hint="eastAsia" w:ascii="仿宋_GB2312" w:hAnsi="仿宋_GB2312" w:eastAsia="仿宋_GB2312" w:cs="仿宋_GB2312"/>
          <w:sz w:val="32"/>
          <w:szCs w:val="32"/>
        </w:rPr>
        <w:t>业和信息化厅，省科学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院、省农科院协助组织发动省属高校、科研院所、科技情报机构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组织开展备案申请，并由拟申请备案的机构直接向我局提交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备案材料。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(三)我局将对备案申请材料进行审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核，择优向国家知识产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权推荐备案。国家知识产权局对符合备案条件的机构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无异议后予以网上备案并发布名单。我局拟在年度知识产权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专项经费中对获批备案的机构给予支持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(四)暂未获得推荐的备案申请机构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应当继续加强知识产权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信息公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服务工作。我局将根据国家知识产权局后续工作安排按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照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构条件成熟度再行推荐。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36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</w:t>
      </w:r>
      <w:r>
        <w:rPr>
          <w:rFonts w:ascii="黑体" w:hAnsi="黑体" w:eastAsia="黑体" w:cs="黑体"/>
          <w:spacing w:val="3"/>
          <w:sz w:val="31"/>
          <w:szCs w:val="31"/>
        </w:rPr>
        <w:t>、有关要求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(一)申请材料包括：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"/>
          <w:w w:val="95"/>
          <w:sz w:val="32"/>
          <w:szCs w:val="32"/>
        </w:rPr>
        <w:t>国家知识产权信息公共服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务网点备案表(需盖章)(见附</w:t>
      </w:r>
      <w:r>
        <w:rPr>
          <w:rFonts w:hint="eastAsia" w:ascii="仿宋_GB2312" w:hAnsi="仿宋_GB2312" w:eastAsia="仿宋_GB2312" w:cs="仿宋_GB2312"/>
          <w:spacing w:val="-17"/>
          <w:w w:val="95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-14"/>
          <w:w w:val="95"/>
          <w:sz w:val="32"/>
          <w:szCs w:val="32"/>
        </w:rPr>
        <w:t>3)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备案申请机构相关工作制度；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相关佐证材料。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拟申请备案的机构要确保填报信息的准确性和真实性，并对材料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的合法性负责。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(二)各地级以上市市场监管局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要高度重视，认真组织好申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荐工作，并对拟备案家机构按照条件符合程度排序后，于6月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15日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前将申请推荐函、申请材料电子件盖章后报送至我局知识产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促进处；</w:t>
      </w:r>
      <w:r>
        <w:rPr>
          <w:rFonts w:hint="eastAsia" w:ascii="仿宋_GB2312" w:hAnsi="仿宋_GB2312" w:eastAsia="仿宋_GB2312" w:cs="仿宋_GB2312"/>
          <w:spacing w:val="-4"/>
          <w:w w:val="90"/>
          <w:sz w:val="32"/>
          <w:szCs w:val="32"/>
        </w:rPr>
        <w:t>省属申报单位请于6月15日前直接将申请材料电子版</w:t>
      </w:r>
      <w:r>
        <w:rPr>
          <w:rFonts w:hint="eastAsia" w:ascii="仿宋_GB2312" w:hAnsi="仿宋_GB2312" w:eastAsia="仿宋_GB2312" w:cs="仿宋_GB2312"/>
          <w:spacing w:val="4"/>
          <w:w w:val="90"/>
          <w:sz w:val="32"/>
          <w:szCs w:val="32"/>
        </w:rPr>
        <w:t>发送至联系邮箱。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(三)各地级以上市市场监管局要积</w:t>
      </w:r>
      <w:r>
        <w:rPr>
          <w:rFonts w:hint="eastAsia" w:ascii="仿宋_GB2312" w:hAnsi="仿宋_GB2312" w:eastAsia="仿宋_GB2312" w:cs="仿宋_GB2312"/>
          <w:sz w:val="32"/>
          <w:szCs w:val="32"/>
        </w:rPr>
        <w:t>极配合国家知识产权局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有关行业主管部门，做好区域内知识产权信息公共服务网点的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发掘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培育、统筹管理、指导支持和宣传推广工作。为便于备案工作及后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续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管理，请各地级以上市市场监管局指定1名网点备案工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作联系人，并于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月31日前将联系人信息表(见附件4)发至联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系邮箱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附件：1．国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家知识产权局办公室关于开展2023年度国家知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070" w:right="18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识产权信息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公共服务网点备案工作的通知(国知办函服字〔2023〕284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号)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047" w:right="182" w:hanging="47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国家知识产权局办公室关于印发《国家知识产权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信息公共服务网点备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案实施办法》的通知(国知办发服字〔2020〕4</w:t>
      </w:r>
      <w:r>
        <w:rPr>
          <w:rFonts w:hint="eastAsia" w:ascii="仿宋_GB2312" w:hAnsi="仿宋_GB2312" w:eastAsia="仿宋_GB2312" w:cs="仿宋_GB2312"/>
          <w:sz w:val="32"/>
          <w:szCs w:val="32"/>
        </w:rPr>
        <w:t>6号)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8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3．国家知识产权信息公共服务网点备案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046" w:right="182" w:hanging="47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．国家知识产权信息公共服务网点备案工作联系人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674"/>
        <w:jc w:val="right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674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广东省市场监督管理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051"/>
        <w:jc w:val="right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23年5月25日</w:t>
      </w:r>
    </w:p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2098" w:right="1417" w:bottom="1984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Y2MzNGEyZWI5YTk0ZTNmMzc4Njc3NWFlODE5ZTQifQ=="/>
  </w:docVars>
  <w:rsids>
    <w:rsidRoot w:val="00000000"/>
    <w:rsid w:val="32A424BF"/>
    <w:rsid w:val="3755502D"/>
    <w:rsid w:val="5FFE2EFE"/>
    <w:rsid w:val="67AA841C"/>
    <w:rsid w:val="67EFE26C"/>
    <w:rsid w:val="7FAA3B40"/>
    <w:rsid w:val="7FC26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52</Pages>
  <Words>2388</Words>
  <Characters>2507</Characters>
  <TotalTime>69</TotalTime>
  <ScaleCrop>false</ScaleCrop>
  <LinksUpToDate>false</LinksUpToDate>
  <CharactersWithSpaces>2831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2023-05-27T00:14:00Z</dcterms:created>
  <dc:creator>管理员</dc:creator>
  <cp:lastModifiedBy>WANGQW</cp:lastModifiedBy>
  <dcterms:modified xsi:type="dcterms:W3CDTF">2023-05-30T16:17:25Z</dcterms:modified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2023-05-30T09:20:11Z</vt:filetime>
  </property>
  <property fmtid="{D5CDD505-2E9C-101B-9397-08002B2CF9AE}" pid="4" name="UsrData">
    <vt:lpwstr>64754f3a671803001f6261a9</vt:lpwstr>
  </property>
  <property fmtid="{D5CDD505-2E9C-101B-9397-08002B2CF9AE}" pid="5" name="KSOProductBuildVer">
    <vt:lpwstr>2052-11.8.2.10458</vt:lpwstr>
  </property>
  <property fmtid="{D5CDD505-2E9C-101B-9397-08002B2CF9AE}" pid="6" name="ICV">
    <vt:lpwstr>929DA6B4CAD847DF8319E35D0A2EDD09_13</vt:lpwstr>
  </property>
</Properties>
</file>