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ind w:firstLine="221" w:firstLineChars="50"/>
        <w:jc w:val="center"/>
        <w:rPr>
          <w:rFonts w:ascii="Times New Roman" w:hAnsi="Times New Roman" w:cs="Times New Roman"/>
          <w:szCs w:val="21"/>
        </w:rPr>
      </w:pPr>
      <w:r>
        <w:rPr>
          <w:rFonts w:ascii="Times New Roman" w:hAnsi="Times New Roman" w:cs="Times New Roman"/>
          <w:b/>
          <w:bCs/>
          <w:sz w:val="44"/>
          <w:szCs w:val="48"/>
        </w:rPr>
        <w:t>深圳市南山区沙河街道办事处市容整治和查违清拆服务项目</w:t>
      </w:r>
    </w:p>
    <w:p>
      <w:pPr>
        <w:ind w:firstLine="105" w:firstLineChars="50"/>
        <w:jc w:val="center"/>
        <w:rPr>
          <w:rFonts w:ascii="Times New Roman" w:hAnsi="Times New Roman" w:cs="Times New Roman"/>
          <w:szCs w:val="21"/>
        </w:rPr>
      </w:pPr>
    </w:p>
    <w:p>
      <w:pPr>
        <w:rPr>
          <w:rFonts w:ascii="Times New Roman" w:hAnsi="Times New Roman" w:cs="Times New Roman"/>
          <w:szCs w:val="21"/>
        </w:rPr>
      </w:pPr>
    </w:p>
    <w:p>
      <w:pPr>
        <w:ind w:firstLine="105" w:firstLineChars="50"/>
        <w:jc w:val="center"/>
        <w:rPr>
          <w:rFonts w:ascii="Times New Roman" w:hAnsi="Times New Roman" w:cs="Times New Roman"/>
          <w:szCs w:val="21"/>
        </w:rPr>
      </w:pPr>
    </w:p>
    <w:p>
      <w:pPr>
        <w:jc w:val="center"/>
        <w:rPr>
          <w:rFonts w:ascii="Times New Roman" w:hAnsi="Times New Roman" w:cs="Times New Roman"/>
          <w:b/>
          <w:bCs/>
          <w:sz w:val="44"/>
          <w:szCs w:val="48"/>
        </w:rPr>
      </w:pPr>
      <w:r>
        <w:rPr>
          <w:rFonts w:ascii="Times New Roman" w:hAnsi="Times New Roman" w:cs="Times New Roman"/>
          <w:b/>
          <w:bCs/>
          <w:sz w:val="44"/>
          <w:szCs w:val="48"/>
        </w:rPr>
        <w:t>采购文件</w:t>
      </w:r>
    </w:p>
    <w:p>
      <w:pPr>
        <w:ind w:firstLine="215" w:firstLineChars="50"/>
        <w:jc w:val="center"/>
        <w:rPr>
          <w:rFonts w:ascii="Times New Roman" w:hAnsi="Times New Roman" w:cs="Times New Roman"/>
          <w:sz w:val="43"/>
          <w:szCs w:val="44"/>
        </w:rPr>
      </w:pPr>
    </w:p>
    <w:p>
      <w:pPr>
        <w:ind w:firstLine="215" w:firstLineChars="50"/>
        <w:jc w:val="center"/>
        <w:rPr>
          <w:rFonts w:ascii="Times New Roman" w:hAnsi="Times New Roman" w:cs="Times New Roman"/>
          <w:sz w:val="43"/>
          <w:szCs w:val="44"/>
        </w:rPr>
      </w:pPr>
    </w:p>
    <w:p>
      <w:pPr>
        <w:ind w:firstLine="215" w:firstLineChars="50"/>
        <w:jc w:val="center"/>
        <w:rPr>
          <w:rFonts w:ascii="Times New Roman" w:hAnsi="Times New Roman" w:cs="Times New Roman"/>
          <w:sz w:val="43"/>
          <w:szCs w:val="44"/>
        </w:rPr>
      </w:pPr>
    </w:p>
    <w:p>
      <w:pPr>
        <w:ind w:firstLine="215" w:firstLineChars="50"/>
        <w:jc w:val="center"/>
        <w:rPr>
          <w:rFonts w:ascii="Times New Roman" w:hAnsi="Times New Roman" w:cs="Times New Roman"/>
          <w:sz w:val="43"/>
          <w:szCs w:val="44"/>
        </w:rPr>
      </w:pPr>
    </w:p>
    <w:p>
      <w:pPr>
        <w:ind w:firstLine="215" w:firstLineChars="50"/>
        <w:jc w:val="center"/>
        <w:rPr>
          <w:rFonts w:ascii="Times New Roman" w:hAnsi="Times New Roman" w:cs="Times New Roman"/>
          <w:sz w:val="43"/>
          <w:szCs w:val="44"/>
        </w:rPr>
      </w:pPr>
    </w:p>
    <w:p>
      <w:pPr>
        <w:ind w:firstLine="215" w:firstLineChars="50"/>
        <w:jc w:val="center"/>
        <w:rPr>
          <w:rFonts w:ascii="Times New Roman" w:hAnsi="Times New Roman" w:cs="Times New Roman"/>
          <w:sz w:val="43"/>
          <w:szCs w:val="44"/>
        </w:rPr>
      </w:pPr>
    </w:p>
    <w:p>
      <w:pPr>
        <w:ind w:firstLine="140" w:firstLineChars="50"/>
        <w:jc w:val="center"/>
        <w:rPr>
          <w:rFonts w:ascii="Times New Roman" w:hAnsi="Times New Roman" w:cs="Times New Roman"/>
          <w:sz w:val="28"/>
          <w:szCs w:val="28"/>
        </w:rPr>
      </w:pPr>
    </w:p>
    <w:p>
      <w:pPr>
        <w:ind w:firstLine="140" w:firstLineChars="50"/>
        <w:jc w:val="center"/>
        <w:rPr>
          <w:rFonts w:ascii="Times New Roman" w:hAnsi="Times New Roman" w:cs="Times New Roman"/>
          <w:sz w:val="28"/>
          <w:szCs w:val="28"/>
        </w:rPr>
      </w:pPr>
    </w:p>
    <w:p>
      <w:pPr>
        <w:ind w:firstLine="140" w:firstLineChars="50"/>
        <w:jc w:val="center"/>
        <w:rPr>
          <w:rFonts w:ascii="Times New Roman" w:hAnsi="Times New Roman" w:cs="Times New Roman"/>
          <w:sz w:val="28"/>
          <w:szCs w:val="28"/>
        </w:rPr>
      </w:pPr>
    </w:p>
    <w:p>
      <w:pPr>
        <w:ind w:left="1701" w:leftChars="810"/>
        <w:jc w:val="left"/>
        <w:rPr>
          <w:rFonts w:ascii="Times New Roman" w:hAnsi="Times New Roman" w:cs="Times New Roman"/>
          <w:spacing w:val="130"/>
          <w:kern w:val="32"/>
          <w:sz w:val="28"/>
          <w:szCs w:val="28"/>
        </w:rPr>
      </w:pPr>
    </w:p>
    <w:p>
      <w:pPr>
        <w:ind w:left="1701" w:leftChars="810"/>
        <w:jc w:val="left"/>
        <w:rPr>
          <w:rFonts w:ascii="Times New Roman" w:hAnsi="Times New Roman" w:cs="Times New Roman"/>
          <w:spacing w:val="130"/>
          <w:kern w:val="32"/>
          <w:sz w:val="28"/>
          <w:szCs w:val="28"/>
        </w:rPr>
      </w:pPr>
    </w:p>
    <w:p>
      <w:pPr>
        <w:ind w:left="1701" w:leftChars="810"/>
        <w:jc w:val="left"/>
        <w:rPr>
          <w:rFonts w:ascii="Times New Roman" w:hAnsi="Times New Roman" w:cs="Times New Roman"/>
          <w:spacing w:val="130"/>
          <w:kern w:val="32"/>
          <w:sz w:val="28"/>
          <w:szCs w:val="28"/>
        </w:rPr>
      </w:pPr>
    </w:p>
    <w:p>
      <w:pPr>
        <w:ind w:right="934" w:rightChars="445" w:firstLine="1982" w:firstLineChars="708"/>
        <w:jc w:val="left"/>
        <w:rPr>
          <w:rFonts w:ascii="Times New Roman" w:hAnsi="Times New Roman" w:cs="Times New Roman"/>
          <w:kern w:val="32"/>
          <w:sz w:val="28"/>
          <w:szCs w:val="28"/>
          <w:u w:val="single"/>
        </w:rPr>
      </w:pPr>
      <w:r>
        <w:rPr>
          <w:rFonts w:ascii="Times New Roman" w:hAnsi="Times New Roman" w:cs="Times New Roman"/>
          <w:kern w:val="32"/>
          <w:sz w:val="28"/>
          <w:szCs w:val="28"/>
        </w:rPr>
        <w:t>采购人：</w:t>
      </w:r>
      <w:r>
        <w:rPr>
          <w:rFonts w:ascii="Times New Roman" w:hAnsi="Times New Roman" w:cs="Times New Roman"/>
          <w:kern w:val="32"/>
          <w:sz w:val="28"/>
          <w:szCs w:val="28"/>
          <w:u w:val="single"/>
        </w:rPr>
        <w:t>深圳市南山区沙河街道办事处</w:t>
      </w:r>
    </w:p>
    <w:p>
      <w:pPr>
        <w:ind w:firstLine="3259" w:firstLineChars="1164"/>
        <w:jc w:val="left"/>
        <w:rPr>
          <w:rFonts w:ascii="Times New Roman" w:hAnsi="Times New Roman" w:cs="Times New Roman"/>
          <w:sz w:val="28"/>
          <w:szCs w:val="28"/>
        </w:rPr>
      </w:pPr>
      <w:r>
        <w:rPr>
          <w:rFonts w:ascii="Times New Roman" w:hAnsi="Times New Roman" w:cs="Times New Roman"/>
          <w:sz w:val="28"/>
          <w:szCs w:val="28"/>
        </w:rPr>
        <w:t>2023年3月</w:t>
      </w:r>
    </w:p>
    <w:p>
      <w:pPr>
        <w:widowControl/>
        <w:jc w:val="left"/>
        <w:rPr>
          <w:rFonts w:ascii="Times New Roman" w:hAnsi="Times New Roman" w:cs="Times New Roman"/>
          <w:sz w:val="28"/>
          <w:szCs w:val="28"/>
        </w:rPr>
      </w:pPr>
    </w:p>
    <w:p>
      <w:pPr>
        <w:pStyle w:val="6"/>
        <w:spacing w:line="560" w:lineRule="exact"/>
        <w:jc w:val="center"/>
        <w:rPr>
          <w:rFonts w:ascii="Times New Roman" w:hAnsi="Times New Roman" w:cs="Times New Roman"/>
        </w:rPr>
        <w:sectPr>
          <w:pgSz w:w="11906" w:h="16838"/>
          <w:pgMar w:top="1440" w:right="1800" w:bottom="1440" w:left="1800" w:header="851" w:footer="992" w:gutter="0"/>
          <w:cols w:space="425" w:num="1"/>
          <w:docGrid w:type="lines" w:linePitch="312" w:charSpace="0"/>
        </w:sectPr>
      </w:pPr>
      <w:bookmarkStart w:id="0" w:name="_Toc69482208"/>
    </w:p>
    <w:p>
      <w:pPr>
        <w:pStyle w:val="6"/>
        <w:spacing w:line="560" w:lineRule="exact"/>
        <w:jc w:val="center"/>
        <w:rPr>
          <w:rFonts w:ascii="Times New Roman" w:hAnsi="Times New Roman" w:cs="Times New Roman"/>
        </w:rPr>
      </w:pPr>
      <w:bookmarkStart w:id="1" w:name="_Toc130289845"/>
      <w:r>
        <w:rPr>
          <w:rFonts w:ascii="Times New Roman" w:hAnsi="Times New Roman" w:cs="Times New Roman"/>
        </w:rPr>
        <w:t>资格性审查表</w:t>
      </w:r>
      <w:bookmarkEnd w:id="0"/>
      <w:bookmarkEnd w:id="1"/>
    </w:p>
    <w:tbl>
      <w:tblPr>
        <w:tblStyle w:val="28"/>
        <w:tblW w:w="851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77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b/>
                <w:szCs w:val="21"/>
              </w:rPr>
            </w:pPr>
            <w:r>
              <w:rPr>
                <w:rFonts w:ascii="Times New Roman" w:hAnsi="Times New Roman" w:cs="Times New Roman"/>
                <w:b/>
                <w:szCs w:val="21"/>
              </w:rPr>
              <w:t>序号</w:t>
            </w: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b/>
                <w:szCs w:val="21"/>
              </w:rPr>
            </w:pPr>
            <w:r>
              <w:rPr>
                <w:rFonts w:ascii="Times New Roman" w:hAnsi="Times New Roman" w:cs="Times New Roman"/>
                <w:b/>
                <w:szCs w:val="21"/>
              </w:rPr>
              <w:t>审查内容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0"/>
                <w:numId w:val="1"/>
              </w:numPr>
              <w:spacing w:line="400" w:lineRule="exact"/>
              <w:ind w:firstLineChars="0"/>
              <w:jc w:val="center"/>
              <w:rPr>
                <w:rFonts w:ascii="Times New Roman" w:hAnsi="Times New Roman" w:cs="Times New Roman"/>
                <w:szCs w:val="21"/>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szCs w:val="21"/>
              </w:rPr>
            </w:pPr>
            <w:r>
              <w:rPr>
                <w:rFonts w:ascii="Times New Roman" w:hAnsi="Times New Roman" w:cs="Times New Roman"/>
                <w:szCs w:val="21"/>
              </w:rPr>
              <w:t>是否按要求提供《投标人基本情况表》。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0"/>
                <w:numId w:val="1"/>
              </w:numPr>
              <w:spacing w:line="400" w:lineRule="exact"/>
              <w:ind w:firstLineChars="0"/>
              <w:jc w:val="center"/>
              <w:rPr>
                <w:rFonts w:ascii="Times New Roman" w:hAnsi="Times New Roman" w:cs="Times New Roman"/>
                <w:szCs w:val="21"/>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szCs w:val="21"/>
              </w:rPr>
            </w:pPr>
            <w:r>
              <w:rPr>
                <w:rFonts w:ascii="Times New Roman" w:hAnsi="Times New Roman" w:cs="Times New Roman"/>
                <w:szCs w:val="21"/>
              </w:rPr>
              <w:t>是否按要求提供法人或其他组织的营业执照等证明文件。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0"/>
                <w:numId w:val="1"/>
              </w:numPr>
              <w:spacing w:line="400" w:lineRule="exact"/>
              <w:ind w:firstLineChars="0"/>
              <w:jc w:val="center"/>
              <w:rPr>
                <w:rFonts w:ascii="Times New Roman" w:hAnsi="Times New Roman" w:cs="Times New Roman"/>
                <w:szCs w:val="21"/>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szCs w:val="21"/>
              </w:rPr>
            </w:pPr>
            <w:bookmarkStart w:id="2" w:name="_Hlk107822674"/>
            <w:r>
              <w:rPr>
                <w:rFonts w:ascii="Times New Roman" w:hAnsi="Times New Roman" w:cs="Times New Roman"/>
                <w:szCs w:val="21"/>
              </w:rPr>
              <w:t>股东信息查询截图。</w:t>
            </w:r>
            <w:bookmarkEnd w:id="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0"/>
                <w:numId w:val="1"/>
              </w:numPr>
              <w:spacing w:line="400" w:lineRule="exact"/>
              <w:ind w:firstLineChars="0"/>
              <w:jc w:val="center"/>
              <w:rPr>
                <w:rFonts w:ascii="Times New Roman" w:hAnsi="Times New Roman" w:cs="Times New Roman"/>
                <w:szCs w:val="21"/>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szCs w:val="21"/>
              </w:rPr>
            </w:pPr>
            <w:r>
              <w:rPr>
                <w:rFonts w:ascii="Times New Roman" w:hAnsi="Times New Roman" w:cs="Times New Roman"/>
              </w:rPr>
              <w:t>是否提供符合《中华人民共和国政府采购法》第22条规定条件的声明。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0"/>
                <w:numId w:val="1"/>
              </w:numPr>
              <w:spacing w:line="400" w:lineRule="exact"/>
              <w:ind w:firstLineChars="0"/>
              <w:jc w:val="center"/>
              <w:rPr>
                <w:rFonts w:ascii="Times New Roman" w:hAnsi="Times New Roman" w:cs="Times New Roman"/>
                <w:szCs w:val="21"/>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rPr>
            </w:pPr>
            <w:r>
              <w:rPr>
                <w:rFonts w:ascii="Times New Roman" w:hAnsi="Times New Roman" w:cs="Times New Roman"/>
              </w:rPr>
              <w:t>参与本项目政府采购活动时不存在被有关部门禁止参与政府采购活动且在有效期内的情况，是否按要求提供</w:t>
            </w:r>
            <w:bookmarkStart w:id="3" w:name="_Hlk107822837"/>
            <w:r>
              <w:rPr>
                <w:rFonts w:ascii="Times New Roman" w:hAnsi="Times New Roman" w:cs="Times New Roman"/>
              </w:rPr>
              <w:t>《诚信承诺函》</w:t>
            </w:r>
            <w:bookmarkEnd w:id="3"/>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0"/>
                <w:numId w:val="1"/>
              </w:numPr>
              <w:spacing w:line="400" w:lineRule="exact"/>
              <w:ind w:firstLineChars="0"/>
              <w:jc w:val="center"/>
              <w:rPr>
                <w:rFonts w:ascii="Times New Roman" w:hAnsi="Times New Roman" w:cs="Times New Roman"/>
                <w:szCs w:val="21"/>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rPr>
            </w:pPr>
            <w:r>
              <w:rPr>
                <w:rFonts w:ascii="Times New Roman" w:hAnsi="Times New Roman" w:cs="Times New Roman"/>
              </w:rPr>
              <w:t>参与本项目政府采购活动时</w:t>
            </w:r>
            <w:r>
              <w:rPr>
                <w:rFonts w:ascii="Times New Roman" w:hAnsi="Times New Roman" w:cs="Times New Roman"/>
                <w:szCs w:val="21"/>
              </w:rPr>
              <w:t>明确项目负责人或实际承包人，未经项目部门（中心、社区）书面同意不得更换，</w:t>
            </w:r>
            <w:r>
              <w:rPr>
                <w:rFonts w:ascii="Times New Roman" w:hAnsi="Times New Roman" w:cs="Times New Roman"/>
              </w:rPr>
              <w:t>是否按要求提供《诚信承诺函》。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0"/>
                <w:numId w:val="1"/>
              </w:numPr>
              <w:spacing w:line="400" w:lineRule="exact"/>
              <w:ind w:firstLineChars="0"/>
              <w:jc w:val="center"/>
              <w:rPr>
                <w:rFonts w:ascii="Times New Roman" w:hAnsi="Times New Roman" w:cs="Times New Roman"/>
                <w:szCs w:val="21"/>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rPr>
            </w:pPr>
            <w:r>
              <w:rPr>
                <w:rFonts w:ascii="Times New Roman" w:hAnsi="Times New Roman" w:cs="Times New Roman"/>
              </w:rPr>
              <w:t>参与本项目政府采购活动时</w:t>
            </w:r>
            <w:r>
              <w:rPr>
                <w:rFonts w:ascii="Times New Roman" w:hAnsi="Times New Roman" w:cs="Times New Roman"/>
                <w:szCs w:val="21"/>
              </w:rPr>
              <w:t>遵守沙河街道办事处关于自行采购项目的各项管理规定</w:t>
            </w:r>
            <w:r>
              <w:rPr>
                <w:rFonts w:ascii="Times New Roman" w:hAnsi="Times New Roman" w:cs="Times New Roman"/>
              </w:rPr>
              <w:t>，是否按要求提供《诚信承诺函》。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0"/>
                <w:numId w:val="1"/>
              </w:numPr>
              <w:spacing w:line="400" w:lineRule="exact"/>
              <w:ind w:firstLineChars="0"/>
              <w:jc w:val="center"/>
              <w:rPr>
                <w:rFonts w:ascii="Times New Roman" w:hAnsi="Times New Roman" w:cs="Times New Roman"/>
                <w:szCs w:val="21"/>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rPr>
            </w:pPr>
            <w:r>
              <w:rPr>
                <w:rFonts w:ascii="Times New Roman" w:hAnsi="Times New Roman" w:cs="Times New Roman"/>
              </w:rPr>
              <w:t>参与本项目政府采购活动时</w:t>
            </w:r>
            <w:r>
              <w:rPr>
                <w:rFonts w:ascii="Times New Roman" w:hAnsi="Times New Roman" w:cs="Times New Roman"/>
                <w:szCs w:val="21"/>
              </w:rPr>
              <w:t>不参与串通投标，不以非正当手段谋取利益，不向沙河街道办事处任何工作人员进行利益输送</w:t>
            </w:r>
            <w:r>
              <w:rPr>
                <w:rFonts w:ascii="Times New Roman" w:hAnsi="Times New Roman" w:cs="Times New Roman"/>
              </w:rPr>
              <w:t>，是否按要求提供《诚信承诺函》。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0"/>
                <w:numId w:val="1"/>
              </w:numPr>
              <w:spacing w:line="400" w:lineRule="exact"/>
              <w:ind w:firstLineChars="0"/>
              <w:jc w:val="center"/>
              <w:rPr>
                <w:rFonts w:ascii="Times New Roman" w:hAnsi="Times New Roman" w:cs="Times New Roman"/>
                <w:szCs w:val="21"/>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rPr>
            </w:pPr>
            <w:r>
              <w:rPr>
                <w:rFonts w:ascii="Times New Roman" w:hAnsi="Times New Roman" w:cs="Times New Roman"/>
              </w:rPr>
              <w:t>参与本项目政府采购活动时</w:t>
            </w:r>
            <w:r>
              <w:rPr>
                <w:rFonts w:ascii="Times New Roman" w:hAnsi="Times New Roman" w:cs="Times New Roman"/>
                <w:szCs w:val="21"/>
              </w:rPr>
              <w:t>对所提交响应文件的资格及项目材料真实性负责</w:t>
            </w:r>
            <w:r>
              <w:rPr>
                <w:rFonts w:ascii="Times New Roman" w:hAnsi="Times New Roman" w:cs="Times New Roman"/>
              </w:rPr>
              <w:t>，是否按要求提供《诚信承诺函》。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0"/>
                <w:numId w:val="1"/>
              </w:numPr>
              <w:spacing w:line="400" w:lineRule="exact"/>
              <w:ind w:firstLineChars="0"/>
              <w:jc w:val="center"/>
              <w:rPr>
                <w:rFonts w:ascii="Times New Roman" w:hAnsi="Times New Roman" w:cs="Times New Roman"/>
                <w:szCs w:val="21"/>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rPr>
            </w:pPr>
            <w:r>
              <w:rPr>
                <w:rFonts w:ascii="Times New Roman" w:hAnsi="Times New Roman" w:cs="Times New Roman"/>
              </w:rPr>
              <w:t>是否</w:t>
            </w:r>
            <w:r>
              <w:rPr>
                <w:rFonts w:ascii="Times New Roman" w:hAnsi="Times New Roman" w:cs="Times New Roman"/>
                <w:szCs w:val="21"/>
              </w:rPr>
              <w:t>被列入失信被执行人、</w:t>
            </w:r>
            <w:r>
              <w:rPr>
                <w:rFonts w:ascii="Times New Roman" w:hAnsi="Times New Roman" w:cs="Times New Roman"/>
                <w:szCs w:val="24"/>
              </w:rPr>
              <w:t>重大税收违法案件当事人名单（重大税收违法失信主体）及</w:t>
            </w:r>
            <w:r>
              <w:rPr>
                <w:rFonts w:ascii="Times New Roman" w:hAnsi="Times New Roman" w:cs="Times New Roman"/>
                <w:szCs w:val="21"/>
              </w:rPr>
              <w:t>政府采购严重违法失信行为记录名单（采购人将通过“信用中国”网站（www.creditchina.gov.cn）、中国政府采购网（www.ccgp.gov.cn）、“深圳信用网”（www.szcredit.com.cn）及深圳市政府采购监管网（http://zfcg.sz.gov.cn）渠道查询相关主体信用记录）；</w:t>
            </w: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0"/>
                <w:numId w:val="1"/>
              </w:numPr>
              <w:spacing w:line="400" w:lineRule="exact"/>
              <w:ind w:firstLineChars="0"/>
              <w:jc w:val="center"/>
              <w:rPr>
                <w:rFonts w:ascii="Times New Roman" w:hAnsi="Times New Roman" w:cs="Times New Roman"/>
                <w:szCs w:val="21"/>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rPr>
            </w:pPr>
            <w:r>
              <w:rPr>
                <w:rFonts w:ascii="Times New Roman" w:hAnsi="Times New Roman" w:cs="Times New Roman"/>
              </w:rPr>
              <w:t>是否存在投标人须知第6.3款规定的禁止性情形，提供《诚信承诺函》。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0"/>
                <w:numId w:val="1"/>
              </w:numPr>
              <w:spacing w:line="400" w:lineRule="exact"/>
              <w:ind w:firstLineChars="0"/>
              <w:jc w:val="center"/>
              <w:rPr>
                <w:rFonts w:ascii="Times New Roman" w:hAnsi="Times New Roman" w:cs="Times New Roman"/>
                <w:szCs w:val="21"/>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rPr>
            </w:pPr>
            <w:r>
              <w:rPr>
                <w:rFonts w:ascii="Times New Roman" w:hAnsi="Times New Roman" w:cs="Times New Roman"/>
              </w:rPr>
              <w:t>是否按招标公告的规定获取招标文件。投标文件中无需提供证明材料。</w:t>
            </w:r>
          </w:p>
        </w:tc>
      </w:tr>
    </w:tbl>
    <w:p>
      <w:pPr>
        <w:widowControl/>
        <w:jc w:val="left"/>
        <w:rPr>
          <w:rFonts w:ascii="Times New Roman" w:hAnsi="Times New Roman" w:cs="Times New Roman"/>
          <w:sz w:val="28"/>
          <w:szCs w:val="28"/>
        </w:rPr>
      </w:pPr>
    </w:p>
    <w:p>
      <w:pPr>
        <w:widowControl/>
        <w:jc w:val="left"/>
        <w:rPr>
          <w:rFonts w:ascii="Times New Roman" w:hAnsi="Times New Roman" w:cs="Times New Roman"/>
          <w:b/>
          <w:bCs/>
          <w:sz w:val="32"/>
          <w:szCs w:val="32"/>
        </w:rPr>
      </w:pPr>
      <w:bookmarkStart w:id="4" w:name="_Toc69482209"/>
      <w:r>
        <w:rPr>
          <w:rFonts w:ascii="Times New Roman" w:hAnsi="Times New Roman" w:cs="Times New Roman"/>
        </w:rPr>
        <w:br w:type="page"/>
      </w:r>
    </w:p>
    <w:p>
      <w:pPr>
        <w:pStyle w:val="6"/>
        <w:spacing w:line="560" w:lineRule="exact"/>
        <w:jc w:val="center"/>
        <w:rPr>
          <w:rFonts w:ascii="Times New Roman" w:hAnsi="Times New Roman" w:cs="Times New Roman"/>
        </w:rPr>
      </w:pPr>
      <w:bookmarkStart w:id="5" w:name="_Toc130289846"/>
      <w:r>
        <w:rPr>
          <w:rFonts w:ascii="Times New Roman" w:hAnsi="Times New Roman" w:cs="Times New Roman"/>
        </w:rPr>
        <w:t>符合性审查表</w:t>
      </w:r>
      <w:bookmarkEnd w:id="4"/>
      <w:bookmarkEnd w:id="5"/>
    </w:p>
    <w:tbl>
      <w:tblPr>
        <w:tblStyle w:val="28"/>
        <w:tblW w:w="851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77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b/>
                <w:szCs w:val="21"/>
              </w:rPr>
            </w:pPr>
            <w:r>
              <w:rPr>
                <w:rFonts w:ascii="Times New Roman" w:hAnsi="Times New Roman" w:cs="Times New Roman"/>
                <w:b/>
                <w:szCs w:val="21"/>
              </w:rPr>
              <w:t>序号</w:t>
            </w: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b/>
                <w:szCs w:val="21"/>
              </w:rPr>
            </w:pPr>
            <w:r>
              <w:rPr>
                <w:rFonts w:ascii="Times New Roman" w:hAnsi="Times New Roman" w:cs="Times New Roman"/>
                <w:b/>
                <w:szCs w:val="21"/>
              </w:rPr>
              <w:t>审查内容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0"/>
                <w:numId w:val="2"/>
              </w:numPr>
              <w:ind w:firstLineChars="0"/>
              <w:rPr>
                <w:rFonts w:ascii="Times New Roman" w:hAnsi="Times New Roman" w:cs="Times New Roman"/>
                <w:b/>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b/>
              </w:rPr>
            </w:pPr>
            <w:r>
              <w:rPr>
                <w:rFonts w:ascii="Times New Roman" w:hAnsi="Times New Roman" w:cs="Times New Roman"/>
                <w:b/>
              </w:rPr>
              <w:t>投标文件的有效性、完整性，包括但不限于：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1"/>
                <w:numId w:val="2"/>
              </w:numPr>
              <w:ind w:firstLineChars="0"/>
              <w:rPr>
                <w:rFonts w:ascii="Times New Roman" w:hAnsi="Times New Roman" w:cs="Times New Roman"/>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rPr>
            </w:pPr>
            <w:r>
              <w:rPr>
                <w:rFonts w:ascii="Times New Roman" w:hAnsi="Times New Roman" w:cs="Times New Roman"/>
              </w:rPr>
              <w:t>投标文件的数量不符合要求的；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1"/>
                <w:numId w:val="2"/>
              </w:numPr>
              <w:ind w:firstLineChars="0"/>
              <w:rPr>
                <w:rFonts w:ascii="Times New Roman" w:hAnsi="Times New Roman" w:cs="Times New Roman"/>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rPr>
            </w:pPr>
            <w:r>
              <w:rPr>
                <w:rFonts w:ascii="Times New Roman" w:hAnsi="Times New Roman" w:cs="Times New Roman"/>
              </w:rPr>
              <w:t>投标文件无法定代表人或其授权代表签字，或签字人无法定代表人有效授权的；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1"/>
                <w:numId w:val="2"/>
              </w:numPr>
              <w:ind w:firstLineChars="0"/>
              <w:rPr>
                <w:rFonts w:ascii="Times New Roman" w:hAnsi="Times New Roman" w:cs="Times New Roman"/>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rPr>
            </w:pPr>
            <w:r>
              <w:rPr>
                <w:rFonts w:ascii="Times New Roman" w:hAnsi="Times New Roman" w:cs="Times New Roman"/>
              </w:rPr>
              <w:t>签字盖章不符合招标文件要求的；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1"/>
                <w:numId w:val="2"/>
              </w:numPr>
              <w:ind w:firstLineChars="0"/>
              <w:rPr>
                <w:rFonts w:ascii="Times New Roman" w:hAnsi="Times New Roman" w:cs="Times New Roman"/>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rPr>
            </w:pPr>
            <w:r>
              <w:rPr>
                <w:rFonts w:ascii="Times New Roman" w:hAnsi="Times New Roman" w:cs="Times New Roman"/>
              </w:rPr>
              <w:t>未按招标文件要求编制投标文件的；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1"/>
                <w:numId w:val="2"/>
              </w:numPr>
              <w:ind w:firstLineChars="0"/>
              <w:rPr>
                <w:rFonts w:ascii="Times New Roman" w:hAnsi="Times New Roman" w:cs="Times New Roman"/>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rPr>
            </w:pPr>
            <w:r>
              <w:rPr>
                <w:rFonts w:ascii="Times New Roman" w:hAnsi="Times New Roman" w:cs="Times New Roman"/>
              </w:rPr>
              <w:t>拒不按照要求对投标文件进行澄清、说明、补正或者修正的；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1"/>
                <w:numId w:val="2"/>
              </w:numPr>
              <w:ind w:firstLineChars="0"/>
              <w:rPr>
                <w:rFonts w:ascii="Times New Roman" w:hAnsi="Times New Roman" w:cs="Times New Roman"/>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rPr>
            </w:pPr>
            <w:r>
              <w:rPr>
                <w:rFonts w:ascii="Times New Roman" w:hAnsi="Times New Roman" w:cs="Times New Roman"/>
              </w:rPr>
              <w:t>投标文件的关键内容字迹模糊、无法辨认的。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0"/>
                <w:numId w:val="2"/>
              </w:numPr>
              <w:ind w:firstLineChars="0"/>
              <w:rPr>
                <w:rFonts w:ascii="Times New Roman" w:hAnsi="Times New Roman" w:cs="Times New Roman"/>
                <w:b/>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b/>
                <w:szCs w:val="21"/>
              </w:rPr>
            </w:pPr>
            <w:r>
              <w:rPr>
                <w:rFonts w:ascii="Times New Roman" w:hAnsi="Times New Roman" w:cs="Times New Roman"/>
                <w:b/>
              </w:rPr>
              <w:t>技术响应，包括但不限于：</w:t>
            </w:r>
            <w:r>
              <w:rPr>
                <w:rFonts w:ascii="Times New Roman" w:hAnsi="Times New Roman" w:cs="Times New Roman"/>
                <w:b/>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1"/>
                <w:numId w:val="2"/>
              </w:numPr>
              <w:ind w:firstLineChars="0"/>
              <w:rPr>
                <w:rFonts w:ascii="Times New Roman" w:hAnsi="Times New Roman" w:cs="Times New Roman"/>
                <w:b/>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rPr>
            </w:pPr>
            <w:r>
              <w:rPr>
                <w:rFonts w:ascii="Times New Roman" w:hAnsi="Times New Roman" w:cs="Times New Roman"/>
              </w:rPr>
              <w:t>投标文件不满足招标文件中加注“</w:t>
            </w:r>
            <w:r>
              <w:rPr>
                <w:rFonts w:ascii="Segoe UI Symbol" w:hAnsi="Segoe UI Symbol" w:eastAsia="宋体" w:cs="Segoe UI Symbol"/>
              </w:rPr>
              <w:t>★</w:t>
            </w:r>
            <w:r>
              <w:rPr>
                <w:rFonts w:ascii="Times New Roman" w:hAnsi="Times New Roman" w:cs="Times New Roman"/>
              </w:rPr>
              <w:t>”符号的实质性技术要求的；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1"/>
                <w:numId w:val="2"/>
              </w:numPr>
              <w:ind w:firstLineChars="0"/>
              <w:rPr>
                <w:rFonts w:ascii="Times New Roman" w:hAnsi="Times New Roman" w:cs="Times New Roman"/>
                <w:b/>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rPr>
            </w:pPr>
            <w:r>
              <w:rPr>
                <w:rFonts w:ascii="Times New Roman" w:hAnsi="Times New Roman" w:cs="Times New Roman"/>
              </w:rPr>
              <w:t>投标文件未针对招标文件中加注“</w:t>
            </w:r>
            <w:r>
              <w:rPr>
                <w:rFonts w:ascii="Segoe UI Symbol" w:hAnsi="Segoe UI Symbol" w:eastAsia="宋体" w:cs="Segoe UI Symbol"/>
              </w:rPr>
              <w:t>★</w:t>
            </w:r>
            <w:r>
              <w:rPr>
                <w:rFonts w:ascii="Times New Roman" w:hAnsi="Times New Roman" w:cs="Times New Roman"/>
              </w:rPr>
              <w:t>”符号的实质性技术要求提供技术支持资料的；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1"/>
                <w:numId w:val="2"/>
              </w:numPr>
              <w:ind w:firstLineChars="0"/>
              <w:rPr>
                <w:rFonts w:ascii="Times New Roman" w:hAnsi="Times New Roman" w:cs="Times New Roman"/>
                <w:b/>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rPr>
            </w:pPr>
            <w:r>
              <w:rPr>
                <w:rFonts w:ascii="Times New Roman" w:hAnsi="Times New Roman" w:cs="Times New Roman"/>
              </w:rPr>
              <w:t>投标文件技术响应与事实不符或虚假投标的；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1"/>
                <w:numId w:val="2"/>
              </w:numPr>
              <w:ind w:firstLineChars="0"/>
              <w:rPr>
                <w:rFonts w:ascii="Times New Roman" w:hAnsi="Times New Roman" w:cs="Times New Roman"/>
                <w:b/>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rPr>
            </w:pPr>
            <w:r>
              <w:rPr>
                <w:rFonts w:ascii="Times New Roman" w:hAnsi="Times New Roman" w:cs="Times New Roman"/>
              </w:rPr>
              <w:t>将一个包中的内容拆开投标的；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1"/>
                <w:numId w:val="2"/>
              </w:numPr>
              <w:ind w:firstLineChars="0"/>
              <w:rPr>
                <w:rFonts w:ascii="Times New Roman" w:hAnsi="Times New Roman" w:cs="Times New Roman"/>
                <w:b/>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rPr>
            </w:pPr>
            <w:r>
              <w:rPr>
                <w:rFonts w:ascii="Times New Roman" w:hAnsi="Times New Roman" w:cs="Times New Roman"/>
              </w:rPr>
              <w:t>投标人对同一货物投标时，除招标文件另有规定外，同时提供两套或两套以上的投标方案的；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1"/>
                <w:numId w:val="2"/>
              </w:numPr>
              <w:ind w:firstLineChars="0"/>
              <w:rPr>
                <w:rFonts w:ascii="Times New Roman" w:hAnsi="Times New Roman" w:cs="Times New Roman"/>
                <w:b/>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rPr>
            </w:pPr>
            <w:r>
              <w:rPr>
                <w:rFonts w:ascii="Times New Roman" w:hAnsi="Times New Roman" w:cs="Times New Roman"/>
              </w:rPr>
              <w:t>明显不符合技术规格、技术标准要求的。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0"/>
                <w:numId w:val="2"/>
              </w:numPr>
              <w:ind w:firstLineChars="0"/>
              <w:rPr>
                <w:rFonts w:ascii="Times New Roman" w:hAnsi="Times New Roman" w:cs="Times New Roman"/>
                <w:b/>
                <w:szCs w:val="21"/>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b/>
              </w:rPr>
            </w:pPr>
            <w:r>
              <w:rPr>
                <w:rFonts w:ascii="Times New Roman" w:hAnsi="Times New Roman" w:cs="Times New Roman"/>
                <w:b/>
              </w:rPr>
              <w:t>商务响应，包括但不限于：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1"/>
                <w:numId w:val="2"/>
              </w:numPr>
              <w:ind w:firstLineChars="0"/>
              <w:rPr>
                <w:rFonts w:ascii="Times New Roman" w:hAnsi="Times New Roman" w:cs="Times New Roman"/>
                <w:szCs w:val="21"/>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rPr>
            </w:pPr>
            <w:r>
              <w:rPr>
                <w:rFonts w:ascii="Times New Roman" w:hAnsi="Times New Roman" w:cs="Times New Roman"/>
              </w:rPr>
              <w:t>招标文件加注“</w:t>
            </w:r>
            <w:r>
              <w:rPr>
                <w:rFonts w:ascii="Segoe UI Symbol" w:hAnsi="Segoe UI Symbol" w:eastAsia="宋体" w:cs="Segoe UI Symbol"/>
              </w:rPr>
              <w:t>★</w:t>
            </w:r>
            <w:r>
              <w:rPr>
                <w:rFonts w:ascii="Times New Roman" w:hAnsi="Times New Roman" w:cs="Times New Roman"/>
              </w:rPr>
              <w:t>”符号的商务要求负偏离的；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1"/>
                <w:numId w:val="2"/>
              </w:numPr>
              <w:ind w:firstLineChars="0"/>
              <w:rPr>
                <w:rFonts w:ascii="Times New Roman" w:hAnsi="Times New Roman" w:cs="Times New Roman"/>
                <w:szCs w:val="21"/>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rPr>
            </w:pPr>
            <w:r>
              <w:rPr>
                <w:rFonts w:ascii="Times New Roman" w:hAnsi="Times New Roman" w:cs="Times New Roman"/>
              </w:rPr>
              <w:t>投标文件附有招标人不能接受的条件的；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1"/>
                <w:numId w:val="2"/>
              </w:numPr>
              <w:ind w:firstLineChars="0"/>
              <w:rPr>
                <w:rFonts w:ascii="Times New Roman" w:hAnsi="Times New Roman" w:cs="Times New Roman"/>
                <w:szCs w:val="21"/>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rPr>
            </w:pPr>
            <w:r>
              <w:rPr>
                <w:rFonts w:ascii="Times New Roman" w:hAnsi="Times New Roman" w:cs="Times New Roman"/>
              </w:rPr>
              <w:t>投标有效期不足的；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0"/>
                <w:numId w:val="2"/>
              </w:numPr>
              <w:ind w:firstLineChars="0"/>
              <w:rPr>
                <w:rFonts w:ascii="Times New Roman" w:hAnsi="Times New Roman" w:cs="Times New Roman"/>
                <w:b/>
                <w:szCs w:val="21"/>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b/>
                <w:szCs w:val="21"/>
              </w:rPr>
            </w:pPr>
            <w:r>
              <w:rPr>
                <w:rFonts w:ascii="Times New Roman" w:hAnsi="Times New Roman" w:cs="Times New Roman"/>
                <w:b/>
              </w:rPr>
              <w:t>投标报价，包括但不限于：</w:t>
            </w:r>
            <w:r>
              <w:rPr>
                <w:rFonts w:ascii="Times New Roman" w:hAnsi="Times New Roman" w:cs="Times New Roman"/>
                <w:b/>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1"/>
                <w:numId w:val="2"/>
              </w:numPr>
              <w:ind w:firstLineChars="0"/>
              <w:rPr>
                <w:rFonts w:ascii="Times New Roman" w:hAnsi="Times New Roman" w:cs="Times New Roman"/>
                <w:szCs w:val="21"/>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rPr>
            </w:pPr>
            <w:r>
              <w:rPr>
                <w:rFonts w:ascii="Times New Roman" w:hAnsi="Times New Roman" w:cs="Times New Roman"/>
              </w:rPr>
              <w:t>投标报价超出预算控制金额上限，或超过招标文件规定的最高投标限价的；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1"/>
                <w:numId w:val="2"/>
              </w:numPr>
              <w:ind w:firstLineChars="0"/>
              <w:rPr>
                <w:rFonts w:ascii="Times New Roman" w:hAnsi="Times New Roman" w:cs="Times New Roman"/>
                <w:szCs w:val="21"/>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rPr>
            </w:pPr>
            <w:r>
              <w:rPr>
                <w:rFonts w:ascii="Times New Roman" w:hAnsi="Times New Roman" w:cs="Times New Roman"/>
              </w:rPr>
              <w:t>未按招标文件规定的货币报价的；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1"/>
                <w:numId w:val="2"/>
              </w:numPr>
              <w:ind w:firstLineChars="0"/>
              <w:rPr>
                <w:rFonts w:ascii="Times New Roman" w:hAnsi="Times New Roman" w:cs="Times New Roman"/>
                <w:szCs w:val="21"/>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rPr>
            </w:pPr>
            <w:r>
              <w:rPr>
                <w:rFonts w:ascii="Times New Roman" w:hAnsi="Times New Roman" w:cs="Times New Roman"/>
              </w:rPr>
              <w:t>选择性报价或可变动报价的；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1"/>
                <w:numId w:val="2"/>
              </w:numPr>
              <w:ind w:firstLineChars="0"/>
              <w:rPr>
                <w:rFonts w:ascii="Times New Roman" w:hAnsi="Times New Roman" w:cs="Times New Roman"/>
                <w:szCs w:val="21"/>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rPr>
            </w:pPr>
            <w:r>
              <w:rPr>
                <w:rFonts w:ascii="Times New Roman" w:hAnsi="Times New Roman" w:cs="Times New Roman"/>
              </w:rPr>
              <w:t>报价明显低于其他通过符合性审查投标人的报价，有可能影响产品质量或者不能诚信履约，投标人不能证明其报价合理性的。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0"/>
                <w:numId w:val="2"/>
              </w:numPr>
              <w:ind w:firstLineChars="0"/>
              <w:rPr>
                <w:rFonts w:ascii="Times New Roman" w:hAnsi="Times New Roman" w:cs="Times New Roman"/>
                <w:b/>
                <w:szCs w:val="21"/>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b/>
                <w:szCs w:val="21"/>
              </w:rPr>
            </w:pPr>
            <w:r>
              <w:rPr>
                <w:rFonts w:ascii="Times New Roman" w:hAnsi="Times New Roman" w:cs="Times New Roman"/>
                <w:b/>
              </w:rPr>
              <w:t>违规行为，包括但不限于：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1"/>
                <w:numId w:val="2"/>
              </w:numPr>
              <w:ind w:firstLineChars="0"/>
              <w:rPr>
                <w:rFonts w:ascii="Times New Roman" w:hAnsi="Times New Roman" w:cs="Times New Roman"/>
                <w:b/>
                <w:szCs w:val="21"/>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rPr>
            </w:pPr>
            <w:r>
              <w:rPr>
                <w:rFonts w:ascii="Times New Roman" w:hAnsi="Times New Roman" w:cs="Times New Roman"/>
              </w:rPr>
              <w:t>以他人的名义投标、串通投标、以行贿手段谋取中标或者以其他弄虚作假方式投标的；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1"/>
                <w:numId w:val="2"/>
              </w:numPr>
              <w:ind w:firstLineChars="0"/>
              <w:rPr>
                <w:rFonts w:ascii="Times New Roman" w:hAnsi="Times New Roman" w:cs="Times New Roman"/>
                <w:b/>
                <w:szCs w:val="21"/>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rPr>
            </w:pPr>
            <w:r>
              <w:rPr>
                <w:rFonts w:ascii="Times New Roman" w:hAnsi="Times New Roman" w:cs="Times New Roman"/>
              </w:rPr>
              <w:t>扰乱开标、评标秩序，干扰招标工作正常进行的。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0"/>
                <w:numId w:val="2"/>
              </w:numPr>
              <w:ind w:firstLineChars="0"/>
              <w:rPr>
                <w:rFonts w:ascii="Times New Roman" w:hAnsi="Times New Roman" w:cs="Times New Roman"/>
                <w:b/>
                <w:szCs w:val="21"/>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b/>
                <w:szCs w:val="21"/>
              </w:rPr>
            </w:pPr>
            <w:r>
              <w:rPr>
                <w:rFonts w:ascii="Times New Roman" w:hAnsi="Times New Roman" w:cs="Times New Roman"/>
                <w:b/>
              </w:rPr>
              <w:t>招标文件规定的其它情形：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1"/>
                <w:numId w:val="2"/>
              </w:numPr>
              <w:ind w:firstLineChars="0"/>
              <w:rPr>
                <w:rFonts w:ascii="Times New Roman" w:hAnsi="Times New Roman" w:cs="Times New Roman"/>
                <w:b/>
                <w:szCs w:val="21"/>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rPr>
            </w:pPr>
            <w:r>
              <w:rPr>
                <w:rFonts w:ascii="Times New Roman" w:hAnsi="Times New Roman" w:cs="Times New Roman"/>
              </w:rPr>
              <w:t>出现投标人须知第35.2.1项规定的情形，投标人未被确定参加评标的。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37"/>
              <w:numPr>
                <w:ilvl w:val="0"/>
                <w:numId w:val="2"/>
              </w:numPr>
              <w:ind w:firstLineChars="0"/>
              <w:rPr>
                <w:rFonts w:ascii="Times New Roman" w:hAnsi="Times New Roman" w:cs="Times New Roman"/>
                <w:b/>
                <w:szCs w:val="21"/>
              </w:rPr>
            </w:pPr>
          </w:p>
        </w:tc>
        <w:tc>
          <w:tcPr>
            <w:tcW w:w="77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b/>
              </w:rPr>
            </w:pPr>
            <w:r>
              <w:rPr>
                <w:rFonts w:ascii="Times New Roman" w:hAnsi="Times New Roman" w:cs="Times New Roman"/>
                <w:b/>
              </w:rPr>
              <w:t>法律法规规定的其它情形。</w:t>
            </w:r>
          </w:p>
        </w:tc>
      </w:tr>
    </w:tbl>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b/>
          <w:bCs/>
          <w:sz w:val="32"/>
          <w:szCs w:val="32"/>
        </w:rPr>
      </w:pPr>
      <w:bookmarkStart w:id="6" w:name="_Toc69482210"/>
      <w:r>
        <w:rPr>
          <w:rFonts w:ascii="Times New Roman" w:hAnsi="Times New Roman" w:cs="Times New Roman"/>
        </w:rPr>
        <w:br w:type="page"/>
      </w:r>
    </w:p>
    <w:p>
      <w:pPr>
        <w:pStyle w:val="6"/>
        <w:spacing w:line="560" w:lineRule="exact"/>
        <w:jc w:val="center"/>
        <w:rPr>
          <w:rFonts w:ascii="Times New Roman" w:hAnsi="Times New Roman" w:cs="Times New Roman"/>
        </w:rPr>
      </w:pPr>
      <w:bookmarkStart w:id="7" w:name="_Toc130289847"/>
      <w:r>
        <w:rPr>
          <w:rFonts w:ascii="Times New Roman" w:hAnsi="Times New Roman" w:cs="Times New Roman"/>
        </w:rPr>
        <w:t>评标信息表</w:t>
      </w:r>
      <w:bookmarkEnd w:id="6"/>
      <w:bookmarkEnd w:id="7"/>
    </w:p>
    <w:tbl>
      <w:tblPr>
        <w:tblStyle w:val="28"/>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42"/>
        <w:gridCol w:w="1828"/>
        <w:gridCol w:w="910"/>
        <w:gridCol w:w="50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242" w:type="dxa"/>
            <w:tcBorders>
              <w:top w:val="single" w:color="auto" w:sz="12" w:space="0"/>
              <w:left w:val="single" w:color="auto" w:sz="12" w:space="0"/>
              <w:bottom w:val="single" w:color="auto" w:sz="6" w:space="0"/>
              <w:right w:val="single" w:color="auto" w:sz="6" w:space="0"/>
            </w:tcBorders>
            <w:vAlign w:val="center"/>
          </w:tcPr>
          <w:p>
            <w:pPr>
              <w:spacing w:line="360" w:lineRule="auto"/>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类别</w:t>
            </w:r>
          </w:p>
        </w:tc>
        <w:tc>
          <w:tcPr>
            <w:tcW w:w="1828" w:type="dxa"/>
            <w:tcBorders>
              <w:top w:val="single" w:color="auto" w:sz="12" w:space="0"/>
              <w:left w:val="single" w:color="auto" w:sz="6" w:space="0"/>
              <w:bottom w:val="single" w:color="auto" w:sz="6" w:space="0"/>
              <w:right w:val="single" w:color="auto" w:sz="6" w:space="0"/>
            </w:tcBorders>
            <w:vAlign w:val="center"/>
          </w:tcPr>
          <w:p>
            <w:pPr>
              <w:spacing w:line="360" w:lineRule="auto"/>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评分项目</w:t>
            </w:r>
          </w:p>
        </w:tc>
        <w:tc>
          <w:tcPr>
            <w:tcW w:w="910" w:type="dxa"/>
            <w:tcBorders>
              <w:top w:val="single" w:color="auto" w:sz="12" w:space="0"/>
              <w:left w:val="single" w:color="auto" w:sz="6" w:space="0"/>
              <w:bottom w:val="single" w:color="auto" w:sz="6" w:space="0"/>
              <w:right w:val="single" w:color="auto" w:sz="6" w:space="0"/>
            </w:tcBorders>
            <w:vAlign w:val="center"/>
          </w:tcPr>
          <w:p>
            <w:pPr>
              <w:spacing w:line="360" w:lineRule="auto"/>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权重</w:t>
            </w:r>
          </w:p>
        </w:tc>
        <w:tc>
          <w:tcPr>
            <w:tcW w:w="5059" w:type="dxa"/>
            <w:tcBorders>
              <w:top w:val="single" w:color="auto" w:sz="12" w:space="0"/>
              <w:left w:val="single" w:color="auto" w:sz="6" w:space="0"/>
              <w:bottom w:val="single" w:color="auto" w:sz="6" w:space="0"/>
              <w:right w:val="single" w:color="auto" w:sz="12" w:space="0"/>
            </w:tcBorders>
            <w:vAlign w:val="center"/>
          </w:tcPr>
          <w:p>
            <w:pPr>
              <w:spacing w:line="360" w:lineRule="auto"/>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评分参考及范围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8" w:hRule="atLeast"/>
          <w:jc w:val="center"/>
        </w:trPr>
        <w:tc>
          <w:tcPr>
            <w:tcW w:w="1242" w:type="dxa"/>
            <w:vMerge w:val="restart"/>
            <w:tcBorders>
              <w:top w:val="single" w:color="auto" w:sz="6" w:space="0"/>
              <w:left w:val="single" w:color="auto" w:sz="12" w:space="0"/>
              <w:right w:val="single" w:color="auto" w:sz="6" w:space="0"/>
            </w:tcBorders>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技术标（T）</w:t>
            </w:r>
          </w:p>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（总分50分）</w:t>
            </w:r>
          </w:p>
        </w:tc>
        <w:tc>
          <w:tcPr>
            <w:tcW w:w="182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imes New Roman" w:hAnsi="Times New Roman" w:eastAsia="宋体" w:cs="Times New Roman"/>
                <w:szCs w:val="24"/>
              </w:rPr>
            </w:pPr>
            <w:r>
              <w:rPr>
                <w:rFonts w:ascii="Times New Roman" w:hAnsi="Times New Roman" w:eastAsia="宋体" w:cs="Times New Roman"/>
                <w:szCs w:val="21"/>
              </w:rPr>
              <w:t>项目总体概述及理解</w:t>
            </w:r>
          </w:p>
        </w:tc>
        <w:tc>
          <w:tcPr>
            <w:tcW w:w="91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10</w:t>
            </w:r>
          </w:p>
        </w:tc>
        <w:tc>
          <w:tcPr>
            <w:tcW w:w="5059"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评审内容：总体概述清晰详尽，对项目总体认识表述清晰、完整、合理；服务过程划分清晰，合理，符合规范要求；技术服务措施完善合理，可操作性强进。 </w:t>
            </w:r>
          </w:p>
          <w:p>
            <w:pPr>
              <w:spacing w:line="360" w:lineRule="auto"/>
              <w:rPr>
                <w:rFonts w:ascii="Times New Roman" w:hAnsi="Times New Roman" w:eastAsia="宋体" w:cs="Times New Roman"/>
                <w:szCs w:val="21"/>
              </w:rPr>
            </w:pPr>
            <w:r>
              <w:rPr>
                <w:rFonts w:ascii="Times New Roman" w:hAnsi="Times New Roman" w:eastAsia="宋体" w:cs="Times New Roman"/>
                <w:szCs w:val="21"/>
              </w:rPr>
              <w:t>（1）投标文件响应全面；</w:t>
            </w:r>
          </w:p>
          <w:p>
            <w:pPr>
              <w:spacing w:line="360" w:lineRule="auto"/>
              <w:rPr>
                <w:rFonts w:ascii="Times New Roman" w:hAnsi="Times New Roman" w:eastAsia="宋体" w:cs="Times New Roman"/>
                <w:szCs w:val="21"/>
              </w:rPr>
            </w:pPr>
            <w:r>
              <w:rPr>
                <w:rFonts w:ascii="Times New Roman" w:hAnsi="Times New Roman" w:eastAsia="宋体" w:cs="Times New Roman"/>
                <w:szCs w:val="21"/>
              </w:rPr>
              <w:t>（2）投标文件响应具体；</w:t>
            </w:r>
          </w:p>
          <w:p>
            <w:pPr>
              <w:spacing w:line="360" w:lineRule="auto"/>
              <w:rPr>
                <w:rFonts w:ascii="Times New Roman" w:hAnsi="Times New Roman" w:eastAsia="宋体" w:cs="Times New Roman"/>
                <w:szCs w:val="21"/>
              </w:rPr>
            </w:pPr>
            <w:r>
              <w:rPr>
                <w:rFonts w:ascii="Times New Roman" w:hAnsi="Times New Roman" w:eastAsia="宋体" w:cs="Times New Roman"/>
                <w:szCs w:val="21"/>
              </w:rPr>
              <w:t>（3）投标文件响应详实；</w:t>
            </w:r>
          </w:p>
          <w:p>
            <w:pPr>
              <w:spacing w:line="360" w:lineRule="auto"/>
              <w:rPr>
                <w:rFonts w:ascii="Times New Roman" w:hAnsi="Times New Roman" w:eastAsia="宋体" w:cs="Times New Roman"/>
                <w:szCs w:val="21"/>
              </w:rPr>
            </w:pPr>
            <w:r>
              <w:rPr>
                <w:rFonts w:ascii="Times New Roman" w:hAnsi="Times New Roman" w:eastAsia="宋体" w:cs="Times New Roman"/>
                <w:szCs w:val="21"/>
              </w:rPr>
              <w:t>（4）投标文件响应准确；</w:t>
            </w:r>
          </w:p>
          <w:p>
            <w:pPr>
              <w:spacing w:line="360" w:lineRule="auto"/>
              <w:rPr>
                <w:rFonts w:ascii="Times New Roman" w:hAnsi="Times New Roman" w:eastAsia="宋体" w:cs="Times New Roman"/>
                <w:szCs w:val="21"/>
              </w:rPr>
            </w:pPr>
            <w:r>
              <w:rPr>
                <w:rFonts w:ascii="Times New Roman" w:hAnsi="Times New Roman" w:eastAsia="宋体" w:cs="Times New Roman"/>
                <w:szCs w:val="21"/>
              </w:rPr>
              <w:t>（5）投标文件响应透彻。</w:t>
            </w:r>
          </w:p>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满足以上五项要求的评价为优，得100%分。 </w:t>
            </w:r>
          </w:p>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满足以上四项要求的评价为良，得80%分。 </w:t>
            </w:r>
          </w:p>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满足以上三项要求的评价为中，得60%分。 </w:t>
            </w:r>
          </w:p>
          <w:p>
            <w:pPr>
              <w:spacing w:line="360" w:lineRule="auto"/>
              <w:jc w:val="left"/>
              <w:rPr>
                <w:rFonts w:ascii="Times New Roman" w:hAnsi="Times New Roman" w:eastAsia="宋体" w:cs="Times New Roman"/>
                <w:szCs w:val="24"/>
              </w:rPr>
            </w:pPr>
            <w:r>
              <w:rPr>
                <w:rFonts w:ascii="Times New Roman" w:hAnsi="Times New Roman" w:eastAsia="宋体" w:cs="Times New Roman"/>
                <w:szCs w:val="21"/>
              </w:rPr>
              <w:t>其它情况的评价为差，不得分。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1242" w:type="dxa"/>
            <w:vMerge w:val="continue"/>
            <w:tcBorders>
              <w:left w:val="single" w:color="auto" w:sz="12" w:space="0"/>
              <w:right w:val="single" w:color="auto" w:sz="6" w:space="0"/>
            </w:tcBorders>
            <w:vAlign w:val="center"/>
          </w:tcPr>
          <w:p>
            <w:pPr>
              <w:spacing w:line="360" w:lineRule="auto"/>
              <w:jc w:val="center"/>
              <w:rPr>
                <w:rFonts w:ascii="Times New Roman" w:hAnsi="Times New Roman" w:eastAsia="宋体" w:cs="Times New Roman"/>
                <w:szCs w:val="21"/>
              </w:rPr>
            </w:pPr>
          </w:p>
        </w:tc>
        <w:tc>
          <w:tcPr>
            <w:tcW w:w="182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imes New Roman" w:hAnsi="Times New Roman" w:eastAsia="宋体" w:cs="Times New Roman"/>
                <w:szCs w:val="24"/>
              </w:rPr>
            </w:pPr>
            <w:r>
              <w:rPr>
                <w:rFonts w:ascii="Times New Roman" w:hAnsi="Times New Roman" w:eastAsia="宋体" w:cs="Times New Roman"/>
                <w:szCs w:val="21"/>
              </w:rPr>
              <w:t>服务组织计划、有关技术及相关的合理化建议</w:t>
            </w:r>
          </w:p>
        </w:tc>
        <w:tc>
          <w:tcPr>
            <w:tcW w:w="91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10</w:t>
            </w:r>
          </w:p>
        </w:tc>
        <w:tc>
          <w:tcPr>
            <w:tcW w:w="5059"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Times New Roman" w:hAnsi="Times New Roman" w:eastAsia="宋体" w:cs="Times New Roman"/>
                <w:szCs w:val="21"/>
              </w:rPr>
            </w:pPr>
            <w:r>
              <w:rPr>
                <w:rFonts w:ascii="Times New Roman" w:hAnsi="Times New Roman" w:eastAsia="宋体" w:cs="Times New Roman"/>
                <w:szCs w:val="21"/>
              </w:rPr>
              <w:t>评审内容：评委根据投标文件中的服务组织计划、有关技术及相关的合理化建议进行比较打分。</w:t>
            </w:r>
          </w:p>
          <w:p>
            <w:pPr>
              <w:spacing w:line="360" w:lineRule="auto"/>
              <w:rPr>
                <w:rFonts w:ascii="Times New Roman" w:hAnsi="Times New Roman" w:eastAsia="宋体" w:cs="Times New Roman"/>
                <w:szCs w:val="21"/>
              </w:rPr>
            </w:pPr>
            <w:r>
              <w:rPr>
                <w:rFonts w:ascii="Times New Roman" w:hAnsi="Times New Roman" w:eastAsia="宋体" w:cs="Times New Roman"/>
                <w:szCs w:val="21"/>
              </w:rPr>
              <w:t>（1）投标文件响应全面；</w:t>
            </w:r>
          </w:p>
          <w:p>
            <w:pPr>
              <w:spacing w:line="360" w:lineRule="auto"/>
              <w:rPr>
                <w:rFonts w:ascii="Times New Roman" w:hAnsi="Times New Roman" w:eastAsia="宋体" w:cs="Times New Roman"/>
                <w:szCs w:val="21"/>
              </w:rPr>
            </w:pPr>
            <w:r>
              <w:rPr>
                <w:rFonts w:ascii="Times New Roman" w:hAnsi="Times New Roman" w:eastAsia="宋体" w:cs="Times New Roman"/>
                <w:szCs w:val="21"/>
              </w:rPr>
              <w:t>（2）投标文件响应具体；</w:t>
            </w:r>
          </w:p>
          <w:p>
            <w:pPr>
              <w:spacing w:line="360" w:lineRule="auto"/>
              <w:rPr>
                <w:rFonts w:ascii="Times New Roman" w:hAnsi="Times New Roman" w:eastAsia="宋体" w:cs="Times New Roman"/>
                <w:szCs w:val="21"/>
              </w:rPr>
            </w:pPr>
            <w:r>
              <w:rPr>
                <w:rFonts w:ascii="Times New Roman" w:hAnsi="Times New Roman" w:eastAsia="宋体" w:cs="Times New Roman"/>
                <w:szCs w:val="21"/>
              </w:rPr>
              <w:t>（3）投标文件响应详实；</w:t>
            </w:r>
          </w:p>
          <w:p>
            <w:pPr>
              <w:spacing w:line="360" w:lineRule="auto"/>
              <w:rPr>
                <w:rFonts w:ascii="Times New Roman" w:hAnsi="Times New Roman" w:eastAsia="宋体" w:cs="Times New Roman"/>
                <w:szCs w:val="21"/>
              </w:rPr>
            </w:pPr>
            <w:r>
              <w:rPr>
                <w:rFonts w:ascii="Times New Roman" w:hAnsi="Times New Roman" w:eastAsia="宋体" w:cs="Times New Roman"/>
                <w:szCs w:val="21"/>
              </w:rPr>
              <w:t>（4）投标文件响应准确；</w:t>
            </w:r>
          </w:p>
          <w:p>
            <w:pPr>
              <w:spacing w:line="360" w:lineRule="auto"/>
              <w:rPr>
                <w:rFonts w:ascii="Times New Roman" w:hAnsi="Times New Roman" w:eastAsia="宋体" w:cs="Times New Roman"/>
                <w:szCs w:val="21"/>
              </w:rPr>
            </w:pPr>
            <w:r>
              <w:rPr>
                <w:rFonts w:ascii="Times New Roman" w:hAnsi="Times New Roman" w:eastAsia="宋体" w:cs="Times New Roman"/>
                <w:szCs w:val="21"/>
              </w:rPr>
              <w:t>（5）投标文件响应透彻。</w:t>
            </w:r>
          </w:p>
          <w:p>
            <w:pPr>
              <w:spacing w:line="360" w:lineRule="auto"/>
              <w:rPr>
                <w:rFonts w:ascii="Times New Roman" w:hAnsi="Times New Roman" w:eastAsia="宋体" w:cs="Times New Roman"/>
                <w:szCs w:val="21"/>
              </w:rPr>
            </w:pPr>
            <w:r>
              <w:rPr>
                <w:rFonts w:ascii="Times New Roman" w:hAnsi="Times New Roman" w:eastAsia="宋体" w:cs="Times New Roman"/>
                <w:szCs w:val="21"/>
              </w:rPr>
              <w:t>满足以上五项要求的评价为优，得100%分。</w:t>
            </w:r>
          </w:p>
          <w:p>
            <w:pPr>
              <w:spacing w:line="360" w:lineRule="auto"/>
              <w:rPr>
                <w:rFonts w:ascii="Times New Roman" w:hAnsi="Times New Roman" w:eastAsia="宋体" w:cs="Times New Roman"/>
                <w:szCs w:val="21"/>
              </w:rPr>
            </w:pPr>
            <w:r>
              <w:rPr>
                <w:rFonts w:ascii="Times New Roman" w:hAnsi="Times New Roman" w:eastAsia="宋体" w:cs="Times New Roman"/>
                <w:szCs w:val="21"/>
              </w:rPr>
              <w:t>满足以上四项要求的评价为良，得80%分。</w:t>
            </w:r>
          </w:p>
          <w:p>
            <w:pPr>
              <w:spacing w:line="360" w:lineRule="auto"/>
              <w:rPr>
                <w:rFonts w:ascii="Times New Roman" w:hAnsi="Times New Roman" w:eastAsia="宋体" w:cs="Times New Roman"/>
                <w:szCs w:val="21"/>
              </w:rPr>
            </w:pPr>
            <w:r>
              <w:rPr>
                <w:rFonts w:ascii="Times New Roman" w:hAnsi="Times New Roman" w:eastAsia="宋体" w:cs="Times New Roman"/>
                <w:szCs w:val="21"/>
              </w:rPr>
              <w:t>满足以上三项要求的评价为中，得60%分。</w:t>
            </w:r>
          </w:p>
          <w:p>
            <w:pPr>
              <w:spacing w:line="360" w:lineRule="auto"/>
              <w:rPr>
                <w:rFonts w:ascii="Times New Roman" w:hAnsi="Times New Roman" w:eastAsia="宋体" w:cs="Times New Roman"/>
                <w:szCs w:val="24"/>
              </w:rPr>
            </w:pPr>
            <w:r>
              <w:rPr>
                <w:rFonts w:ascii="Times New Roman" w:hAnsi="Times New Roman" w:eastAsia="宋体" w:cs="Times New Roman"/>
                <w:szCs w:val="21"/>
              </w:rPr>
              <w:t>其它情况的评价为差，不得分。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8" w:hRule="atLeast"/>
          <w:jc w:val="center"/>
        </w:trPr>
        <w:tc>
          <w:tcPr>
            <w:tcW w:w="1242" w:type="dxa"/>
            <w:vMerge w:val="continue"/>
            <w:tcBorders>
              <w:left w:val="single" w:color="auto" w:sz="12" w:space="0"/>
              <w:right w:val="single" w:color="auto" w:sz="6" w:space="0"/>
            </w:tcBorders>
            <w:vAlign w:val="center"/>
          </w:tcPr>
          <w:p>
            <w:pPr>
              <w:spacing w:line="360" w:lineRule="auto"/>
              <w:jc w:val="center"/>
              <w:rPr>
                <w:rFonts w:ascii="Times New Roman" w:hAnsi="Times New Roman" w:eastAsia="宋体" w:cs="Times New Roman"/>
                <w:szCs w:val="21"/>
              </w:rPr>
            </w:pPr>
          </w:p>
        </w:tc>
        <w:tc>
          <w:tcPr>
            <w:tcW w:w="182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imes New Roman" w:hAnsi="Times New Roman" w:eastAsia="宋体" w:cs="Times New Roman"/>
                <w:szCs w:val="24"/>
              </w:rPr>
            </w:pPr>
            <w:r>
              <w:rPr>
                <w:rFonts w:ascii="Times New Roman" w:hAnsi="Times New Roman" w:eastAsia="宋体" w:cs="Times New Roman"/>
                <w:szCs w:val="21"/>
              </w:rPr>
              <w:t>项目实施关键技术（重点难点）分析及解决方案</w:t>
            </w:r>
          </w:p>
        </w:tc>
        <w:tc>
          <w:tcPr>
            <w:tcW w:w="91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10</w:t>
            </w:r>
          </w:p>
        </w:tc>
        <w:tc>
          <w:tcPr>
            <w:tcW w:w="5059"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Times New Roman" w:hAnsi="Times New Roman" w:eastAsia="宋体" w:cs="Times New Roman"/>
                <w:szCs w:val="21"/>
              </w:rPr>
            </w:pPr>
            <w:r>
              <w:rPr>
                <w:rFonts w:ascii="Times New Roman" w:hAnsi="Times New Roman" w:eastAsia="宋体" w:cs="Times New Roman"/>
                <w:szCs w:val="21"/>
              </w:rPr>
              <w:t>评审内容：评委根据投标文件中的保障措施、项目重难点应对措施，并提出初步的解决思路及解决方案进行比较打分。</w:t>
            </w:r>
          </w:p>
          <w:p>
            <w:pPr>
              <w:spacing w:line="360" w:lineRule="auto"/>
              <w:rPr>
                <w:rFonts w:ascii="Times New Roman" w:hAnsi="Times New Roman" w:eastAsia="宋体" w:cs="Times New Roman"/>
                <w:szCs w:val="24"/>
              </w:rPr>
            </w:pPr>
            <w:r>
              <w:rPr>
                <w:rFonts w:ascii="Times New Roman" w:hAnsi="Times New Roman" w:eastAsia="宋体" w:cs="Times New Roman"/>
                <w:szCs w:val="24"/>
              </w:rPr>
              <w:t>（1）投标文件响应全面；</w:t>
            </w:r>
          </w:p>
          <w:p>
            <w:pPr>
              <w:spacing w:line="360" w:lineRule="auto"/>
              <w:rPr>
                <w:rFonts w:ascii="Times New Roman" w:hAnsi="Times New Roman" w:eastAsia="宋体" w:cs="Times New Roman"/>
                <w:szCs w:val="24"/>
              </w:rPr>
            </w:pPr>
            <w:r>
              <w:rPr>
                <w:rFonts w:ascii="Times New Roman" w:hAnsi="Times New Roman" w:eastAsia="宋体" w:cs="Times New Roman"/>
                <w:szCs w:val="24"/>
              </w:rPr>
              <w:t>（2）投标文件响应具体；</w:t>
            </w:r>
          </w:p>
          <w:p>
            <w:pPr>
              <w:spacing w:line="360" w:lineRule="auto"/>
              <w:rPr>
                <w:rFonts w:ascii="Times New Roman" w:hAnsi="Times New Roman" w:eastAsia="宋体" w:cs="Times New Roman"/>
                <w:szCs w:val="24"/>
              </w:rPr>
            </w:pPr>
            <w:r>
              <w:rPr>
                <w:rFonts w:ascii="Times New Roman" w:hAnsi="Times New Roman" w:eastAsia="宋体" w:cs="Times New Roman"/>
                <w:szCs w:val="24"/>
              </w:rPr>
              <w:t>（3）投标文件响应详实；</w:t>
            </w:r>
          </w:p>
          <w:p>
            <w:pPr>
              <w:spacing w:line="360" w:lineRule="auto"/>
              <w:rPr>
                <w:rFonts w:ascii="Times New Roman" w:hAnsi="Times New Roman" w:eastAsia="宋体" w:cs="Times New Roman"/>
                <w:szCs w:val="24"/>
              </w:rPr>
            </w:pPr>
            <w:r>
              <w:rPr>
                <w:rFonts w:ascii="Times New Roman" w:hAnsi="Times New Roman" w:eastAsia="宋体" w:cs="Times New Roman"/>
                <w:szCs w:val="24"/>
              </w:rPr>
              <w:t>（4）投标文件响应准确；</w:t>
            </w:r>
          </w:p>
          <w:p>
            <w:pPr>
              <w:spacing w:line="360" w:lineRule="auto"/>
              <w:rPr>
                <w:rFonts w:ascii="Times New Roman" w:hAnsi="Times New Roman" w:eastAsia="宋体" w:cs="Times New Roman"/>
                <w:szCs w:val="24"/>
              </w:rPr>
            </w:pPr>
            <w:r>
              <w:rPr>
                <w:rFonts w:ascii="Times New Roman" w:hAnsi="Times New Roman" w:eastAsia="宋体" w:cs="Times New Roman"/>
                <w:szCs w:val="24"/>
              </w:rPr>
              <w:t>（5）投标文件响应透彻。</w:t>
            </w:r>
          </w:p>
          <w:p>
            <w:pPr>
              <w:spacing w:line="360" w:lineRule="auto"/>
              <w:rPr>
                <w:rFonts w:ascii="Times New Roman" w:hAnsi="Times New Roman" w:eastAsia="宋体" w:cs="Times New Roman"/>
                <w:szCs w:val="21"/>
              </w:rPr>
            </w:pPr>
            <w:r>
              <w:rPr>
                <w:rFonts w:ascii="Times New Roman" w:hAnsi="Times New Roman" w:eastAsia="宋体" w:cs="Times New Roman"/>
                <w:szCs w:val="21"/>
              </w:rPr>
              <w:t>满足以上五项要求的评价为优，得100%分。</w:t>
            </w:r>
          </w:p>
          <w:p>
            <w:pPr>
              <w:spacing w:line="360" w:lineRule="auto"/>
              <w:rPr>
                <w:rFonts w:ascii="Times New Roman" w:hAnsi="Times New Roman" w:eastAsia="宋体" w:cs="Times New Roman"/>
                <w:szCs w:val="21"/>
              </w:rPr>
            </w:pPr>
            <w:r>
              <w:rPr>
                <w:rFonts w:ascii="Times New Roman" w:hAnsi="Times New Roman" w:eastAsia="宋体" w:cs="Times New Roman"/>
                <w:szCs w:val="21"/>
              </w:rPr>
              <w:t>满足以上四项要求的评价为良，得80%分。</w:t>
            </w:r>
          </w:p>
          <w:p>
            <w:pPr>
              <w:spacing w:line="360" w:lineRule="auto"/>
              <w:rPr>
                <w:rFonts w:ascii="Times New Roman" w:hAnsi="Times New Roman" w:eastAsia="宋体" w:cs="Times New Roman"/>
                <w:szCs w:val="21"/>
              </w:rPr>
            </w:pPr>
            <w:r>
              <w:rPr>
                <w:rFonts w:ascii="Times New Roman" w:hAnsi="Times New Roman" w:eastAsia="宋体" w:cs="Times New Roman"/>
                <w:szCs w:val="21"/>
              </w:rPr>
              <w:t>满足以上三项要求的评价为中，得60%分。</w:t>
            </w:r>
          </w:p>
          <w:p>
            <w:pPr>
              <w:spacing w:line="360" w:lineRule="auto"/>
              <w:rPr>
                <w:rFonts w:ascii="Times New Roman" w:hAnsi="Times New Roman" w:eastAsia="宋体" w:cs="Times New Roman"/>
                <w:szCs w:val="24"/>
              </w:rPr>
            </w:pPr>
            <w:r>
              <w:rPr>
                <w:rFonts w:ascii="Times New Roman" w:hAnsi="Times New Roman" w:eastAsia="宋体" w:cs="Times New Roman"/>
                <w:szCs w:val="21"/>
              </w:rPr>
              <w:t>其它情况的评价为差，不得分。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1242" w:type="dxa"/>
            <w:vMerge w:val="continue"/>
            <w:tcBorders>
              <w:left w:val="single" w:color="auto" w:sz="12" w:space="0"/>
              <w:right w:val="single" w:color="auto" w:sz="6" w:space="0"/>
            </w:tcBorders>
            <w:vAlign w:val="center"/>
          </w:tcPr>
          <w:p>
            <w:pPr>
              <w:spacing w:line="360" w:lineRule="auto"/>
              <w:jc w:val="center"/>
              <w:rPr>
                <w:rFonts w:ascii="Times New Roman" w:hAnsi="Times New Roman" w:eastAsia="宋体" w:cs="Times New Roman"/>
                <w:szCs w:val="21"/>
              </w:rPr>
            </w:pPr>
          </w:p>
        </w:tc>
        <w:tc>
          <w:tcPr>
            <w:tcW w:w="182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imes New Roman" w:hAnsi="Times New Roman" w:eastAsia="宋体" w:cs="Times New Roman"/>
                <w:szCs w:val="24"/>
              </w:rPr>
            </w:pPr>
            <w:r>
              <w:rPr>
                <w:rFonts w:ascii="Times New Roman" w:hAnsi="Times New Roman" w:eastAsia="宋体" w:cs="Times New Roman"/>
                <w:szCs w:val="24"/>
              </w:rPr>
              <w:t>技术和商务要求</w:t>
            </w:r>
            <w:r>
              <w:rPr>
                <w:rFonts w:ascii="Times New Roman" w:hAnsi="Times New Roman" w:eastAsia="宋体" w:cs="Times New Roman"/>
                <w:szCs w:val="21"/>
              </w:rPr>
              <w:t>响应情况</w:t>
            </w:r>
          </w:p>
        </w:tc>
        <w:tc>
          <w:tcPr>
            <w:tcW w:w="91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20</w:t>
            </w:r>
          </w:p>
        </w:tc>
        <w:tc>
          <w:tcPr>
            <w:tcW w:w="5059"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Times New Roman" w:hAnsi="Times New Roman" w:eastAsia="宋体" w:cs="Times New Roman"/>
                <w:szCs w:val="21"/>
              </w:rPr>
            </w:pPr>
            <w:r>
              <w:rPr>
                <w:rFonts w:ascii="Times New Roman" w:hAnsi="Times New Roman" w:eastAsia="宋体" w:cs="Times New Roman"/>
                <w:szCs w:val="21"/>
              </w:rPr>
              <w:t>以</w:t>
            </w:r>
            <w:r>
              <w:rPr>
                <w:rFonts w:ascii="Times New Roman" w:hAnsi="Times New Roman" w:eastAsia="宋体" w:cs="Times New Roman"/>
                <w:szCs w:val="24"/>
              </w:rPr>
              <w:t>《技术和商务要求偏差表》响应招标要求情况</w:t>
            </w:r>
            <w:r>
              <w:rPr>
                <w:rFonts w:ascii="Times New Roman" w:hAnsi="Times New Roman" w:eastAsia="宋体" w:cs="Times New Roman"/>
                <w:szCs w:val="21"/>
              </w:rPr>
              <w:t>为评价依据，完全符合或优于招标文件要求的，得100%，每有1项要求不符合（或缺漏）的扣20%，最低得0分。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0" w:hRule="atLeast"/>
          <w:jc w:val="center"/>
        </w:trPr>
        <w:tc>
          <w:tcPr>
            <w:tcW w:w="1242"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价格标（S）</w:t>
            </w:r>
          </w:p>
          <w:p>
            <w:pPr>
              <w:spacing w:line="360" w:lineRule="auto"/>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（总分10分）</w:t>
            </w:r>
          </w:p>
        </w:tc>
        <w:tc>
          <w:tcPr>
            <w:tcW w:w="182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imes New Roman" w:hAnsi="Times New Roman" w:eastAsia="宋体" w:cs="Times New Roman"/>
                <w:szCs w:val="24"/>
              </w:rPr>
            </w:pPr>
            <w:r>
              <w:rPr>
                <w:rFonts w:ascii="Times New Roman" w:hAnsi="Times New Roman" w:eastAsia="宋体" w:cs="Times New Roman"/>
                <w:szCs w:val="24"/>
              </w:rPr>
              <w:t>投标总价</w:t>
            </w:r>
          </w:p>
        </w:tc>
        <w:tc>
          <w:tcPr>
            <w:tcW w:w="91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10</w:t>
            </w:r>
          </w:p>
        </w:tc>
        <w:tc>
          <w:tcPr>
            <w:tcW w:w="5059" w:type="dxa"/>
            <w:tcBorders>
              <w:top w:val="single" w:color="auto" w:sz="6" w:space="0"/>
              <w:left w:val="single" w:color="auto" w:sz="6" w:space="0"/>
              <w:bottom w:val="single" w:color="auto" w:sz="6" w:space="0"/>
              <w:right w:val="single" w:color="auto" w:sz="12" w:space="0"/>
            </w:tcBorders>
            <w:vAlign w:val="center"/>
          </w:tcPr>
          <w:p>
            <w:pPr>
              <w:spacing w:line="360" w:lineRule="auto"/>
              <w:jc w:val="left"/>
              <w:rPr>
                <w:rFonts w:ascii="Times New Roman" w:hAnsi="Times New Roman" w:eastAsia="宋体" w:cs="Times New Roman"/>
                <w:szCs w:val="24"/>
              </w:rPr>
            </w:pPr>
            <w:r>
              <w:rPr>
                <w:rFonts w:ascii="Times New Roman" w:hAnsi="Times New Roman" w:eastAsia="宋体" w:cs="Times New Roman"/>
                <w:szCs w:val="24"/>
              </w:rPr>
              <w:t>投标报价得分=(评标基准价／投标报价)×10</w:t>
            </w:r>
          </w:p>
          <w:p>
            <w:pPr>
              <w:widowControl/>
              <w:spacing w:line="360" w:lineRule="auto"/>
              <w:jc w:val="left"/>
              <w:rPr>
                <w:rFonts w:ascii="Times New Roman" w:hAnsi="Times New Roman" w:eastAsia="宋体" w:cs="Times New Roman"/>
                <w:szCs w:val="24"/>
              </w:rPr>
            </w:pPr>
            <w:r>
              <w:rPr>
                <w:rFonts w:ascii="Times New Roman" w:hAnsi="Times New Roman" w:eastAsia="宋体" w:cs="Times New Roman"/>
                <w:szCs w:val="24"/>
              </w:rPr>
              <w:t>评标基准价为通过资格性和符合性检查的供应商投标价格最低的投标报价。</w:t>
            </w:r>
          </w:p>
          <w:p>
            <w:pPr>
              <w:spacing w:line="360" w:lineRule="auto"/>
              <w:jc w:val="left"/>
              <w:rPr>
                <w:rFonts w:ascii="Times New Roman" w:hAnsi="Times New Roman" w:eastAsia="宋体" w:cs="Times New Roman"/>
                <w:szCs w:val="24"/>
              </w:rPr>
            </w:pPr>
            <w:r>
              <w:rPr>
                <w:rFonts w:ascii="Times New Roman" w:hAnsi="Times New Roman" w:eastAsia="宋体" w:cs="Times New Roman"/>
                <w:szCs w:val="24"/>
              </w:rPr>
              <w:t>因落实政府采购政策进行价格调整的，以调整后的价格计算评标基准价和投标报价得分。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7" w:hRule="atLeast"/>
          <w:jc w:val="center"/>
        </w:trPr>
        <w:tc>
          <w:tcPr>
            <w:tcW w:w="1242" w:type="dxa"/>
            <w:vMerge w:val="restart"/>
            <w:tcBorders>
              <w:left w:val="single" w:color="auto" w:sz="12" w:space="0"/>
              <w:right w:val="single" w:color="auto" w:sz="6" w:space="0"/>
            </w:tcBorders>
            <w:vAlign w:val="center"/>
          </w:tcPr>
          <w:p>
            <w:pPr>
              <w:spacing w:line="360" w:lineRule="auto"/>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商务标（C）</w:t>
            </w:r>
          </w:p>
          <w:p>
            <w:pPr>
              <w:spacing w:line="360" w:lineRule="auto"/>
              <w:jc w:val="center"/>
              <w:rPr>
                <w:rFonts w:ascii="Times New Roman" w:hAnsi="Times New Roman" w:eastAsia="宋体" w:cs="Times New Roman"/>
                <w:szCs w:val="21"/>
              </w:rPr>
            </w:pPr>
            <w:r>
              <w:rPr>
                <w:rFonts w:ascii="Times New Roman" w:hAnsi="Times New Roman" w:eastAsia="宋体" w:cs="Times New Roman"/>
                <w:color w:val="000000"/>
                <w:szCs w:val="21"/>
              </w:rPr>
              <w:t>（总分40分）</w:t>
            </w:r>
          </w:p>
        </w:tc>
        <w:tc>
          <w:tcPr>
            <w:tcW w:w="182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imes New Roman" w:hAnsi="Times New Roman" w:eastAsia="宋体" w:cs="Times New Roman"/>
                <w:szCs w:val="24"/>
              </w:rPr>
            </w:pPr>
            <w:r>
              <w:rPr>
                <w:rFonts w:ascii="Times New Roman" w:hAnsi="Times New Roman" w:eastAsia="宋体" w:cs="Times New Roman"/>
                <w:szCs w:val="21"/>
              </w:rPr>
              <w:t>投标人同类项目业绩情况</w:t>
            </w:r>
          </w:p>
        </w:tc>
        <w:tc>
          <w:tcPr>
            <w:tcW w:w="91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10</w:t>
            </w:r>
          </w:p>
        </w:tc>
        <w:tc>
          <w:tcPr>
            <w:tcW w:w="5059"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Times New Roman" w:hAnsi="Times New Roman" w:eastAsia="宋体" w:cs="Times New Roman"/>
                <w:szCs w:val="21"/>
              </w:rPr>
            </w:pPr>
            <w:r>
              <w:rPr>
                <w:rFonts w:ascii="Times New Roman" w:hAnsi="Times New Roman" w:eastAsia="宋体" w:cs="Times New Roman"/>
                <w:szCs w:val="21"/>
              </w:rPr>
              <w:t>（一）评分内容：</w:t>
            </w:r>
          </w:p>
          <w:p>
            <w:pPr>
              <w:spacing w:line="360" w:lineRule="auto"/>
              <w:rPr>
                <w:rFonts w:ascii="Times New Roman" w:hAnsi="Times New Roman" w:eastAsia="宋体" w:cs="Times New Roman"/>
                <w:szCs w:val="21"/>
              </w:rPr>
            </w:pPr>
            <w:r>
              <w:rPr>
                <w:rFonts w:ascii="Times New Roman" w:hAnsi="Times New Roman" w:eastAsia="宋体" w:cs="Times New Roman"/>
                <w:szCs w:val="21"/>
              </w:rPr>
              <w:t>提供自2018年6月1日至今（以合同签订时间为准）的同类工程业绩，每提供一个得50%，最高得满分100%。需提供有效的合同复印件或扫描件关键页及相关证明材料。</w:t>
            </w:r>
          </w:p>
          <w:p>
            <w:pPr>
              <w:spacing w:line="360" w:lineRule="auto"/>
              <w:rPr>
                <w:rFonts w:ascii="Times New Roman" w:hAnsi="Times New Roman" w:eastAsia="宋体" w:cs="Times New Roman"/>
                <w:szCs w:val="21"/>
              </w:rPr>
            </w:pPr>
            <w:r>
              <w:rPr>
                <w:rFonts w:ascii="Times New Roman" w:hAnsi="Times New Roman" w:eastAsia="宋体" w:cs="Times New Roman"/>
                <w:szCs w:val="21"/>
              </w:rPr>
              <w:t>（二）评分依据：</w:t>
            </w:r>
          </w:p>
          <w:p>
            <w:pPr>
              <w:spacing w:line="360" w:lineRule="auto"/>
              <w:rPr>
                <w:rFonts w:ascii="Times New Roman" w:hAnsi="Times New Roman" w:eastAsia="宋体" w:cs="Times New Roman"/>
                <w:szCs w:val="21"/>
              </w:rPr>
            </w:pPr>
            <w:r>
              <w:rPr>
                <w:rFonts w:ascii="Times New Roman" w:hAnsi="Times New Roman" w:eastAsia="宋体" w:cs="Times New Roman"/>
                <w:szCs w:val="21"/>
              </w:rPr>
              <w:t>1、要求提供合同关键信息证明文件，加盖合同采购人公章（或采购人业务章）作为得分依据。</w:t>
            </w:r>
          </w:p>
          <w:p>
            <w:pPr>
              <w:spacing w:line="360" w:lineRule="auto"/>
              <w:rPr>
                <w:rFonts w:ascii="Times New Roman" w:hAnsi="Times New Roman" w:eastAsia="宋体" w:cs="Times New Roman"/>
                <w:szCs w:val="21"/>
              </w:rPr>
            </w:pPr>
            <w:r>
              <w:rPr>
                <w:rFonts w:ascii="Times New Roman" w:hAnsi="Times New Roman" w:eastAsia="宋体" w:cs="Times New Roman"/>
                <w:szCs w:val="21"/>
              </w:rPr>
              <w:t>2、通过合同关键信息无法判断是否得分的，还须同时提供能证明得分的其它证明资料。</w:t>
            </w:r>
          </w:p>
          <w:p>
            <w:pPr>
              <w:spacing w:line="360" w:lineRule="auto"/>
              <w:rPr>
                <w:rFonts w:ascii="Times New Roman" w:hAnsi="Times New Roman" w:eastAsia="宋体" w:cs="Times New Roman"/>
                <w:szCs w:val="24"/>
              </w:rPr>
            </w:pPr>
            <w:r>
              <w:rPr>
                <w:rFonts w:ascii="Times New Roman" w:hAnsi="Times New Roman" w:eastAsia="宋体" w:cs="Times New Roman"/>
                <w:szCs w:val="21"/>
              </w:rPr>
              <w:t>3、以上资料均要求提供扫描件，原件备查。评分中出现无证明资料或专家无法凭所提供资料判断是否得分的情况，一律作不得分处理。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7" w:hRule="atLeast"/>
          <w:jc w:val="center"/>
        </w:trPr>
        <w:tc>
          <w:tcPr>
            <w:tcW w:w="1242" w:type="dxa"/>
            <w:vMerge w:val="continue"/>
            <w:tcBorders>
              <w:left w:val="single" w:color="auto" w:sz="12" w:space="0"/>
              <w:right w:val="single" w:color="auto" w:sz="6" w:space="0"/>
            </w:tcBorders>
            <w:vAlign w:val="center"/>
          </w:tcPr>
          <w:p>
            <w:pPr>
              <w:spacing w:line="360" w:lineRule="auto"/>
              <w:jc w:val="center"/>
              <w:rPr>
                <w:rFonts w:ascii="Times New Roman" w:hAnsi="Times New Roman" w:eastAsia="宋体" w:cs="Times New Roman"/>
                <w:color w:val="000000"/>
                <w:szCs w:val="21"/>
              </w:rPr>
            </w:pPr>
          </w:p>
        </w:tc>
        <w:tc>
          <w:tcPr>
            <w:tcW w:w="182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企业资质</w:t>
            </w:r>
          </w:p>
        </w:tc>
        <w:tc>
          <w:tcPr>
            <w:tcW w:w="91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5</w:t>
            </w:r>
          </w:p>
        </w:tc>
        <w:tc>
          <w:tcPr>
            <w:tcW w:w="5059" w:type="dxa"/>
            <w:tcBorders>
              <w:top w:val="single" w:color="auto" w:sz="6" w:space="0"/>
              <w:left w:val="single" w:color="auto" w:sz="6" w:space="0"/>
              <w:bottom w:val="single" w:color="auto" w:sz="6" w:space="0"/>
              <w:right w:val="single" w:color="auto" w:sz="12" w:space="0"/>
            </w:tcBorders>
          </w:tcPr>
          <w:p>
            <w:pPr>
              <w:wordWrap w:val="0"/>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（一）评分内容： </w:t>
            </w:r>
          </w:p>
          <w:p>
            <w:pPr>
              <w:wordWrap w:val="0"/>
              <w:spacing w:line="360" w:lineRule="auto"/>
              <w:rPr>
                <w:rFonts w:ascii="Times New Roman" w:hAnsi="Times New Roman" w:eastAsia="宋体" w:cs="Times New Roman"/>
                <w:szCs w:val="21"/>
              </w:rPr>
            </w:pPr>
            <w:r>
              <w:rPr>
                <w:rFonts w:ascii="Times New Roman" w:hAnsi="Times New Roman" w:eastAsia="宋体" w:cs="Times New Roman"/>
                <w:szCs w:val="21"/>
              </w:rPr>
              <w:t>具有建筑工程施工总承包三级及以上资质得100%分；其他情况不得分。</w:t>
            </w:r>
          </w:p>
          <w:p>
            <w:pPr>
              <w:wordWrap w:val="0"/>
              <w:spacing w:line="360" w:lineRule="auto"/>
              <w:rPr>
                <w:rFonts w:ascii="Times New Roman" w:hAnsi="Times New Roman" w:eastAsia="宋体" w:cs="Times New Roman"/>
                <w:szCs w:val="21"/>
              </w:rPr>
            </w:pPr>
            <w:r>
              <w:rPr>
                <w:rFonts w:ascii="Times New Roman" w:hAnsi="Times New Roman" w:eastAsia="宋体" w:cs="Times New Roman"/>
                <w:szCs w:val="21"/>
              </w:rPr>
              <w:t>（二）评分依据：</w:t>
            </w:r>
          </w:p>
          <w:p>
            <w:pPr>
              <w:spacing w:line="360" w:lineRule="auto"/>
              <w:rPr>
                <w:rFonts w:ascii="Times New Roman" w:hAnsi="Times New Roman" w:eastAsia="宋体" w:cs="Times New Roman"/>
                <w:szCs w:val="21"/>
              </w:rPr>
            </w:pPr>
            <w:r>
              <w:rPr>
                <w:rFonts w:ascii="Times New Roman" w:hAnsi="Times New Roman" w:eastAsia="宋体" w:cs="Times New Roman"/>
                <w:szCs w:val="21"/>
              </w:rPr>
              <w:t>提供上述有效的证明文件扫描件，未按要求提供或提供不清晰导致专家无法判断的不得分。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2" w:hRule="atLeast"/>
          <w:jc w:val="center"/>
        </w:trPr>
        <w:tc>
          <w:tcPr>
            <w:tcW w:w="1242" w:type="dxa"/>
            <w:vMerge w:val="continue"/>
            <w:tcBorders>
              <w:left w:val="single" w:color="auto" w:sz="12" w:space="0"/>
              <w:right w:val="single" w:color="auto" w:sz="6" w:space="0"/>
            </w:tcBorders>
            <w:vAlign w:val="center"/>
          </w:tcPr>
          <w:p>
            <w:pPr>
              <w:widowControl/>
              <w:spacing w:line="360" w:lineRule="auto"/>
              <w:jc w:val="left"/>
              <w:rPr>
                <w:rFonts w:ascii="Times New Roman" w:hAnsi="Times New Roman" w:eastAsia="宋体" w:cs="Times New Roman"/>
                <w:color w:val="000000"/>
                <w:szCs w:val="21"/>
              </w:rPr>
            </w:pPr>
          </w:p>
        </w:tc>
        <w:tc>
          <w:tcPr>
            <w:tcW w:w="182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imes New Roman" w:hAnsi="Times New Roman" w:eastAsia="宋体" w:cs="Times New Roman"/>
                <w:szCs w:val="24"/>
              </w:rPr>
            </w:pPr>
            <w:r>
              <w:rPr>
                <w:rFonts w:ascii="Times New Roman" w:hAnsi="Times New Roman" w:eastAsia="宋体" w:cs="Times New Roman"/>
                <w:szCs w:val="21"/>
              </w:rPr>
              <w:t>拟安排项目经理情况</w:t>
            </w:r>
          </w:p>
        </w:tc>
        <w:tc>
          <w:tcPr>
            <w:tcW w:w="91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imes New Roman" w:hAnsi="Times New Roman" w:eastAsia="宋体" w:cs="Times New Roman"/>
                <w:b/>
                <w:bCs/>
                <w:color w:val="000000"/>
                <w:sz w:val="32"/>
                <w:szCs w:val="21"/>
              </w:rPr>
            </w:pPr>
            <w:r>
              <w:rPr>
                <w:rFonts w:ascii="Times New Roman" w:hAnsi="Times New Roman" w:eastAsia="宋体" w:cs="Times New Roman"/>
                <w:szCs w:val="21"/>
              </w:rPr>
              <w:t>5</w:t>
            </w:r>
          </w:p>
        </w:tc>
        <w:tc>
          <w:tcPr>
            <w:tcW w:w="5059" w:type="dxa"/>
            <w:tcBorders>
              <w:top w:val="single" w:color="auto" w:sz="6" w:space="0"/>
              <w:left w:val="single" w:color="auto" w:sz="6" w:space="0"/>
              <w:bottom w:val="single" w:color="auto" w:sz="6" w:space="0"/>
              <w:right w:val="single" w:color="auto" w:sz="12" w:space="0"/>
            </w:tcBorders>
            <w:vAlign w:val="center"/>
          </w:tcPr>
          <w:p>
            <w:pPr>
              <w:wordWrap w:val="0"/>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（一）评分内容： </w:t>
            </w:r>
          </w:p>
          <w:p>
            <w:pPr>
              <w:spacing w:line="360" w:lineRule="auto"/>
              <w:rPr>
                <w:rFonts w:ascii="Times New Roman" w:hAnsi="Times New Roman" w:eastAsia="宋体" w:cs="Times New Roman"/>
                <w:szCs w:val="21"/>
              </w:rPr>
            </w:pPr>
            <w:r>
              <w:rPr>
                <w:rFonts w:ascii="Times New Roman" w:hAnsi="Times New Roman" w:eastAsia="宋体" w:cs="Times New Roman"/>
                <w:szCs w:val="21"/>
              </w:rPr>
              <w:t>1、拟安排的项目经理具有一级建造师证书（建筑工程专业）的，得100%分；</w:t>
            </w:r>
          </w:p>
          <w:p>
            <w:pPr>
              <w:spacing w:line="360" w:lineRule="auto"/>
              <w:rPr>
                <w:rFonts w:ascii="Times New Roman" w:hAnsi="Times New Roman" w:eastAsia="宋体" w:cs="Times New Roman"/>
                <w:szCs w:val="21"/>
              </w:rPr>
            </w:pPr>
            <w:r>
              <w:rPr>
                <w:rFonts w:ascii="Times New Roman" w:hAnsi="Times New Roman" w:eastAsia="宋体" w:cs="Times New Roman"/>
                <w:szCs w:val="21"/>
              </w:rPr>
              <w:t>2、拟安排的项目经理具有二级建造师证书（建筑工程专业）的，得50%分。</w:t>
            </w:r>
          </w:p>
          <w:p>
            <w:pPr>
              <w:wordWrap w:val="0"/>
              <w:spacing w:line="360" w:lineRule="auto"/>
              <w:rPr>
                <w:rFonts w:ascii="Times New Roman" w:hAnsi="Times New Roman" w:eastAsia="宋体" w:cs="Times New Roman"/>
                <w:szCs w:val="21"/>
              </w:rPr>
            </w:pPr>
            <w:r>
              <w:rPr>
                <w:rFonts w:ascii="Times New Roman" w:hAnsi="Times New Roman" w:eastAsia="宋体" w:cs="Times New Roman"/>
                <w:szCs w:val="21"/>
              </w:rPr>
              <w:t>（二）评分依据：</w:t>
            </w:r>
          </w:p>
          <w:p>
            <w:pPr>
              <w:rPr>
                <w:rFonts w:ascii="Times New Roman" w:hAnsi="Times New Roman" w:eastAsia="宋体" w:cs="Times New Roman"/>
                <w:szCs w:val="21"/>
              </w:rPr>
            </w:pPr>
            <w:r>
              <w:rPr>
                <w:rFonts w:ascii="Times New Roman" w:hAnsi="Times New Roman" w:eastAsia="宋体" w:cs="Times New Roman"/>
                <w:snapToGrid w:val="0"/>
                <w:kern w:val="0"/>
                <w:szCs w:val="21"/>
              </w:rPr>
              <w:t>提供人员相关证书</w:t>
            </w:r>
            <w:r>
              <w:rPr>
                <w:rFonts w:ascii="Times New Roman" w:hAnsi="Times New Roman" w:eastAsia="宋体" w:cs="Times New Roman"/>
                <w:szCs w:val="24"/>
              </w:rPr>
              <w:t>（或官方网站截图）</w:t>
            </w:r>
            <w:r>
              <w:rPr>
                <w:rFonts w:ascii="Times New Roman" w:hAnsi="Times New Roman" w:eastAsia="宋体" w:cs="Times New Roman"/>
                <w:snapToGrid w:val="0"/>
                <w:kern w:val="0"/>
                <w:szCs w:val="21"/>
              </w:rPr>
              <w:t>、劳动合同复印件或近3个月社保缴</w:t>
            </w:r>
            <w:r>
              <w:rPr>
                <w:rFonts w:hint="eastAsia" w:ascii="Times New Roman" w:hAnsi="Times New Roman" w:eastAsia="宋体" w:cs="Times New Roman"/>
                <w:snapToGrid w:val="0"/>
                <w:kern w:val="0"/>
                <w:szCs w:val="21"/>
                <w:lang w:val="en-US" w:eastAsia="zh-CN"/>
              </w:rPr>
              <w:t>纳</w:t>
            </w:r>
            <w:r>
              <w:rPr>
                <w:rFonts w:ascii="Times New Roman" w:hAnsi="Times New Roman" w:eastAsia="宋体" w:cs="Times New Roman"/>
                <w:snapToGrid w:val="0"/>
                <w:kern w:val="0"/>
                <w:szCs w:val="21"/>
              </w:rPr>
              <w:t>证明等材料。证明材料不齐全不得分。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2" w:hRule="atLeast"/>
          <w:jc w:val="center"/>
        </w:trPr>
        <w:tc>
          <w:tcPr>
            <w:tcW w:w="1242" w:type="dxa"/>
            <w:vMerge w:val="continue"/>
            <w:tcBorders>
              <w:left w:val="single" w:color="auto" w:sz="12" w:space="0"/>
              <w:right w:val="single" w:color="auto" w:sz="6" w:space="0"/>
            </w:tcBorders>
            <w:vAlign w:val="center"/>
          </w:tcPr>
          <w:p>
            <w:pPr>
              <w:widowControl/>
              <w:spacing w:line="360" w:lineRule="auto"/>
              <w:jc w:val="left"/>
              <w:rPr>
                <w:rFonts w:ascii="Times New Roman" w:hAnsi="Times New Roman" w:eastAsia="宋体" w:cs="Times New Roman"/>
                <w:color w:val="000000"/>
                <w:szCs w:val="21"/>
              </w:rPr>
            </w:pPr>
          </w:p>
        </w:tc>
        <w:tc>
          <w:tcPr>
            <w:tcW w:w="182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投标人管理体系认证情况</w:t>
            </w:r>
          </w:p>
        </w:tc>
        <w:tc>
          <w:tcPr>
            <w:tcW w:w="91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10</w:t>
            </w:r>
          </w:p>
        </w:tc>
        <w:tc>
          <w:tcPr>
            <w:tcW w:w="5059" w:type="dxa"/>
            <w:tcBorders>
              <w:top w:val="single" w:color="auto" w:sz="6" w:space="0"/>
              <w:left w:val="single" w:color="auto" w:sz="6" w:space="0"/>
              <w:bottom w:val="single" w:color="auto" w:sz="6" w:space="0"/>
              <w:right w:val="single" w:color="auto" w:sz="12" w:space="0"/>
            </w:tcBorders>
            <w:vAlign w:val="center"/>
          </w:tcPr>
          <w:p>
            <w:pPr>
              <w:spacing w:line="400" w:lineRule="exact"/>
              <w:jc w:val="left"/>
              <w:rPr>
                <w:rFonts w:ascii="Times New Roman" w:hAnsi="Times New Roman" w:eastAsia="宋体" w:cs="Times New Roman"/>
                <w:kern w:val="0"/>
                <w:szCs w:val="21"/>
              </w:rPr>
            </w:pPr>
            <w:r>
              <w:rPr>
                <w:rFonts w:ascii="Times New Roman" w:hAnsi="Times New Roman" w:eastAsia="宋体" w:cs="Times New Roman"/>
                <w:kern w:val="0"/>
                <w:szCs w:val="21"/>
              </w:rPr>
              <w:t>投标人具有质量管理体系认证证书、环境管理体系认证证书、职业健康管理体系认证证书，通过三项认证得100%分数，两项得60%分数，一项得30%分数。</w:t>
            </w:r>
          </w:p>
          <w:p>
            <w:pPr>
              <w:spacing w:line="360" w:lineRule="auto"/>
              <w:rPr>
                <w:rFonts w:ascii="Times New Roman" w:hAnsi="Times New Roman" w:eastAsia="宋体" w:cs="Times New Roman"/>
                <w:szCs w:val="21"/>
              </w:rPr>
            </w:pPr>
            <w:r>
              <w:rPr>
                <w:rFonts w:ascii="Times New Roman" w:hAnsi="Times New Roman" w:eastAsia="宋体" w:cs="Times New Roman"/>
                <w:szCs w:val="21"/>
              </w:rPr>
              <w:t>注：要求提供有效的认证证书作为得分依据，以上资料均要求提供扫描件，原件备查。评分中出现无证明资料或专家无法凭所提供资料判断是否得分的情况，一律作不得分处理。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2" w:hRule="atLeast"/>
          <w:jc w:val="center"/>
        </w:trPr>
        <w:tc>
          <w:tcPr>
            <w:tcW w:w="1242" w:type="dxa"/>
            <w:vMerge w:val="continue"/>
            <w:tcBorders>
              <w:left w:val="single" w:color="auto" w:sz="12" w:space="0"/>
              <w:right w:val="single" w:color="auto" w:sz="6" w:space="0"/>
            </w:tcBorders>
            <w:vAlign w:val="center"/>
          </w:tcPr>
          <w:p>
            <w:pPr>
              <w:widowControl/>
              <w:spacing w:line="360" w:lineRule="auto"/>
              <w:jc w:val="left"/>
              <w:rPr>
                <w:rFonts w:ascii="Times New Roman" w:hAnsi="Times New Roman" w:eastAsia="宋体" w:cs="Times New Roman"/>
                <w:color w:val="000000"/>
                <w:szCs w:val="21"/>
              </w:rPr>
            </w:pPr>
          </w:p>
        </w:tc>
        <w:tc>
          <w:tcPr>
            <w:tcW w:w="182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应急响应时间</w:t>
            </w:r>
          </w:p>
        </w:tc>
        <w:tc>
          <w:tcPr>
            <w:tcW w:w="91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5</w:t>
            </w:r>
          </w:p>
        </w:tc>
        <w:tc>
          <w:tcPr>
            <w:tcW w:w="5059" w:type="dxa"/>
            <w:tcBorders>
              <w:top w:val="single" w:color="auto" w:sz="6" w:space="0"/>
              <w:left w:val="single" w:color="auto" w:sz="6" w:space="0"/>
              <w:bottom w:val="single" w:color="auto" w:sz="6" w:space="0"/>
              <w:right w:val="single" w:color="auto" w:sz="12" w:space="0"/>
            </w:tcBorders>
          </w:tcPr>
          <w:p>
            <w:pPr>
              <w:wordWrap w:val="0"/>
              <w:spacing w:line="360" w:lineRule="auto"/>
              <w:rPr>
                <w:rFonts w:ascii="Times New Roman" w:hAnsi="Times New Roman" w:eastAsia="宋体" w:cs="Times New Roman"/>
                <w:szCs w:val="21"/>
              </w:rPr>
            </w:pPr>
            <w:r>
              <w:rPr>
                <w:rFonts w:ascii="Times New Roman" w:hAnsi="Times New Roman" w:eastAsia="宋体" w:cs="Times New Roman"/>
                <w:szCs w:val="21"/>
              </w:rPr>
              <w:t>（一）评分内容：如遇采购人临时紧急清拆需求时，投标人承诺在得到甲方通知后30分钟内响应并到达的得100%分，承诺在得到采购人通知后60分钟内响应并到达的得50%分。</w:t>
            </w:r>
          </w:p>
          <w:p>
            <w:pPr>
              <w:spacing w:line="360" w:lineRule="auto"/>
              <w:rPr>
                <w:rFonts w:ascii="Times New Roman" w:hAnsi="Times New Roman" w:eastAsia="宋体" w:cs="Times New Roman"/>
                <w:szCs w:val="21"/>
              </w:rPr>
            </w:pPr>
            <w:r>
              <w:rPr>
                <w:rFonts w:ascii="Times New Roman" w:hAnsi="Times New Roman" w:eastAsia="宋体" w:cs="Times New Roman"/>
                <w:szCs w:val="21"/>
              </w:rPr>
              <w:t>（二）评分依据：投标人需提供承诺函（格式自拟），未提供承诺或承诺不满足要求均作不得分处理。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2" w:hRule="atLeast"/>
          <w:jc w:val="center"/>
        </w:trPr>
        <w:tc>
          <w:tcPr>
            <w:tcW w:w="1242" w:type="dxa"/>
            <w:vMerge w:val="continue"/>
            <w:tcBorders>
              <w:left w:val="single" w:color="auto" w:sz="12" w:space="0"/>
              <w:right w:val="single" w:color="auto" w:sz="6" w:space="0"/>
            </w:tcBorders>
            <w:vAlign w:val="center"/>
          </w:tcPr>
          <w:p>
            <w:pPr>
              <w:spacing w:line="360" w:lineRule="auto"/>
              <w:jc w:val="left"/>
              <w:rPr>
                <w:rFonts w:ascii="Times New Roman" w:hAnsi="Times New Roman" w:eastAsia="宋体" w:cs="Times New Roman"/>
                <w:szCs w:val="24"/>
              </w:rPr>
            </w:pPr>
          </w:p>
        </w:tc>
        <w:tc>
          <w:tcPr>
            <w:tcW w:w="182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imes New Roman" w:hAnsi="Times New Roman" w:eastAsia="宋体" w:cs="Times New Roman"/>
                <w:szCs w:val="24"/>
              </w:rPr>
            </w:pPr>
            <w:r>
              <w:rPr>
                <w:rFonts w:ascii="Times New Roman" w:hAnsi="Times New Roman" w:eastAsia="宋体" w:cs="Times New Roman"/>
                <w:szCs w:val="24"/>
              </w:rPr>
              <w:t>企业诚信</w:t>
            </w:r>
          </w:p>
        </w:tc>
        <w:tc>
          <w:tcPr>
            <w:tcW w:w="91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imes New Roman" w:hAnsi="Times New Roman" w:eastAsia="宋体" w:cs="Times New Roman"/>
                <w:szCs w:val="24"/>
              </w:rPr>
            </w:pPr>
            <w:r>
              <w:rPr>
                <w:rFonts w:ascii="Times New Roman" w:hAnsi="Times New Roman" w:eastAsia="宋体" w:cs="Times New Roman"/>
                <w:szCs w:val="24"/>
              </w:rPr>
              <w:t>5</w:t>
            </w:r>
          </w:p>
        </w:tc>
        <w:tc>
          <w:tcPr>
            <w:tcW w:w="5059" w:type="dxa"/>
            <w:tcBorders>
              <w:top w:val="single" w:color="auto" w:sz="6" w:space="0"/>
              <w:left w:val="single" w:color="auto" w:sz="6" w:space="0"/>
              <w:bottom w:val="single" w:color="auto" w:sz="6" w:space="0"/>
              <w:right w:val="single" w:color="auto" w:sz="12" w:space="0"/>
            </w:tcBorders>
            <w:vAlign w:val="center"/>
          </w:tcPr>
          <w:p>
            <w:pPr>
              <w:spacing w:line="400" w:lineRule="exact"/>
              <w:rPr>
                <w:rFonts w:ascii="Times New Roman" w:hAnsi="Times New Roman" w:eastAsia="宋体" w:cs="Times New Roman"/>
                <w:szCs w:val="21"/>
              </w:rPr>
            </w:pPr>
            <w:r>
              <w:rPr>
                <w:rFonts w:ascii="Times New Roman" w:hAnsi="Times New Roman" w:eastAsia="宋体" w:cs="Times New Roman"/>
                <w:szCs w:val="21"/>
              </w:rPr>
              <w:t>投标人在参与政府采购活动中出现诚信相关问题且在相关主管部门处理措施实施期限内的本项不得分，否则得满分。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242" w:type="dxa"/>
            <w:tcBorders>
              <w:top w:val="single" w:color="auto" w:sz="6" w:space="0"/>
              <w:left w:val="single" w:color="auto" w:sz="12" w:space="0"/>
              <w:bottom w:val="single" w:color="auto" w:sz="12" w:space="0"/>
              <w:right w:val="single" w:color="auto" w:sz="6" w:space="0"/>
            </w:tcBorders>
            <w:vAlign w:val="center"/>
          </w:tcPr>
          <w:p>
            <w:pPr>
              <w:spacing w:line="360" w:lineRule="auto"/>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评标总得分（T）</w:t>
            </w:r>
          </w:p>
          <w:p>
            <w:pPr>
              <w:spacing w:line="360" w:lineRule="auto"/>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总分100分</w:t>
            </w:r>
          </w:p>
        </w:tc>
        <w:tc>
          <w:tcPr>
            <w:tcW w:w="7797" w:type="dxa"/>
            <w:gridSpan w:val="3"/>
            <w:tcBorders>
              <w:top w:val="single" w:color="auto" w:sz="6" w:space="0"/>
              <w:left w:val="single" w:color="auto" w:sz="6" w:space="0"/>
              <w:bottom w:val="single" w:color="auto" w:sz="12" w:space="0"/>
              <w:right w:val="single" w:color="auto" w:sz="12" w:space="0"/>
            </w:tcBorders>
            <w:vAlign w:val="center"/>
          </w:tcPr>
          <w:p>
            <w:pPr>
              <w:spacing w:line="360" w:lineRule="auto"/>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Z= S+ C+ T</w:t>
            </w:r>
            <w:bookmarkStart w:id="166" w:name="_GoBack"/>
            <w:bookmarkEnd w:id="166"/>
          </w:p>
        </w:tc>
      </w:tr>
    </w:tbl>
    <w:p>
      <w:pPr>
        <w:widowControl/>
        <w:jc w:val="left"/>
        <w:rPr>
          <w:rFonts w:ascii="Times New Roman" w:hAnsi="Times New Roman" w:cs="Times New Roman"/>
          <w:sz w:val="28"/>
          <w:szCs w:val="28"/>
        </w:rPr>
      </w:pPr>
    </w:p>
    <w:p>
      <w:pPr>
        <w:ind w:firstLine="340" w:firstLineChars="50"/>
        <w:jc w:val="center"/>
        <w:rPr>
          <w:rFonts w:ascii="Times New Roman" w:hAnsi="Times New Roman" w:cs="Times New Roman"/>
          <w:spacing w:val="200"/>
          <w:sz w:val="28"/>
          <w:szCs w:val="28"/>
        </w:rPr>
        <w:sectPr>
          <w:footerReference r:id="rId3" w:type="default"/>
          <w:pgSz w:w="11906" w:h="16838"/>
          <w:pgMar w:top="1440" w:right="1800" w:bottom="1440" w:left="1800" w:header="851" w:footer="992" w:gutter="0"/>
          <w:pgNumType w:fmt="upperRoman" w:start="1"/>
          <w:cols w:space="425" w:num="1"/>
          <w:docGrid w:type="lines" w:linePitch="312" w:charSpace="0"/>
        </w:sectPr>
      </w:pPr>
    </w:p>
    <w:p>
      <w:pPr>
        <w:pStyle w:val="4"/>
        <w:spacing w:line="240" w:lineRule="auto"/>
        <w:jc w:val="center"/>
        <w:rPr>
          <w:rFonts w:ascii="Times New Roman" w:hAnsi="Times New Roman" w:cs="Times New Roman"/>
        </w:rPr>
      </w:pPr>
      <w:bookmarkStart w:id="8" w:name="_Toc6079507"/>
      <w:bookmarkStart w:id="9" w:name="_Toc130289848"/>
      <w:bookmarkStart w:id="10" w:name="_Toc69482211"/>
      <w:bookmarkStart w:id="11" w:name="_Toc6818886"/>
      <w:r>
        <w:rPr>
          <w:rFonts w:ascii="Times New Roman" w:hAnsi="Times New Roman" w:cs="Times New Roman"/>
          <w:sz w:val="28"/>
          <w:szCs w:val="28"/>
        </w:rPr>
        <w:t>目 录</w:t>
      </w:r>
      <w:bookmarkEnd w:id="8"/>
      <w:bookmarkEnd w:id="9"/>
      <w:bookmarkEnd w:id="10"/>
      <w:bookmarkEnd w:id="11"/>
      <w:r>
        <w:rPr>
          <w:rFonts w:ascii="Times New Roman" w:hAnsi="Times New Roman" w:cs="Times New Roman"/>
          <w:sz w:val="20"/>
          <w:szCs w:val="20"/>
        </w:rPr>
        <w:fldChar w:fldCharType="begin"/>
      </w:r>
      <w:r>
        <w:rPr>
          <w:rFonts w:ascii="Times New Roman" w:hAnsi="Times New Roman" w:cs="Times New Roman"/>
          <w:sz w:val="20"/>
          <w:szCs w:val="20"/>
        </w:rPr>
        <w:instrText xml:space="preserve"> TOC \o "1-4" \h \z \u </w:instrText>
      </w:r>
      <w:r>
        <w:rPr>
          <w:rFonts w:ascii="Times New Roman" w:hAnsi="Times New Roman" w:cs="Times New Roman"/>
          <w:sz w:val="20"/>
          <w:szCs w:val="20"/>
        </w:rPr>
        <w:fldChar w:fldCharType="separate"/>
      </w:r>
    </w:p>
    <w:p>
      <w:pPr>
        <w:pStyle w:val="14"/>
        <w:rPr>
          <w:rFonts w:ascii="Times New Roman" w:hAnsi="Times New Roman" w:cs="Times New Roman"/>
          <w:i w:val="0"/>
          <w:iCs w:val="0"/>
          <w:sz w:val="21"/>
          <w:szCs w:val="22"/>
        </w:rPr>
      </w:pPr>
      <w:r>
        <w:fldChar w:fldCharType="begin"/>
      </w:r>
      <w:r>
        <w:instrText xml:space="preserve"> HYPERLINK \l "_Toc130289845" </w:instrText>
      </w:r>
      <w:r>
        <w:fldChar w:fldCharType="separate"/>
      </w:r>
      <w:r>
        <w:rPr>
          <w:rStyle w:val="32"/>
          <w:rFonts w:ascii="Times New Roman" w:hAnsi="Times New Roman" w:cs="Times New Roman"/>
        </w:rPr>
        <w:t>资格性审查表</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_Toc130289845 \h </w:instrText>
      </w:r>
      <w:r>
        <w:rPr>
          <w:rFonts w:ascii="Times New Roman" w:hAnsi="Times New Roman" w:cs="Times New Roman"/>
        </w:rPr>
        <w:fldChar w:fldCharType="separate"/>
      </w:r>
      <w:r>
        <w:rPr>
          <w:rFonts w:ascii="Times New Roman" w:hAnsi="Times New Roman" w:cs="Times New Roman"/>
        </w:rPr>
        <w:t>I</w:t>
      </w:r>
      <w:r>
        <w:rPr>
          <w:rFonts w:ascii="Times New Roman" w:hAnsi="Times New Roman" w:cs="Times New Roman"/>
        </w:rPr>
        <w:fldChar w:fldCharType="end"/>
      </w:r>
      <w:r>
        <w:rPr>
          <w:rFonts w:ascii="Times New Roman" w:hAnsi="Times New Roman" w:cs="Times New Roman"/>
        </w:rPr>
        <w:fldChar w:fldCharType="end"/>
      </w:r>
    </w:p>
    <w:p>
      <w:pPr>
        <w:pStyle w:val="14"/>
        <w:rPr>
          <w:rFonts w:ascii="Times New Roman" w:hAnsi="Times New Roman" w:cs="Times New Roman"/>
          <w:i w:val="0"/>
          <w:iCs w:val="0"/>
          <w:sz w:val="21"/>
          <w:szCs w:val="22"/>
        </w:rPr>
      </w:pPr>
      <w:r>
        <w:fldChar w:fldCharType="begin"/>
      </w:r>
      <w:r>
        <w:instrText xml:space="preserve"> HYPERLINK \l "_Toc130289846" </w:instrText>
      </w:r>
      <w:r>
        <w:fldChar w:fldCharType="separate"/>
      </w:r>
      <w:r>
        <w:rPr>
          <w:rStyle w:val="32"/>
          <w:rFonts w:ascii="Times New Roman" w:hAnsi="Times New Roman" w:cs="Times New Roman"/>
        </w:rPr>
        <w:t>符合性审查表</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_Toc130289846 \h </w:instrText>
      </w:r>
      <w:r>
        <w:rPr>
          <w:rFonts w:ascii="Times New Roman" w:hAnsi="Times New Roman" w:cs="Times New Roman"/>
        </w:rPr>
        <w:fldChar w:fldCharType="separate"/>
      </w:r>
      <w:r>
        <w:rPr>
          <w:rFonts w:ascii="Times New Roman" w:hAnsi="Times New Roman" w:cs="Times New Roman"/>
        </w:rPr>
        <w:t>II</w:t>
      </w:r>
      <w:r>
        <w:rPr>
          <w:rFonts w:ascii="Times New Roman" w:hAnsi="Times New Roman" w:cs="Times New Roman"/>
        </w:rPr>
        <w:fldChar w:fldCharType="end"/>
      </w:r>
      <w:r>
        <w:rPr>
          <w:rFonts w:ascii="Times New Roman" w:hAnsi="Times New Roman" w:cs="Times New Roman"/>
        </w:rPr>
        <w:fldChar w:fldCharType="end"/>
      </w:r>
    </w:p>
    <w:p>
      <w:pPr>
        <w:pStyle w:val="14"/>
        <w:rPr>
          <w:rFonts w:ascii="Times New Roman" w:hAnsi="Times New Roman" w:cs="Times New Roman"/>
          <w:i w:val="0"/>
          <w:iCs w:val="0"/>
          <w:sz w:val="21"/>
          <w:szCs w:val="22"/>
        </w:rPr>
      </w:pPr>
      <w:r>
        <w:fldChar w:fldCharType="begin"/>
      </w:r>
      <w:r>
        <w:instrText xml:space="preserve"> HYPERLINK \l "_Toc130289847" </w:instrText>
      </w:r>
      <w:r>
        <w:fldChar w:fldCharType="separate"/>
      </w:r>
      <w:r>
        <w:rPr>
          <w:rStyle w:val="32"/>
          <w:rFonts w:ascii="Times New Roman" w:hAnsi="Times New Roman" w:cs="Times New Roman"/>
        </w:rPr>
        <w:t>评标信息表</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_Toc130289847 \h </w:instrText>
      </w:r>
      <w:r>
        <w:rPr>
          <w:rFonts w:ascii="Times New Roman" w:hAnsi="Times New Roman" w:cs="Times New Roman"/>
        </w:rPr>
        <w:fldChar w:fldCharType="separate"/>
      </w:r>
      <w:r>
        <w:rPr>
          <w:rFonts w:ascii="Times New Roman" w:hAnsi="Times New Roman" w:cs="Times New Roman"/>
        </w:rPr>
        <w:t>IV</w:t>
      </w:r>
      <w:r>
        <w:rPr>
          <w:rFonts w:ascii="Times New Roman" w:hAnsi="Times New Roman" w:cs="Times New Roman"/>
        </w:rPr>
        <w:fldChar w:fldCharType="end"/>
      </w:r>
      <w:r>
        <w:rPr>
          <w:rFonts w:ascii="Times New Roman" w:hAnsi="Times New Roman" w:cs="Times New Roman"/>
        </w:rPr>
        <w:fldChar w:fldCharType="end"/>
      </w:r>
    </w:p>
    <w:p>
      <w:pPr>
        <w:pStyle w:val="21"/>
        <w:tabs>
          <w:tab w:val="right" w:leader="dot" w:pos="8296"/>
        </w:tabs>
        <w:rPr>
          <w:rFonts w:ascii="Times New Roman" w:hAnsi="Times New Roman" w:cs="Times New Roman"/>
          <w:b w:val="0"/>
          <w:bCs w:val="0"/>
          <w:caps w:val="0"/>
          <w:sz w:val="21"/>
          <w:szCs w:val="22"/>
        </w:rPr>
      </w:pPr>
      <w:r>
        <w:fldChar w:fldCharType="begin"/>
      </w:r>
      <w:r>
        <w:instrText xml:space="preserve"> HYPERLINK \l "_Toc130289848" </w:instrText>
      </w:r>
      <w:r>
        <w:fldChar w:fldCharType="separate"/>
      </w:r>
      <w:r>
        <w:rPr>
          <w:rStyle w:val="32"/>
          <w:rFonts w:ascii="Times New Roman" w:hAnsi="Times New Roman" w:cs="Times New Roman"/>
        </w:rPr>
        <w:t>目 录</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_Toc130289848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pPr>
        <w:pStyle w:val="21"/>
        <w:tabs>
          <w:tab w:val="right" w:leader="dot" w:pos="8296"/>
        </w:tabs>
        <w:rPr>
          <w:rFonts w:ascii="Times New Roman" w:hAnsi="Times New Roman" w:cs="Times New Roman"/>
          <w:b w:val="0"/>
          <w:bCs w:val="0"/>
          <w:caps w:val="0"/>
          <w:sz w:val="21"/>
          <w:szCs w:val="22"/>
        </w:rPr>
      </w:pPr>
      <w:r>
        <w:fldChar w:fldCharType="begin"/>
      </w:r>
      <w:r>
        <w:instrText xml:space="preserve"> HYPERLINK \l "_Toc130289849" </w:instrText>
      </w:r>
      <w:r>
        <w:fldChar w:fldCharType="separate"/>
      </w:r>
      <w:r>
        <w:rPr>
          <w:rStyle w:val="32"/>
          <w:rFonts w:ascii="Times New Roman" w:hAnsi="Times New Roman" w:cs="Times New Roman"/>
        </w:rPr>
        <w:t>警示条款</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_Toc130289849 \h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fldChar w:fldCharType="end"/>
      </w:r>
    </w:p>
    <w:p>
      <w:pPr>
        <w:pStyle w:val="21"/>
        <w:tabs>
          <w:tab w:val="right" w:leader="dot" w:pos="8296"/>
        </w:tabs>
        <w:rPr>
          <w:rFonts w:ascii="Times New Roman" w:hAnsi="Times New Roman" w:cs="Times New Roman"/>
          <w:b w:val="0"/>
          <w:bCs w:val="0"/>
          <w:caps w:val="0"/>
          <w:sz w:val="21"/>
          <w:szCs w:val="22"/>
        </w:rPr>
      </w:pPr>
      <w:r>
        <w:fldChar w:fldCharType="begin"/>
      </w:r>
      <w:r>
        <w:instrText xml:space="preserve"> HYPERLINK \l "_Toc130289850" </w:instrText>
      </w:r>
      <w:r>
        <w:fldChar w:fldCharType="separate"/>
      </w:r>
      <w:r>
        <w:rPr>
          <w:rStyle w:val="32"/>
          <w:rFonts w:ascii="Times New Roman" w:hAnsi="Times New Roman" w:cs="Times New Roman"/>
        </w:rPr>
        <w:t>第一章 招标公告</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_Toc130289850 \h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fldChar w:fldCharType="end"/>
      </w:r>
    </w:p>
    <w:p>
      <w:pPr>
        <w:pStyle w:val="24"/>
        <w:tabs>
          <w:tab w:val="right" w:leader="dot" w:pos="8296"/>
        </w:tabs>
        <w:rPr>
          <w:rFonts w:ascii="Times New Roman" w:hAnsi="Times New Roman" w:cs="Times New Roman"/>
          <w:smallCaps w:val="0"/>
          <w:sz w:val="21"/>
          <w:szCs w:val="22"/>
        </w:rPr>
      </w:pPr>
      <w:r>
        <w:fldChar w:fldCharType="begin"/>
      </w:r>
      <w:r>
        <w:instrText xml:space="preserve"> HYPERLINK \l "_Toc130289851" </w:instrText>
      </w:r>
      <w:r>
        <w:fldChar w:fldCharType="separate"/>
      </w:r>
      <w:r>
        <w:rPr>
          <w:rStyle w:val="32"/>
          <w:rFonts w:ascii="Times New Roman" w:hAnsi="Times New Roman" w:cs="Times New Roman"/>
        </w:rPr>
        <w:t>一、项目基本情况</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_Toc130289851 \h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fldChar w:fldCharType="end"/>
      </w:r>
    </w:p>
    <w:p>
      <w:pPr>
        <w:pStyle w:val="24"/>
        <w:tabs>
          <w:tab w:val="right" w:leader="dot" w:pos="8296"/>
        </w:tabs>
        <w:rPr>
          <w:rFonts w:ascii="Times New Roman" w:hAnsi="Times New Roman" w:cs="Times New Roman"/>
          <w:smallCaps w:val="0"/>
          <w:sz w:val="21"/>
          <w:szCs w:val="22"/>
        </w:rPr>
      </w:pPr>
      <w:r>
        <w:fldChar w:fldCharType="begin"/>
      </w:r>
      <w:r>
        <w:instrText xml:space="preserve"> HYPERLINK \l "_Toc130289852" </w:instrText>
      </w:r>
      <w:r>
        <w:fldChar w:fldCharType="separate"/>
      </w:r>
      <w:r>
        <w:rPr>
          <w:rStyle w:val="32"/>
          <w:rFonts w:ascii="Times New Roman" w:hAnsi="Times New Roman" w:cs="Times New Roman"/>
        </w:rPr>
        <w:t>二、申请人的资格要求</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_Toc130289852 \h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fldChar w:fldCharType="end"/>
      </w:r>
    </w:p>
    <w:p>
      <w:pPr>
        <w:pStyle w:val="24"/>
        <w:tabs>
          <w:tab w:val="right" w:leader="dot" w:pos="8296"/>
        </w:tabs>
        <w:rPr>
          <w:rFonts w:ascii="Times New Roman" w:hAnsi="Times New Roman" w:cs="Times New Roman"/>
          <w:smallCaps w:val="0"/>
          <w:sz w:val="21"/>
          <w:szCs w:val="22"/>
        </w:rPr>
      </w:pPr>
      <w:r>
        <w:fldChar w:fldCharType="begin"/>
      </w:r>
      <w:r>
        <w:instrText xml:space="preserve"> HYPERLINK \l "_Toc130289853" </w:instrText>
      </w:r>
      <w:r>
        <w:fldChar w:fldCharType="separate"/>
      </w:r>
      <w:r>
        <w:rPr>
          <w:rStyle w:val="32"/>
          <w:rFonts w:ascii="Times New Roman" w:hAnsi="Times New Roman" w:cs="Times New Roman"/>
        </w:rPr>
        <w:t>三、获取招标文件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_Toc130289853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pPr>
        <w:pStyle w:val="24"/>
        <w:tabs>
          <w:tab w:val="right" w:leader="dot" w:pos="8296"/>
        </w:tabs>
        <w:rPr>
          <w:rFonts w:ascii="Times New Roman" w:hAnsi="Times New Roman" w:cs="Times New Roman"/>
          <w:smallCaps w:val="0"/>
          <w:sz w:val="21"/>
          <w:szCs w:val="22"/>
        </w:rPr>
      </w:pPr>
      <w:r>
        <w:fldChar w:fldCharType="begin"/>
      </w:r>
      <w:r>
        <w:instrText xml:space="preserve"> HYPERLINK \l "_Toc130289854" </w:instrText>
      </w:r>
      <w:r>
        <w:fldChar w:fldCharType="separate"/>
      </w:r>
      <w:r>
        <w:rPr>
          <w:rStyle w:val="32"/>
          <w:rFonts w:ascii="Times New Roman" w:hAnsi="Times New Roman" w:cs="Times New Roman"/>
        </w:rPr>
        <w:t>四、提交投标文件截止时间、开标时间和地点</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_Toc130289854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pPr>
        <w:pStyle w:val="24"/>
        <w:tabs>
          <w:tab w:val="right" w:leader="dot" w:pos="8296"/>
        </w:tabs>
        <w:rPr>
          <w:rFonts w:ascii="Times New Roman" w:hAnsi="Times New Roman" w:cs="Times New Roman"/>
          <w:smallCaps w:val="0"/>
          <w:sz w:val="21"/>
          <w:szCs w:val="22"/>
        </w:rPr>
      </w:pPr>
      <w:r>
        <w:fldChar w:fldCharType="begin"/>
      </w:r>
      <w:r>
        <w:instrText xml:space="preserve"> HYPERLINK \l "_Toc130289855" </w:instrText>
      </w:r>
      <w:r>
        <w:fldChar w:fldCharType="separate"/>
      </w:r>
      <w:r>
        <w:rPr>
          <w:rStyle w:val="32"/>
          <w:rFonts w:ascii="Times New Roman" w:hAnsi="Times New Roman" w:cs="Times New Roman"/>
        </w:rPr>
        <w:t>五、公告期限</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_Toc130289855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pPr>
        <w:pStyle w:val="24"/>
        <w:tabs>
          <w:tab w:val="right" w:leader="dot" w:pos="8296"/>
        </w:tabs>
        <w:rPr>
          <w:rFonts w:ascii="Times New Roman" w:hAnsi="Times New Roman" w:cs="Times New Roman"/>
          <w:smallCaps w:val="0"/>
          <w:sz w:val="21"/>
          <w:szCs w:val="22"/>
        </w:rPr>
      </w:pPr>
      <w:r>
        <w:fldChar w:fldCharType="begin"/>
      </w:r>
      <w:r>
        <w:instrText xml:space="preserve"> HYPERLINK \l "_Toc130289856" </w:instrText>
      </w:r>
      <w:r>
        <w:fldChar w:fldCharType="separate"/>
      </w:r>
      <w:r>
        <w:rPr>
          <w:rStyle w:val="32"/>
          <w:rFonts w:ascii="Times New Roman" w:hAnsi="Times New Roman" w:cs="Times New Roman"/>
        </w:rPr>
        <w:t>六、其他补充事宜</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_Toc130289856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pPr>
        <w:pStyle w:val="24"/>
        <w:tabs>
          <w:tab w:val="right" w:leader="dot" w:pos="8296"/>
        </w:tabs>
        <w:rPr>
          <w:rFonts w:ascii="Times New Roman" w:hAnsi="Times New Roman" w:cs="Times New Roman"/>
          <w:smallCaps w:val="0"/>
          <w:sz w:val="21"/>
          <w:szCs w:val="22"/>
        </w:rPr>
      </w:pPr>
      <w:r>
        <w:fldChar w:fldCharType="begin"/>
      </w:r>
      <w:r>
        <w:instrText xml:space="preserve"> HYPERLINK \l "_Toc130289857" </w:instrText>
      </w:r>
      <w:r>
        <w:fldChar w:fldCharType="separate"/>
      </w:r>
      <w:r>
        <w:rPr>
          <w:rStyle w:val="32"/>
          <w:rFonts w:ascii="Times New Roman" w:hAnsi="Times New Roman" w:cs="Times New Roman"/>
        </w:rPr>
        <w:t>七、对本次招标提出询问，请按以下方式联系</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_Toc130289857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pPr>
        <w:pStyle w:val="21"/>
        <w:tabs>
          <w:tab w:val="right" w:leader="dot" w:pos="8296"/>
        </w:tabs>
        <w:rPr>
          <w:rFonts w:ascii="Times New Roman" w:hAnsi="Times New Roman" w:cs="Times New Roman"/>
          <w:b w:val="0"/>
          <w:bCs w:val="0"/>
          <w:caps w:val="0"/>
          <w:sz w:val="21"/>
          <w:szCs w:val="22"/>
        </w:rPr>
      </w:pPr>
      <w:r>
        <w:fldChar w:fldCharType="begin"/>
      </w:r>
      <w:r>
        <w:instrText xml:space="preserve"> HYPERLINK \l "_Toc130289858" </w:instrText>
      </w:r>
      <w:r>
        <w:fldChar w:fldCharType="separate"/>
      </w:r>
      <w:r>
        <w:rPr>
          <w:rStyle w:val="32"/>
          <w:rFonts w:ascii="Times New Roman" w:hAnsi="Times New Roman" w:cs="Times New Roman"/>
        </w:rPr>
        <w:t>第二章 采购需求</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_Toc130289858 \h </w:instrText>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fldChar w:fldCharType="end"/>
      </w:r>
    </w:p>
    <w:p>
      <w:pPr>
        <w:pStyle w:val="14"/>
        <w:rPr>
          <w:rFonts w:ascii="Times New Roman" w:hAnsi="Times New Roman" w:cs="Times New Roman"/>
          <w:i w:val="0"/>
          <w:iCs w:val="0"/>
          <w:sz w:val="21"/>
          <w:szCs w:val="22"/>
        </w:rPr>
      </w:pPr>
      <w:r>
        <w:fldChar w:fldCharType="begin"/>
      </w:r>
      <w:r>
        <w:instrText xml:space="preserve"> HYPERLINK \l "_Toc130289859" </w:instrText>
      </w:r>
      <w:r>
        <w:fldChar w:fldCharType="separate"/>
      </w:r>
      <w:r>
        <w:rPr>
          <w:rStyle w:val="32"/>
          <w:rFonts w:ascii="Times New Roman" w:hAnsi="Times New Roman" w:cs="Times New Roman"/>
        </w:rPr>
        <w:t>一、技术要求</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_Toc130289859 \h </w:instrText>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fldChar w:fldCharType="end"/>
      </w:r>
    </w:p>
    <w:p>
      <w:pPr>
        <w:pStyle w:val="14"/>
        <w:rPr>
          <w:rFonts w:ascii="Times New Roman" w:hAnsi="Times New Roman" w:cs="Times New Roman"/>
          <w:i w:val="0"/>
          <w:iCs w:val="0"/>
          <w:sz w:val="21"/>
          <w:szCs w:val="22"/>
        </w:rPr>
      </w:pPr>
      <w:r>
        <w:fldChar w:fldCharType="begin"/>
      </w:r>
      <w:r>
        <w:instrText xml:space="preserve"> HYPERLINK \l "_Toc130289860" </w:instrText>
      </w:r>
      <w:r>
        <w:fldChar w:fldCharType="separate"/>
      </w:r>
      <w:r>
        <w:rPr>
          <w:rStyle w:val="32"/>
          <w:rFonts w:ascii="Times New Roman" w:hAnsi="Times New Roman" w:cs="Times New Roman"/>
        </w:rPr>
        <w:t>二、商务要求</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_Toc130289860 \h </w:instrText>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r>
        <w:rPr>
          <w:rFonts w:ascii="Times New Roman" w:hAnsi="Times New Roman" w:cs="Times New Roman"/>
        </w:rPr>
        <w:fldChar w:fldCharType="end"/>
      </w:r>
    </w:p>
    <w:p>
      <w:pPr>
        <w:pStyle w:val="21"/>
        <w:tabs>
          <w:tab w:val="right" w:leader="dot" w:pos="8296"/>
        </w:tabs>
        <w:rPr>
          <w:rFonts w:ascii="Times New Roman" w:hAnsi="Times New Roman" w:cs="Times New Roman"/>
          <w:b w:val="0"/>
          <w:bCs w:val="0"/>
          <w:caps w:val="0"/>
          <w:sz w:val="21"/>
          <w:szCs w:val="22"/>
        </w:rPr>
      </w:pPr>
      <w:r>
        <w:fldChar w:fldCharType="begin"/>
      </w:r>
      <w:r>
        <w:instrText xml:space="preserve"> HYPERLINK \l "_Toc130289861" </w:instrText>
      </w:r>
      <w:r>
        <w:fldChar w:fldCharType="separate"/>
      </w:r>
      <w:r>
        <w:rPr>
          <w:rStyle w:val="32"/>
          <w:rFonts w:ascii="Times New Roman" w:hAnsi="Times New Roman" w:cs="Times New Roman"/>
        </w:rPr>
        <w:t>第三章 投标人须知</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_Toc130289861 \h </w:instrText>
      </w:r>
      <w:r>
        <w:rPr>
          <w:rFonts w:ascii="Times New Roman" w:hAnsi="Times New Roman" w:cs="Times New Roman"/>
        </w:rPr>
        <w:fldChar w:fldCharType="separate"/>
      </w:r>
      <w:r>
        <w:rPr>
          <w:rFonts w:ascii="Times New Roman" w:hAnsi="Times New Roman" w:cs="Times New Roman"/>
        </w:rPr>
        <w:t>21</w:t>
      </w:r>
      <w:r>
        <w:rPr>
          <w:rFonts w:ascii="Times New Roman" w:hAnsi="Times New Roman" w:cs="Times New Roman"/>
        </w:rPr>
        <w:fldChar w:fldCharType="end"/>
      </w:r>
      <w:r>
        <w:rPr>
          <w:rFonts w:ascii="Times New Roman" w:hAnsi="Times New Roman" w:cs="Times New Roman"/>
        </w:rPr>
        <w:fldChar w:fldCharType="end"/>
      </w:r>
    </w:p>
    <w:p>
      <w:pPr>
        <w:pStyle w:val="14"/>
        <w:rPr>
          <w:rFonts w:ascii="Times New Roman" w:hAnsi="Times New Roman" w:cs="Times New Roman"/>
          <w:i w:val="0"/>
          <w:iCs w:val="0"/>
          <w:sz w:val="21"/>
          <w:szCs w:val="22"/>
        </w:rPr>
      </w:pPr>
      <w:r>
        <w:fldChar w:fldCharType="begin"/>
      </w:r>
      <w:r>
        <w:instrText xml:space="preserve"> HYPERLINK \l "_Toc130289862" </w:instrText>
      </w:r>
      <w:r>
        <w:fldChar w:fldCharType="separate"/>
      </w:r>
      <w:r>
        <w:rPr>
          <w:rStyle w:val="32"/>
          <w:rFonts w:ascii="Times New Roman" w:hAnsi="Times New Roman" w:cs="Times New Roman"/>
        </w:rPr>
        <w:t>投标人须知前附表</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_Toc130289862 \h </w:instrText>
      </w:r>
      <w:r>
        <w:rPr>
          <w:rFonts w:ascii="Times New Roman" w:hAnsi="Times New Roman" w:cs="Times New Roman"/>
        </w:rPr>
        <w:fldChar w:fldCharType="separate"/>
      </w:r>
      <w:r>
        <w:rPr>
          <w:rFonts w:ascii="Times New Roman" w:hAnsi="Times New Roman" w:cs="Times New Roman"/>
        </w:rPr>
        <w:t>21</w:t>
      </w:r>
      <w:r>
        <w:rPr>
          <w:rFonts w:ascii="Times New Roman" w:hAnsi="Times New Roman" w:cs="Times New Roman"/>
        </w:rPr>
        <w:fldChar w:fldCharType="end"/>
      </w:r>
      <w:r>
        <w:rPr>
          <w:rFonts w:ascii="Times New Roman" w:hAnsi="Times New Roman" w:cs="Times New Roman"/>
        </w:rPr>
        <w:fldChar w:fldCharType="end"/>
      </w:r>
    </w:p>
    <w:p>
      <w:pPr>
        <w:pStyle w:val="14"/>
        <w:rPr>
          <w:rFonts w:ascii="Times New Roman" w:hAnsi="Times New Roman" w:cs="Times New Roman"/>
          <w:i w:val="0"/>
          <w:iCs w:val="0"/>
          <w:sz w:val="21"/>
          <w:szCs w:val="22"/>
        </w:rPr>
      </w:pPr>
      <w:r>
        <w:fldChar w:fldCharType="begin"/>
      </w:r>
      <w:r>
        <w:instrText xml:space="preserve"> HYPERLINK \l "_Toc130289863" </w:instrText>
      </w:r>
      <w:r>
        <w:fldChar w:fldCharType="separate"/>
      </w:r>
      <w:r>
        <w:rPr>
          <w:rStyle w:val="32"/>
          <w:rFonts w:ascii="Times New Roman" w:hAnsi="Times New Roman" w:cs="Times New Roman"/>
        </w:rPr>
        <w:t>第一节 总则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_Toc130289863 \h </w:instrText>
      </w:r>
      <w:r>
        <w:rPr>
          <w:rFonts w:ascii="Times New Roman" w:hAnsi="Times New Roman" w:cs="Times New Roman"/>
        </w:rPr>
        <w:fldChar w:fldCharType="separate"/>
      </w:r>
      <w:r>
        <w:rPr>
          <w:rFonts w:ascii="Times New Roman" w:hAnsi="Times New Roman" w:cs="Times New Roman"/>
        </w:rPr>
        <w:t>27</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8296"/>
        </w:tabs>
        <w:rPr>
          <w:rFonts w:ascii="Times New Roman" w:hAnsi="Times New Roman" w:cs="Times New Roman"/>
          <w:sz w:val="21"/>
          <w:szCs w:val="22"/>
        </w:rPr>
      </w:pPr>
      <w:r>
        <w:fldChar w:fldCharType="begin"/>
      </w:r>
      <w:r>
        <w:instrText xml:space="preserve"> HYPERLINK \l "_Toc130289864" </w:instrText>
      </w:r>
      <w:r>
        <w:fldChar w:fldCharType="separate"/>
      </w:r>
      <w:r>
        <w:rPr>
          <w:rStyle w:val="32"/>
          <w:rFonts w:ascii="Times New Roman" w:hAnsi="Times New Roman" w:cs="Times New Roman"/>
        </w:rPr>
        <w:t>1.说明</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_Toc130289864 \h </w:instrText>
      </w:r>
      <w:r>
        <w:rPr>
          <w:rFonts w:ascii="Times New Roman" w:hAnsi="Times New Roman" w:cs="Times New Roman"/>
        </w:rPr>
        <w:fldChar w:fldCharType="separate"/>
      </w:r>
      <w:r>
        <w:rPr>
          <w:rFonts w:ascii="Times New Roman" w:hAnsi="Times New Roman" w:cs="Times New Roman"/>
        </w:rPr>
        <w:t>27</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8296"/>
        </w:tabs>
        <w:rPr>
          <w:rFonts w:ascii="Times New Roman" w:hAnsi="Times New Roman" w:cs="Times New Roman"/>
          <w:sz w:val="21"/>
          <w:szCs w:val="22"/>
        </w:rPr>
      </w:pPr>
      <w:r>
        <w:fldChar w:fldCharType="begin"/>
      </w:r>
      <w:r>
        <w:instrText xml:space="preserve"> HYPERLINK \l "_Toc130289865" </w:instrText>
      </w:r>
      <w:r>
        <w:fldChar w:fldCharType="separate"/>
      </w:r>
      <w:r>
        <w:rPr>
          <w:rStyle w:val="32"/>
          <w:rFonts w:ascii="Times New Roman" w:hAnsi="Times New Roman" w:cs="Times New Roman"/>
        </w:rPr>
        <w:t>2.采购项目概况</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_Toc130289865 \h </w:instrText>
      </w:r>
      <w:r>
        <w:rPr>
          <w:rFonts w:ascii="Times New Roman" w:hAnsi="Times New Roman" w:cs="Times New Roman"/>
        </w:rPr>
        <w:fldChar w:fldCharType="separate"/>
      </w:r>
      <w:r>
        <w:rPr>
          <w:rFonts w:ascii="Times New Roman" w:hAnsi="Times New Roman" w:cs="Times New Roman"/>
        </w:rPr>
        <w:t>27</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8296"/>
        </w:tabs>
        <w:rPr>
          <w:rFonts w:ascii="Times New Roman" w:hAnsi="Times New Roman" w:cs="Times New Roman"/>
          <w:sz w:val="21"/>
          <w:szCs w:val="22"/>
        </w:rPr>
      </w:pPr>
      <w:r>
        <w:fldChar w:fldCharType="begin"/>
      </w:r>
      <w:r>
        <w:instrText xml:space="preserve"> HYPERLINK \l "_Toc130289866" </w:instrText>
      </w:r>
      <w:r>
        <w:fldChar w:fldCharType="separate"/>
      </w:r>
      <w:r>
        <w:rPr>
          <w:rStyle w:val="32"/>
          <w:rFonts w:ascii="Times New Roman" w:hAnsi="Times New Roman" w:cs="Times New Roman"/>
        </w:rPr>
        <w:t>3.采购项目的资金来源和落实情况</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_Toc130289866 \h </w:instrText>
      </w:r>
      <w:r>
        <w:rPr>
          <w:rFonts w:ascii="Times New Roman" w:hAnsi="Times New Roman" w:cs="Times New Roman"/>
        </w:rPr>
        <w:fldChar w:fldCharType="separate"/>
      </w:r>
      <w:r>
        <w:rPr>
          <w:rFonts w:ascii="Times New Roman" w:hAnsi="Times New Roman" w:cs="Times New Roman"/>
        </w:rPr>
        <w:t>27</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8296"/>
        </w:tabs>
        <w:rPr>
          <w:rFonts w:ascii="Times New Roman" w:hAnsi="Times New Roman" w:cs="Times New Roman"/>
          <w:sz w:val="21"/>
          <w:szCs w:val="22"/>
        </w:rPr>
      </w:pPr>
      <w:r>
        <w:fldChar w:fldCharType="begin"/>
      </w:r>
      <w:r>
        <w:instrText xml:space="preserve"> HYPERLINK \l "_Toc130289867" </w:instrText>
      </w:r>
      <w:r>
        <w:fldChar w:fldCharType="separate"/>
      </w:r>
      <w:r>
        <w:rPr>
          <w:rStyle w:val="32"/>
          <w:rFonts w:ascii="Times New Roman" w:hAnsi="Times New Roman" w:cs="Times New Roman"/>
        </w:rPr>
        <w:t>4.招标范围、合同履行期限、合同履行地点</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_Toc130289867 \h </w:instrText>
      </w:r>
      <w:r>
        <w:rPr>
          <w:rFonts w:ascii="Times New Roman" w:hAnsi="Times New Roman" w:cs="Times New Roman"/>
        </w:rPr>
        <w:fldChar w:fldCharType="separate"/>
      </w:r>
      <w:r>
        <w:rPr>
          <w:rFonts w:ascii="Times New Roman" w:hAnsi="Times New Roman" w:cs="Times New Roman"/>
        </w:rPr>
        <w:t>27</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8296"/>
        </w:tabs>
        <w:rPr>
          <w:rFonts w:ascii="Times New Roman" w:hAnsi="Times New Roman" w:cs="Times New Roman"/>
          <w:sz w:val="21"/>
          <w:szCs w:val="22"/>
        </w:rPr>
      </w:pPr>
      <w:r>
        <w:fldChar w:fldCharType="begin"/>
      </w:r>
      <w:r>
        <w:instrText xml:space="preserve"> HYPERLINK \l "_Toc130289868" </w:instrText>
      </w:r>
      <w:r>
        <w:fldChar w:fldCharType="separate"/>
      </w:r>
      <w:r>
        <w:rPr>
          <w:rStyle w:val="32"/>
          <w:rFonts w:ascii="Times New Roman" w:hAnsi="Times New Roman" w:cs="Times New Roman"/>
        </w:rPr>
        <w:t>5.进口产品采购</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_Toc130289868 \h </w:instrText>
      </w:r>
      <w:r>
        <w:rPr>
          <w:rFonts w:ascii="Times New Roman" w:hAnsi="Times New Roman" w:cs="Times New Roman"/>
        </w:rPr>
        <w:fldChar w:fldCharType="separate"/>
      </w:r>
      <w:r>
        <w:rPr>
          <w:rFonts w:ascii="Times New Roman" w:hAnsi="Times New Roman" w:cs="Times New Roman"/>
        </w:rPr>
        <w:t>27</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8296"/>
        </w:tabs>
        <w:rPr>
          <w:rFonts w:ascii="Times New Roman" w:hAnsi="Times New Roman" w:cs="Times New Roman"/>
          <w:sz w:val="21"/>
          <w:szCs w:val="22"/>
        </w:rPr>
      </w:pPr>
      <w:r>
        <w:fldChar w:fldCharType="begin"/>
      </w:r>
      <w:r>
        <w:instrText xml:space="preserve"> HYPERLINK \l "_Toc130289869" </w:instrText>
      </w:r>
      <w:r>
        <w:fldChar w:fldCharType="separate"/>
      </w:r>
      <w:r>
        <w:rPr>
          <w:rStyle w:val="32"/>
          <w:rFonts w:ascii="Times New Roman" w:hAnsi="Times New Roman" w:cs="Times New Roman"/>
        </w:rPr>
        <w:t>6.投标人资格要求</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_Toc130289869 \h </w:instrText>
      </w:r>
      <w:r>
        <w:rPr>
          <w:rFonts w:ascii="Times New Roman" w:hAnsi="Times New Roman" w:cs="Times New Roman"/>
        </w:rPr>
        <w:fldChar w:fldCharType="separate"/>
      </w:r>
      <w:r>
        <w:rPr>
          <w:rFonts w:ascii="Times New Roman" w:hAnsi="Times New Roman" w:cs="Times New Roman"/>
        </w:rPr>
        <w:t>28</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8296"/>
        </w:tabs>
        <w:rPr>
          <w:rFonts w:ascii="Times New Roman" w:hAnsi="Times New Roman" w:cs="Times New Roman"/>
          <w:sz w:val="21"/>
          <w:szCs w:val="22"/>
        </w:rPr>
      </w:pPr>
      <w:r>
        <w:fldChar w:fldCharType="begin"/>
      </w:r>
      <w:r>
        <w:instrText xml:space="preserve"> HYPERLINK \l "_Toc130289870" </w:instrText>
      </w:r>
      <w:r>
        <w:fldChar w:fldCharType="separate"/>
      </w:r>
      <w:r>
        <w:rPr>
          <w:rStyle w:val="32"/>
          <w:rFonts w:ascii="Times New Roman" w:hAnsi="Times New Roman" w:cs="Times New Roman"/>
        </w:rPr>
        <w:t>7.费用承担</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_Toc130289870 \h </w:instrText>
      </w:r>
      <w:r>
        <w:rPr>
          <w:rFonts w:ascii="Times New Roman" w:hAnsi="Times New Roman" w:cs="Times New Roman"/>
        </w:rPr>
        <w:fldChar w:fldCharType="separate"/>
      </w:r>
      <w:r>
        <w:rPr>
          <w:rFonts w:ascii="Times New Roman" w:hAnsi="Times New Roman" w:cs="Times New Roman"/>
        </w:rPr>
        <w:t>29</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8296"/>
        </w:tabs>
        <w:rPr>
          <w:rFonts w:ascii="Times New Roman" w:hAnsi="Times New Roman" w:cs="Times New Roman"/>
          <w:sz w:val="21"/>
          <w:szCs w:val="22"/>
        </w:rPr>
      </w:pPr>
      <w:r>
        <w:fldChar w:fldCharType="begin"/>
      </w:r>
      <w:r>
        <w:instrText xml:space="preserve"> HYPERLINK \l "_Toc130289871" </w:instrText>
      </w:r>
      <w:r>
        <w:fldChar w:fldCharType="separate"/>
      </w:r>
      <w:r>
        <w:rPr>
          <w:rStyle w:val="32"/>
          <w:rFonts w:ascii="Times New Roman" w:hAnsi="Times New Roman" w:cs="Times New Roman"/>
        </w:rPr>
        <w:t>8.保密</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_Toc130289871 \h </w:instrText>
      </w:r>
      <w:r>
        <w:rPr>
          <w:rFonts w:ascii="Times New Roman" w:hAnsi="Times New Roman" w:cs="Times New Roman"/>
        </w:rPr>
        <w:fldChar w:fldCharType="separate"/>
      </w:r>
      <w:r>
        <w:rPr>
          <w:rFonts w:ascii="Times New Roman" w:hAnsi="Times New Roman" w:cs="Times New Roman"/>
        </w:rPr>
        <w:t>29</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8296"/>
        </w:tabs>
        <w:rPr>
          <w:rFonts w:ascii="Times New Roman" w:hAnsi="Times New Roman" w:cs="Times New Roman"/>
          <w:sz w:val="21"/>
          <w:szCs w:val="22"/>
        </w:rPr>
      </w:pPr>
      <w:r>
        <w:fldChar w:fldCharType="begin"/>
      </w:r>
      <w:r>
        <w:instrText xml:space="preserve"> HYPERLINK \l "_Toc130289872" </w:instrText>
      </w:r>
      <w:r>
        <w:fldChar w:fldCharType="separate"/>
      </w:r>
      <w:r>
        <w:rPr>
          <w:rStyle w:val="32"/>
          <w:rFonts w:ascii="Times New Roman" w:hAnsi="Times New Roman" w:cs="Times New Roman"/>
        </w:rPr>
        <w:t>9.语言文字</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_Toc130289872 \h </w:instrText>
      </w:r>
      <w:r>
        <w:rPr>
          <w:rFonts w:ascii="Times New Roman" w:hAnsi="Times New Roman" w:cs="Times New Roman"/>
        </w:rPr>
        <w:fldChar w:fldCharType="separate"/>
      </w:r>
      <w:r>
        <w:rPr>
          <w:rFonts w:ascii="Times New Roman" w:hAnsi="Times New Roman" w:cs="Times New Roman"/>
        </w:rPr>
        <w:t>29</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8296"/>
        </w:tabs>
        <w:rPr>
          <w:rFonts w:ascii="Times New Roman" w:hAnsi="Times New Roman" w:cs="Times New Roman"/>
          <w:sz w:val="21"/>
          <w:szCs w:val="22"/>
        </w:rPr>
      </w:pPr>
      <w:r>
        <w:fldChar w:fldCharType="begin"/>
      </w:r>
      <w:r>
        <w:instrText xml:space="preserve"> HYPERLINK \l "_Toc130289873" </w:instrText>
      </w:r>
      <w:r>
        <w:fldChar w:fldCharType="separate"/>
      </w:r>
      <w:r>
        <w:rPr>
          <w:rStyle w:val="32"/>
          <w:rFonts w:ascii="Times New Roman" w:hAnsi="Times New Roman" w:cs="Times New Roman"/>
        </w:rPr>
        <w:t>10.计量单位</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_Toc130289873 \h </w:instrText>
      </w:r>
      <w:r>
        <w:rPr>
          <w:rFonts w:ascii="Times New Roman" w:hAnsi="Times New Roman" w:cs="Times New Roman"/>
        </w:rPr>
        <w:fldChar w:fldCharType="separate"/>
      </w:r>
      <w:r>
        <w:rPr>
          <w:rFonts w:ascii="Times New Roman" w:hAnsi="Times New Roman" w:cs="Times New Roman"/>
        </w:rPr>
        <w:t>29</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8296"/>
        </w:tabs>
        <w:rPr>
          <w:rFonts w:ascii="Times New Roman" w:hAnsi="Times New Roman" w:cs="Times New Roman"/>
          <w:sz w:val="21"/>
          <w:szCs w:val="22"/>
        </w:rPr>
      </w:pPr>
      <w:r>
        <w:fldChar w:fldCharType="begin"/>
      </w:r>
      <w:r>
        <w:instrText xml:space="preserve"> HYPERLINK \l "_Toc130289874" </w:instrText>
      </w:r>
      <w:r>
        <w:fldChar w:fldCharType="separate"/>
      </w:r>
      <w:r>
        <w:rPr>
          <w:rStyle w:val="32"/>
          <w:rFonts w:ascii="Times New Roman" w:hAnsi="Times New Roman" w:cs="Times New Roman"/>
        </w:rPr>
        <w:t>11.踏勘现场</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_Toc130289874 \h </w:instrText>
      </w:r>
      <w:r>
        <w:rPr>
          <w:rFonts w:ascii="Times New Roman" w:hAnsi="Times New Roman" w:cs="Times New Roman"/>
        </w:rPr>
        <w:fldChar w:fldCharType="separate"/>
      </w:r>
      <w:r>
        <w:rPr>
          <w:rFonts w:ascii="Times New Roman" w:hAnsi="Times New Roman" w:cs="Times New Roman"/>
        </w:rPr>
        <w:t>29</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8296"/>
        </w:tabs>
        <w:rPr>
          <w:rFonts w:ascii="Times New Roman" w:hAnsi="Times New Roman" w:cs="Times New Roman"/>
          <w:sz w:val="21"/>
          <w:szCs w:val="22"/>
        </w:rPr>
      </w:pPr>
      <w:r>
        <w:fldChar w:fldCharType="begin"/>
      </w:r>
      <w:r>
        <w:instrText xml:space="preserve"> HYPERLINK \l "_Toc130289875" </w:instrText>
      </w:r>
      <w:r>
        <w:fldChar w:fldCharType="separate"/>
      </w:r>
      <w:r>
        <w:rPr>
          <w:rStyle w:val="32"/>
          <w:rFonts w:ascii="Times New Roman" w:hAnsi="Times New Roman" w:cs="Times New Roman"/>
        </w:rPr>
        <w:t>12.投标预备会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_Toc130289875 \h </w:instrText>
      </w:r>
      <w:r>
        <w:rPr>
          <w:rFonts w:ascii="Times New Roman" w:hAnsi="Times New Roman" w:cs="Times New Roman"/>
        </w:rPr>
        <w:fldChar w:fldCharType="separate"/>
      </w:r>
      <w:r>
        <w:rPr>
          <w:rFonts w:ascii="Times New Roman" w:hAnsi="Times New Roman" w:cs="Times New Roman"/>
        </w:rPr>
        <w:t>30</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8296"/>
        </w:tabs>
        <w:rPr>
          <w:rFonts w:ascii="Times New Roman" w:hAnsi="Times New Roman" w:cs="Times New Roman"/>
          <w:sz w:val="21"/>
          <w:szCs w:val="22"/>
        </w:rPr>
      </w:pPr>
      <w:r>
        <w:fldChar w:fldCharType="begin"/>
      </w:r>
      <w:r>
        <w:instrText xml:space="preserve"> HYPERLINK \l "_Toc130289876" </w:instrText>
      </w:r>
      <w:r>
        <w:fldChar w:fldCharType="separate"/>
      </w:r>
      <w:r>
        <w:rPr>
          <w:rStyle w:val="32"/>
          <w:rFonts w:ascii="Times New Roman" w:hAnsi="Times New Roman" w:cs="Times New Roman"/>
        </w:rPr>
        <w:t>13.分包</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_Toc130289876 \h </w:instrText>
      </w:r>
      <w:r>
        <w:rPr>
          <w:rFonts w:ascii="Times New Roman" w:hAnsi="Times New Roman" w:cs="Times New Roman"/>
        </w:rPr>
        <w:fldChar w:fldCharType="separate"/>
      </w:r>
      <w:r>
        <w:rPr>
          <w:rFonts w:ascii="Times New Roman" w:hAnsi="Times New Roman" w:cs="Times New Roman"/>
        </w:rPr>
        <w:t>30</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8296"/>
        </w:tabs>
        <w:rPr>
          <w:rFonts w:ascii="Times New Roman" w:hAnsi="Times New Roman" w:cs="Times New Roman"/>
          <w:sz w:val="21"/>
          <w:szCs w:val="22"/>
        </w:rPr>
      </w:pPr>
      <w:r>
        <w:fldChar w:fldCharType="begin"/>
      </w:r>
      <w:r>
        <w:instrText xml:space="preserve"> HYPERLINK \l "_Toc130289877" </w:instrText>
      </w:r>
      <w:r>
        <w:fldChar w:fldCharType="separate"/>
      </w:r>
      <w:r>
        <w:rPr>
          <w:rStyle w:val="32"/>
          <w:rFonts w:ascii="Times New Roman" w:hAnsi="Times New Roman" w:cs="Times New Roman"/>
        </w:rPr>
        <w:t>14.响应和偏差</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_Toc130289877 \h </w:instrText>
      </w:r>
      <w:r>
        <w:rPr>
          <w:rFonts w:ascii="Times New Roman" w:hAnsi="Times New Roman" w:cs="Times New Roman"/>
        </w:rPr>
        <w:fldChar w:fldCharType="separate"/>
      </w:r>
      <w:r>
        <w:rPr>
          <w:rFonts w:ascii="Times New Roman" w:hAnsi="Times New Roman" w:cs="Times New Roman"/>
        </w:rPr>
        <w:t>30</w:t>
      </w:r>
      <w:r>
        <w:rPr>
          <w:rFonts w:ascii="Times New Roman" w:hAnsi="Times New Roman" w:cs="Times New Roman"/>
        </w:rPr>
        <w:fldChar w:fldCharType="end"/>
      </w:r>
      <w:r>
        <w:rPr>
          <w:rFonts w:ascii="Times New Roman" w:hAnsi="Times New Roman" w:cs="Times New Roman"/>
        </w:rPr>
        <w:fldChar w:fldCharType="end"/>
      </w:r>
    </w:p>
    <w:p>
      <w:pPr>
        <w:pStyle w:val="14"/>
        <w:rPr>
          <w:rFonts w:ascii="Times New Roman" w:hAnsi="Times New Roman" w:cs="Times New Roman"/>
          <w:i w:val="0"/>
          <w:iCs w:val="0"/>
          <w:sz w:val="21"/>
          <w:szCs w:val="22"/>
        </w:rPr>
      </w:pPr>
      <w:r>
        <w:fldChar w:fldCharType="begin"/>
      </w:r>
      <w:r>
        <w:instrText xml:space="preserve"> HYPERLINK \l "_Toc130289878" </w:instrText>
      </w:r>
      <w:r>
        <w:fldChar w:fldCharType="separate"/>
      </w:r>
      <w:r>
        <w:rPr>
          <w:rStyle w:val="32"/>
          <w:rFonts w:ascii="Times New Roman" w:hAnsi="Times New Roman" w:cs="Times New Roman"/>
        </w:rPr>
        <w:t>第二节 招标文件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_Toc130289878 \h </w:instrText>
      </w:r>
      <w:r>
        <w:rPr>
          <w:rFonts w:ascii="Times New Roman" w:hAnsi="Times New Roman" w:cs="Times New Roman"/>
        </w:rPr>
        <w:fldChar w:fldCharType="separate"/>
      </w:r>
      <w:r>
        <w:rPr>
          <w:rFonts w:ascii="Times New Roman" w:hAnsi="Times New Roman" w:cs="Times New Roman"/>
        </w:rPr>
        <w:t>30</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8296"/>
        </w:tabs>
        <w:rPr>
          <w:rFonts w:ascii="Times New Roman" w:hAnsi="Times New Roman" w:cs="Times New Roman"/>
          <w:sz w:val="21"/>
          <w:szCs w:val="22"/>
        </w:rPr>
      </w:pPr>
      <w:r>
        <w:fldChar w:fldCharType="begin"/>
      </w:r>
      <w:r>
        <w:instrText xml:space="preserve"> HYPERLINK \l "_Toc130289879" </w:instrText>
      </w:r>
      <w:r>
        <w:fldChar w:fldCharType="separate"/>
      </w:r>
      <w:r>
        <w:rPr>
          <w:rStyle w:val="32"/>
          <w:rFonts w:ascii="Times New Roman" w:hAnsi="Times New Roman" w:cs="Times New Roman"/>
        </w:rPr>
        <w:t>15.招标文件的组成</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_Toc130289879 \h </w:instrText>
      </w:r>
      <w:r>
        <w:rPr>
          <w:rFonts w:ascii="Times New Roman" w:hAnsi="Times New Roman" w:cs="Times New Roman"/>
        </w:rPr>
        <w:fldChar w:fldCharType="separate"/>
      </w:r>
      <w:r>
        <w:rPr>
          <w:rFonts w:ascii="Times New Roman" w:hAnsi="Times New Roman" w:cs="Times New Roman"/>
        </w:rPr>
        <w:t>30</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8296"/>
        </w:tabs>
        <w:rPr>
          <w:rFonts w:ascii="Times New Roman" w:hAnsi="Times New Roman" w:cs="Times New Roman"/>
          <w:sz w:val="21"/>
          <w:szCs w:val="22"/>
        </w:rPr>
      </w:pPr>
      <w:r>
        <w:fldChar w:fldCharType="begin"/>
      </w:r>
      <w:r>
        <w:instrText xml:space="preserve"> HYPERLINK \l "_Toc130289880" </w:instrText>
      </w:r>
      <w:r>
        <w:fldChar w:fldCharType="separate"/>
      </w:r>
      <w:r>
        <w:rPr>
          <w:rStyle w:val="32"/>
          <w:rFonts w:ascii="Times New Roman" w:hAnsi="Times New Roman" w:cs="Times New Roman"/>
        </w:rPr>
        <w:t>16.招标文件的澄清或修改</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_Toc130289880 \h </w:instrText>
      </w:r>
      <w:r>
        <w:rPr>
          <w:rFonts w:ascii="Times New Roman" w:hAnsi="Times New Roman" w:cs="Times New Roman"/>
        </w:rPr>
        <w:fldChar w:fldCharType="separate"/>
      </w:r>
      <w:r>
        <w:rPr>
          <w:rFonts w:ascii="Times New Roman" w:hAnsi="Times New Roman" w:cs="Times New Roman"/>
        </w:rPr>
        <w:t>31</w:t>
      </w:r>
      <w:r>
        <w:rPr>
          <w:rFonts w:ascii="Times New Roman" w:hAnsi="Times New Roman" w:cs="Times New Roman"/>
        </w:rPr>
        <w:fldChar w:fldCharType="end"/>
      </w:r>
      <w:r>
        <w:rPr>
          <w:rFonts w:ascii="Times New Roman" w:hAnsi="Times New Roman" w:cs="Times New Roman"/>
        </w:rPr>
        <w:fldChar w:fldCharType="end"/>
      </w:r>
    </w:p>
    <w:p>
      <w:pPr>
        <w:pStyle w:val="14"/>
        <w:rPr>
          <w:rFonts w:ascii="Times New Roman" w:hAnsi="Times New Roman" w:cs="Times New Roman"/>
          <w:i w:val="0"/>
          <w:iCs w:val="0"/>
          <w:sz w:val="21"/>
          <w:szCs w:val="22"/>
        </w:rPr>
      </w:pPr>
      <w:r>
        <w:fldChar w:fldCharType="begin"/>
      </w:r>
      <w:r>
        <w:instrText xml:space="preserve"> HYPERLINK \l "_Toc130289881" </w:instrText>
      </w:r>
      <w:r>
        <w:fldChar w:fldCharType="separate"/>
      </w:r>
      <w:r>
        <w:rPr>
          <w:rStyle w:val="32"/>
          <w:rFonts w:ascii="Times New Roman" w:hAnsi="Times New Roman" w:cs="Times New Roman"/>
        </w:rPr>
        <w:t>第三节 投标文件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_Toc130289881 \h </w:instrText>
      </w:r>
      <w:r>
        <w:rPr>
          <w:rFonts w:ascii="Times New Roman" w:hAnsi="Times New Roman" w:cs="Times New Roman"/>
        </w:rPr>
        <w:fldChar w:fldCharType="separate"/>
      </w:r>
      <w:r>
        <w:rPr>
          <w:rFonts w:ascii="Times New Roman" w:hAnsi="Times New Roman" w:cs="Times New Roman"/>
        </w:rPr>
        <w:t>31</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8296"/>
        </w:tabs>
        <w:rPr>
          <w:rFonts w:ascii="Times New Roman" w:hAnsi="Times New Roman" w:cs="Times New Roman"/>
          <w:sz w:val="21"/>
          <w:szCs w:val="22"/>
        </w:rPr>
      </w:pPr>
      <w:r>
        <w:fldChar w:fldCharType="begin"/>
      </w:r>
      <w:r>
        <w:instrText xml:space="preserve"> HYPERLINK \l "_Toc130289882" </w:instrText>
      </w:r>
      <w:r>
        <w:fldChar w:fldCharType="separate"/>
      </w:r>
      <w:r>
        <w:rPr>
          <w:rStyle w:val="32"/>
          <w:rFonts w:ascii="Times New Roman" w:hAnsi="Times New Roman" w:cs="Times New Roman"/>
        </w:rPr>
        <w:t>17.投标文件的组成</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_Toc130289882 \h </w:instrText>
      </w:r>
      <w:r>
        <w:rPr>
          <w:rFonts w:ascii="Times New Roman" w:hAnsi="Times New Roman" w:cs="Times New Roman"/>
        </w:rPr>
        <w:fldChar w:fldCharType="separate"/>
      </w:r>
      <w:r>
        <w:rPr>
          <w:rFonts w:ascii="Times New Roman" w:hAnsi="Times New Roman" w:cs="Times New Roman"/>
        </w:rPr>
        <w:t>31</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8296"/>
        </w:tabs>
        <w:rPr>
          <w:rFonts w:ascii="Times New Roman" w:hAnsi="Times New Roman" w:cs="Times New Roman"/>
          <w:sz w:val="21"/>
          <w:szCs w:val="22"/>
        </w:rPr>
      </w:pPr>
      <w:r>
        <w:fldChar w:fldCharType="begin"/>
      </w:r>
      <w:r>
        <w:instrText xml:space="preserve"> HYPERLINK \l "_Toc130289883" </w:instrText>
      </w:r>
      <w:r>
        <w:fldChar w:fldCharType="separate"/>
      </w:r>
      <w:r>
        <w:rPr>
          <w:rStyle w:val="32"/>
          <w:rFonts w:ascii="Times New Roman" w:hAnsi="Times New Roman" w:cs="Times New Roman"/>
        </w:rPr>
        <w:t>18.投标报价</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_Toc130289883 \h </w:instrText>
      </w:r>
      <w:r>
        <w:rPr>
          <w:rFonts w:ascii="Times New Roman" w:hAnsi="Times New Roman" w:cs="Times New Roman"/>
        </w:rPr>
        <w:fldChar w:fldCharType="separate"/>
      </w:r>
      <w:r>
        <w:rPr>
          <w:rFonts w:ascii="Times New Roman" w:hAnsi="Times New Roman" w:cs="Times New Roman"/>
        </w:rPr>
        <w:t>31</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8296"/>
        </w:tabs>
        <w:rPr>
          <w:rFonts w:ascii="Times New Roman" w:hAnsi="Times New Roman" w:cs="Times New Roman"/>
          <w:sz w:val="21"/>
          <w:szCs w:val="22"/>
        </w:rPr>
      </w:pPr>
      <w:r>
        <w:fldChar w:fldCharType="begin"/>
      </w:r>
      <w:r>
        <w:instrText xml:space="preserve"> HYPERLINK \l "_Toc130289884" </w:instrText>
      </w:r>
      <w:r>
        <w:fldChar w:fldCharType="separate"/>
      </w:r>
      <w:r>
        <w:rPr>
          <w:rStyle w:val="32"/>
          <w:rFonts w:ascii="Times New Roman" w:hAnsi="Times New Roman" w:cs="Times New Roman"/>
        </w:rPr>
        <w:t>19.投标有效期</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_Toc130289884 \h </w:instrText>
      </w:r>
      <w:r>
        <w:rPr>
          <w:rFonts w:ascii="Times New Roman" w:hAnsi="Times New Roman" w:cs="Times New Roman"/>
        </w:rPr>
        <w:fldChar w:fldCharType="separate"/>
      </w:r>
      <w:r>
        <w:rPr>
          <w:rFonts w:ascii="Times New Roman" w:hAnsi="Times New Roman" w:cs="Times New Roman"/>
        </w:rPr>
        <w:t>32</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8296"/>
        </w:tabs>
        <w:rPr>
          <w:rFonts w:ascii="Times New Roman" w:hAnsi="Times New Roman" w:cs="Times New Roman"/>
          <w:sz w:val="21"/>
          <w:szCs w:val="22"/>
        </w:rPr>
      </w:pPr>
      <w:r>
        <w:fldChar w:fldCharType="begin"/>
      </w:r>
      <w:r>
        <w:instrText xml:space="preserve"> HYPERLINK \l "_Toc130289885" </w:instrText>
      </w:r>
      <w:r>
        <w:fldChar w:fldCharType="separate"/>
      </w:r>
      <w:r>
        <w:rPr>
          <w:rStyle w:val="32"/>
          <w:rFonts w:ascii="Times New Roman" w:hAnsi="Times New Roman" w:cs="Times New Roman"/>
        </w:rPr>
        <w:t>20.投标保证金</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_Toc130289885 \h </w:instrText>
      </w:r>
      <w:r>
        <w:rPr>
          <w:rFonts w:ascii="Times New Roman" w:hAnsi="Times New Roman" w:cs="Times New Roman"/>
        </w:rPr>
        <w:fldChar w:fldCharType="separate"/>
      </w:r>
      <w:r>
        <w:rPr>
          <w:rFonts w:ascii="Times New Roman" w:hAnsi="Times New Roman" w:cs="Times New Roman"/>
        </w:rPr>
        <w:t>32</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8296"/>
        </w:tabs>
        <w:rPr>
          <w:rFonts w:ascii="Times New Roman" w:hAnsi="Times New Roman" w:cs="Times New Roman"/>
          <w:sz w:val="21"/>
          <w:szCs w:val="22"/>
        </w:rPr>
      </w:pPr>
      <w:r>
        <w:fldChar w:fldCharType="begin"/>
      </w:r>
      <w:r>
        <w:instrText xml:space="preserve"> HYPERLINK \l "_Toc130289886" </w:instrText>
      </w:r>
      <w:r>
        <w:fldChar w:fldCharType="separate"/>
      </w:r>
      <w:r>
        <w:rPr>
          <w:rStyle w:val="32"/>
          <w:rFonts w:ascii="Times New Roman" w:hAnsi="Times New Roman" w:cs="Times New Roman"/>
        </w:rPr>
        <w:t>21.资格审查资料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_Toc130289886 \h </w:instrText>
      </w:r>
      <w:r>
        <w:rPr>
          <w:rFonts w:ascii="Times New Roman" w:hAnsi="Times New Roman" w:cs="Times New Roman"/>
        </w:rPr>
        <w:fldChar w:fldCharType="separate"/>
      </w:r>
      <w:r>
        <w:rPr>
          <w:rFonts w:ascii="Times New Roman" w:hAnsi="Times New Roman" w:cs="Times New Roman"/>
        </w:rPr>
        <w:t>33</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8296"/>
        </w:tabs>
        <w:rPr>
          <w:rFonts w:ascii="Times New Roman" w:hAnsi="Times New Roman" w:cs="Times New Roman"/>
          <w:sz w:val="21"/>
          <w:szCs w:val="22"/>
        </w:rPr>
      </w:pPr>
      <w:r>
        <w:fldChar w:fldCharType="begin"/>
      </w:r>
      <w:r>
        <w:instrText xml:space="preserve"> HYPERLINK \l "_Toc130289887" </w:instrText>
      </w:r>
      <w:r>
        <w:fldChar w:fldCharType="separate"/>
      </w:r>
      <w:r>
        <w:rPr>
          <w:rStyle w:val="32"/>
          <w:rFonts w:ascii="Times New Roman" w:hAnsi="Times New Roman" w:cs="Times New Roman"/>
        </w:rPr>
        <w:t>22.备选投标方案</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_Toc130289887 \h </w:instrText>
      </w:r>
      <w:r>
        <w:rPr>
          <w:rFonts w:ascii="Times New Roman" w:hAnsi="Times New Roman" w:cs="Times New Roman"/>
        </w:rPr>
        <w:fldChar w:fldCharType="separate"/>
      </w:r>
      <w:r>
        <w:rPr>
          <w:rFonts w:ascii="Times New Roman" w:hAnsi="Times New Roman" w:cs="Times New Roman"/>
        </w:rPr>
        <w:t>33</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8296"/>
        </w:tabs>
        <w:rPr>
          <w:rFonts w:ascii="Times New Roman" w:hAnsi="Times New Roman" w:cs="Times New Roman"/>
          <w:sz w:val="21"/>
          <w:szCs w:val="22"/>
        </w:rPr>
      </w:pPr>
      <w:r>
        <w:fldChar w:fldCharType="begin"/>
      </w:r>
      <w:r>
        <w:instrText xml:space="preserve"> HYPERLINK \l "_Toc130289888" </w:instrText>
      </w:r>
      <w:r>
        <w:fldChar w:fldCharType="separate"/>
      </w:r>
      <w:r>
        <w:rPr>
          <w:rStyle w:val="32"/>
          <w:rFonts w:ascii="Times New Roman" w:hAnsi="Times New Roman" w:cs="Times New Roman"/>
        </w:rPr>
        <w:t>23.投标文件的编制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_Toc130289888 \h </w:instrText>
      </w:r>
      <w:r>
        <w:rPr>
          <w:rFonts w:ascii="Times New Roman" w:hAnsi="Times New Roman" w:cs="Times New Roman"/>
        </w:rPr>
        <w:fldChar w:fldCharType="separate"/>
      </w:r>
      <w:r>
        <w:rPr>
          <w:rFonts w:ascii="Times New Roman" w:hAnsi="Times New Roman" w:cs="Times New Roman"/>
        </w:rPr>
        <w:t>33</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8296"/>
        </w:tabs>
        <w:rPr>
          <w:rFonts w:ascii="Times New Roman" w:hAnsi="Times New Roman" w:cs="Times New Roman"/>
          <w:sz w:val="21"/>
          <w:szCs w:val="22"/>
        </w:rPr>
      </w:pPr>
      <w:r>
        <w:fldChar w:fldCharType="begin"/>
      </w:r>
      <w:r>
        <w:instrText xml:space="preserve"> HYPERLINK \l "_Toc130289889" </w:instrText>
      </w:r>
      <w:r>
        <w:fldChar w:fldCharType="separate"/>
      </w:r>
      <w:r>
        <w:rPr>
          <w:rStyle w:val="32"/>
          <w:rFonts w:ascii="Times New Roman" w:hAnsi="Times New Roman" w:cs="Times New Roman"/>
        </w:rPr>
        <w:t>24.投标</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_Toc130289889 \h </w:instrText>
      </w:r>
      <w:r>
        <w:rPr>
          <w:rFonts w:ascii="Times New Roman" w:hAnsi="Times New Roman" w:cs="Times New Roman"/>
        </w:rPr>
        <w:fldChar w:fldCharType="separate"/>
      </w:r>
      <w:r>
        <w:rPr>
          <w:rFonts w:ascii="Times New Roman" w:hAnsi="Times New Roman" w:cs="Times New Roman"/>
        </w:rPr>
        <w:t>34</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8296"/>
        </w:tabs>
        <w:rPr>
          <w:rFonts w:ascii="Times New Roman" w:hAnsi="Times New Roman" w:cs="Times New Roman"/>
          <w:sz w:val="21"/>
          <w:szCs w:val="22"/>
        </w:rPr>
      </w:pPr>
      <w:r>
        <w:fldChar w:fldCharType="begin"/>
      </w:r>
      <w:r>
        <w:instrText xml:space="preserve"> HYPERLINK \l "_Toc130289890" </w:instrText>
      </w:r>
      <w:r>
        <w:fldChar w:fldCharType="separate"/>
      </w:r>
      <w:r>
        <w:rPr>
          <w:rStyle w:val="32"/>
          <w:rFonts w:ascii="Times New Roman" w:hAnsi="Times New Roman" w:cs="Times New Roman"/>
        </w:rPr>
        <w:t>24.1投标文件的密封和标记</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_Toc130289890 \h </w:instrText>
      </w:r>
      <w:r>
        <w:rPr>
          <w:rFonts w:ascii="Times New Roman" w:hAnsi="Times New Roman" w:cs="Times New Roman"/>
        </w:rPr>
        <w:fldChar w:fldCharType="separate"/>
      </w:r>
      <w:r>
        <w:rPr>
          <w:rFonts w:ascii="Times New Roman" w:hAnsi="Times New Roman" w:cs="Times New Roman"/>
        </w:rPr>
        <w:t>34</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8296"/>
        </w:tabs>
        <w:rPr>
          <w:rFonts w:ascii="Times New Roman" w:hAnsi="Times New Roman" w:cs="Times New Roman"/>
          <w:sz w:val="21"/>
          <w:szCs w:val="22"/>
        </w:rPr>
      </w:pPr>
      <w:r>
        <w:fldChar w:fldCharType="begin"/>
      </w:r>
      <w:r>
        <w:instrText xml:space="preserve"> HYPERLINK \l "_Toc130289891" </w:instrText>
      </w:r>
      <w:r>
        <w:fldChar w:fldCharType="separate"/>
      </w:r>
      <w:r>
        <w:rPr>
          <w:rStyle w:val="32"/>
          <w:rFonts w:ascii="Times New Roman" w:hAnsi="Times New Roman" w:cs="Times New Roman"/>
        </w:rPr>
        <w:t>24.2投标文件的递交</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_Toc130289891 \h </w:instrText>
      </w:r>
      <w:r>
        <w:rPr>
          <w:rFonts w:ascii="Times New Roman" w:hAnsi="Times New Roman" w:cs="Times New Roman"/>
        </w:rPr>
        <w:fldChar w:fldCharType="separate"/>
      </w:r>
      <w:r>
        <w:rPr>
          <w:rFonts w:ascii="Times New Roman" w:hAnsi="Times New Roman" w:cs="Times New Roman"/>
        </w:rPr>
        <w:t>34</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8296"/>
        </w:tabs>
        <w:rPr>
          <w:rFonts w:ascii="Times New Roman" w:hAnsi="Times New Roman" w:cs="Times New Roman"/>
          <w:sz w:val="21"/>
          <w:szCs w:val="22"/>
        </w:rPr>
      </w:pPr>
      <w:r>
        <w:fldChar w:fldCharType="begin"/>
      </w:r>
      <w:r>
        <w:instrText xml:space="preserve"> HYPERLINK \l "_Toc130289892" </w:instrText>
      </w:r>
      <w:r>
        <w:fldChar w:fldCharType="separate"/>
      </w:r>
      <w:r>
        <w:rPr>
          <w:rStyle w:val="32"/>
          <w:rFonts w:ascii="Times New Roman" w:hAnsi="Times New Roman" w:cs="Times New Roman"/>
        </w:rPr>
        <w:t>24.3投标文件的修改与撤回</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_Toc130289892 \h </w:instrText>
      </w:r>
      <w:r>
        <w:rPr>
          <w:rFonts w:ascii="Times New Roman" w:hAnsi="Times New Roman" w:cs="Times New Roman"/>
        </w:rPr>
        <w:fldChar w:fldCharType="separate"/>
      </w:r>
      <w:r>
        <w:rPr>
          <w:rFonts w:ascii="Times New Roman" w:hAnsi="Times New Roman" w:cs="Times New Roman"/>
        </w:rPr>
        <w:t>34</w:t>
      </w:r>
      <w:r>
        <w:rPr>
          <w:rFonts w:ascii="Times New Roman" w:hAnsi="Times New Roman" w:cs="Times New Roman"/>
        </w:rPr>
        <w:fldChar w:fldCharType="end"/>
      </w:r>
      <w:r>
        <w:rPr>
          <w:rFonts w:ascii="Times New Roman" w:hAnsi="Times New Roman" w:cs="Times New Roman"/>
        </w:rPr>
        <w:fldChar w:fldCharType="end"/>
      </w:r>
    </w:p>
    <w:p>
      <w:pPr>
        <w:pStyle w:val="14"/>
        <w:rPr>
          <w:rFonts w:ascii="Times New Roman" w:hAnsi="Times New Roman" w:cs="Times New Roman"/>
          <w:i w:val="0"/>
          <w:iCs w:val="0"/>
          <w:sz w:val="21"/>
          <w:szCs w:val="22"/>
        </w:rPr>
      </w:pPr>
      <w:r>
        <w:fldChar w:fldCharType="begin"/>
      </w:r>
      <w:r>
        <w:instrText xml:space="preserve"> HYPERLINK \l "_Toc130289893" </w:instrText>
      </w:r>
      <w:r>
        <w:fldChar w:fldCharType="separate"/>
      </w:r>
      <w:r>
        <w:rPr>
          <w:rStyle w:val="32"/>
          <w:rFonts w:ascii="Times New Roman" w:hAnsi="Times New Roman" w:cs="Times New Roman"/>
        </w:rPr>
        <w:t>第四节 开标</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_Toc130289893 \h </w:instrText>
      </w:r>
      <w:r>
        <w:rPr>
          <w:rFonts w:ascii="Times New Roman" w:hAnsi="Times New Roman" w:cs="Times New Roman"/>
        </w:rPr>
        <w:fldChar w:fldCharType="separate"/>
      </w:r>
      <w:r>
        <w:rPr>
          <w:rFonts w:ascii="Times New Roman" w:hAnsi="Times New Roman" w:cs="Times New Roman"/>
        </w:rPr>
        <w:t>35</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8296"/>
        </w:tabs>
        <w:rPr>
          <w:rFonts w:ascii="Times New Roman" w:hAnsi="Times New Roman" w:cs="Times New Roman"/>
          <w:sz w:val="21"/>
          <w:szCs w:val="22"/>
        </w:rPr>
      </w:pPr>
      <w:r>
        <w:fldChar w:fldCharType="begin"/>
      </w:r>
      <w:r>
        <w:instrText xml:space="preserve"> HYPERLINK \l "_Toc130289894" </w:instrText>
      </w:r>
      <w:r>
        <w:fldChar w:fldCharType="separate"/>
      </w:r>
      <w:r>
        <w:rPr>
          <w:rStyle w:val="32"/>
          <w:rFonts w:ascii="Times New Roman" w:hAnsi="Times New Roman" w:cs="Times New Roman"/>
        </w:rPr>
        <w:t>25.开标时间和地点</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_Toc130289894 \h </w:instrText>
      </w:r>
      <w:r>
        <w:rPr>
          <w:rFonts w:ascii="Times New Roman" w:hAnsi="Times New Roman" w:cs="Times New Roman"/>
        </w:rPr>
        <w:fldChar w:fldCharType="separate"/>
      </w:r>
      <w:r>
        <w:rPr>
          <w:rFonts w:ascii="Times New Roman" w:hAnsi="Times New Roman" w:cs="Times New Roman"/>
        </w:rPr>
        <w:t>35</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8296"/>
        </w:tabs>
        <w:rPr>
          <w:rFonts w:ascii="Times New Roman" w:hAnsi="Times New Roman" w:cs="Times New Roman"/>
          <w:sz w:val="21"/>
          <w:szCs w:val="22"/>
        </w:rPr>
      </w:pPr>
      <w:r>
        <w:fldChar w:fldCharType="begin"/>
      </w:r>
      <w:r>
        <w:instrText xml:space="preserve"> HYPERLINK \l "_Toc130289895" </w:instrText>
      </w:r>
      <w:r>
        <w:fldChar w:fldCharType="separate"/>
      </w:r>
      <w:r>
        <w:rPr>
          <w:rStyle w:val="32"/>
          <w:rFonts w:ascii="Times New Roman" w:hAnsi="Times New Roman" w:cs="Times New Roman"/>
        </w:rPr>
        <w:t>26.开标程序</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_Toc130289895 \h </w:instrText>
      </w:r>
      <w:r>
        <w:rPr>
          <w:rFonts w:ascii="Times New Roman" w:hAnsi="Times New Roman" w:cs="Times New Roman"/>
        </w:rPr>
        <w:fldChar w:fldCharType="separate"/>
      </w:r>
      <w:r>
        <w:rPr>
          <w:rFonts w:ascii="Times New Roman" w:hAnsi="Times New Roman" w:cs="Times New Roman"/>
        </w:rPr>
        <w:t>35</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8296"/>
        </w:tabs>
        <w:rPr>
          <w:rFonts w:ascii="Times New Roman" w:hAnsi="Times New Roman" w:cs="Times New Roman"/>
          <w:sz w:val="21"/>
          <w:szCs w:val="22"/>
        </w:rPr>
      </w:pPr>
      <w:r>
        <w:fldChar w:fldCharType="begin"/>
      </w:r>
      <w:r>
        <w:instrText xml:space="preserve"> HYPERLINK \l "_Toc130289896" </w:instrText>
      </w:r>
      <w:r>
        <w:fldChar w:fldCharType="separate"/>
      </w:r>
      <w:r>
        <w:rPr>
          <w:rStyle w:val="32"/>
          <w:rFonts w:ascii="Times New Roman" w:hAnsi="Times New Roman" w:cs="Times New Roman"/>
        </w:rPr>
        <w:t>27.开标疑义</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_Toc130289896 \h </w:instrText>
      </w:r>
      <w:r>
        <w:rPr>
          <w:rFonts w:ascii="Times New Roman" w:hAnsi="Times New Roman" w:cs="Times New Roman"/>
        </w:rPr>
        <w:fldChar w:fldCharType="separate"/>
      </w:r>
      <w:r>
        <w:rPr>
          <w:rFonts w:ascii="Times New Roman" w:hAnsi="Times New Roman" w:cs="Times New Roman"/>
        </w:rPr>
        <w:t>35</w:t>
      </w:r>
      <w:r>
        <w:rPr>
          <w:rFonts w:ascii="Times New Roman" w:hAnsi="Times New Roman" w:cs="Times New Roman"/>
        </w:rPr>
        <w:fldChar w:fldCharType="end"/>
      </w:r>
      <w:r>
        <w:rPr>
          <w:rFonts w:ascii="Times New Roman" w:hAnsi="Times New Roman" w:cs="Times New Roman"/>
        </w:rPr>
        <w:fldChar w:fldCharType="end"/>
      </w:r>
    </w:p>
    <w:p>
      <w:pPr>
        <w:pStyle w:val="14"/>
        <w:rPr>
          <w:rFonts w:ascii="Times New Roman" w:hAnsi="Times New Roman" w:cs="Times New Roman"/>
          <w:i w:val="0"/>
          <w:iCs w:val="0"/>
          <w:sz w:val="21"/>
          <w:szCs w:val="22"/>
        </w:rPr>
      </w:pPr>
      <w:r>
        <w:fldChar w:fldCharType="begin"/>
      </w:r>
      <w:r>
        <w:instrText xml:space="preserve"> HYPERLINK \l "_Toc130289897" </w:instrText>
      </w:r>
      <w:r>
        <w:fldChar w:fldCharType="separate"/>
      </w:r>
      <w:r>
        <w:rPr>
          <w:rStyle w:val="32"/>
          <w:rFonts w:ascii="Times New Roman" w:hAnsi="Times New Roman" w:cs="Times New Roman"/>
        </w:rPr>
        <w:t>第五节 资格审查</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_Toc130289897 \h </w:instrText>
      </w:r>
      <w:r>
        <w:rPr>
          <w:rFonts w:ascii="Times New Roman" w:hAnsi="Times New Roman" w:cs="Times New Roman"/>
        </w:rPr>
        <w:fldChar w:fldCharType="separate"/>
      </w:r>
      <w:r>
        <w:rPr>
          <w:rFonts w:ascii="Times New Roman" w:hAnsi="Times New Roman" w:cs="Times New Roman"/>
        </w:rPr>
        <w:t>35</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8296"/>
        </w:tabs>
        <w:rPr>
          <w:rFonts w:ascii="Times New Roman" w:hAnsi="Times New Roman" w:cs="Times New Roman"/>
          <w:sz w:val="21"/>
          <w:szCs w:val="22"/>
        </w:rPr>
      </w:pPr>
      <w:r>
        <w:fldChar w:fldCharType="begin"/>
      </w:r>
      <w:r>
        <w:instrText xml:space="preserve"> HYPERLINK \l "_Toc130289898" </w:instrText>
      </w:r>
      <w:r>
        <w:fldChar w:fldCharType="separate"/>
      </w:r>
      <w:r>
        <w:rPr>
          <w:rStyle w:val="32"/>
          <w:rFonts w:ascii="Times New Roman" w:hAnsi="Times New Roman" w:cs="Times New Roman"/>
        </w:rPr>
        <w:t>28.资格审查的主体</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_Toc130289898 \h </w:instrText>
      </w:r>
      <w:r>
        <w:rPr>
          <w:rFonts w:ascii="Times New Roman" w:hAnsi="Times New Roman" w:cs="Times New Roman"/>
        </w:rPr>
        <w:fldChar w:fldCharType="separate"/>
      </w:r>
      <w:r>
        <w:rPr>
          <w:rFonts w:ascii="Times New Roman" w:hAnsi="Times New Roman" w:cs="Times New Roman"/>
        </w:rPr>
        <w:t>35</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8296"/>
        </w:tabs>
        <w:rPr>
          <w:rFonts w:ascii="Times New Roman" w:hAnsi="Times New Roman" w:cs="Times New Roman"/>
          <w:sz w:val="21"/>
          <w:szCs w:val="22"/>
        </w:rPr>
      </w:pPr>
      <w:r>
        <w:fldChar w:fldCharType="begin"/>
      </w:r>
      <w:r>
        <w:instrText xml:space="preserve"> HYPERLINK \l "_Toc130289899" </w:instrText>
      </w:r>
      <w:r>
        <w:fldChar w:fldCharType="separate"/>
      </w:r>
      <w:r>
        <w:rPr>
          <w:rStyle w:val="32"/>
          <w:rFonts w:ascii="Times New Roman" w:hAnsi="Times New Roman" w:cs="Times New Roman"/>
        </w:rPr>
        <w:t>29.资格审查内容</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_Toc130289899 \h </w:instrText>
      </w:r>
      <w:r>
        <w:rPr>
          <w:rFonts w:ascii="Times New Roman" w:hAnsi="Times New Roman" w:cs="Times New Roman"/>
        </w:rPr>
        <w:fldChar w:fldCharType="separate"/>
      </w:r>
      <w:r>
        <w:rPr>
          <w:rFonts w:ascii="Times New Roman" w:hAnsi="Times New Roman" w:cs="Times New Roman"/>
        </w:rPr>
        <w:t>35</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8296"/>
        </w:tabs>
        <w:rPr>
          <w:rFonts w:ascii="Times New Roman" w:hAnsi="Times New Roman" w:cs="Times New Roman"/>
          <w:sz w:val="21"/>
          <w:szCs w:val="22"/>
        </w:rPr>
      </w:pPr>
      <w:r>
        <w:fldChar w:fldCharType="begin"/>
      </w:r>
      <w:r>
        <w:instrText xml:space="preserve"> HYPERLINK \l "_Toc130289900" </w:instrText>
      </w:r>
      <w:r>
        <w:fldChar w:fldCharType="separate"/>
      </w:r>
      <w:r>
        <w:rPr>
          <w:rStyle w:val="32"/>
          <w:rFonts w:ascii="Times New Roman" w:hAnsi="Times New Roman" w:cs="Times New Roman"/>
        </w:rPr>
        <w:t>30.合格投标人数量</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_Toc130289900 \h </w:instrText>
      </w:r>
      <w:r>
        <w:rPr>
          <w:rFonts w:ascii="Times New Roman" w:hAnsi="Times New Roman" w:cs="Times New Roman"/>
        </w:rPr>
        <w:fldChar w:fldCharType="separate"/>
      </w:r>
      <w:r>
        <w:rPr>
          <w:rFonts w:ascii="Times New Roman" w:hAnsi="Times New Roman" w:cs="Times New Roman"/>
        </w:rPr>
        <w:t>36</w:t>
      </w:r>
      <w:r>
        <w:rPr>
          <w:rFonts w:ascii="Times New Roman" w:hAnsi="Times New Roman" w:cs="Times New Roman"/>
        </w:rPr>
        <w:fldChar w:fldCharType="end"/>
      </w:r>
      <w:r>
        <w:rPr>
          <w:rFonts w:ascii="Times New Roman" w:hAnsi="Times New Roman" w:cs="Times New Roman"/>
        </w:rPr>
        <w:fldChar w:fldCharType="end"/>
      </w:r>
    </w:p>
    <w:p>
      <w:pPr>
        <w:pStyle w:val="14"/>
        <w:rPr>
          <w:rFonts w:ascii="Times New Roman" w:hAnsi="Times New Roman" w:cs="Times New Roman"/>
          <w:i w:val="0"/>
          <w:iCs w:val="0"/>
          <w:sz w:val="21"/>
          <w:szCs w:val="22"/>
        </w:rPr>
      </w:pPr>
      <w:r>
        <w:fldChar w:fldCharType="begin"/>
      </w:r>
      <w:r>
        <w:instrText xml:space="preserve"> HYPERLINK \l "_Toc130289901" </w:instrText>
      </w:r>
      <w:r>
        <w:fldChar w:fldCharType="separate"/>
      </w:r>
      <w:r>
        <w:rPr>
          <w:rStyle w:val="32"/>
          <w:rFonts w:ascii="Times New Roman" w:hAnsi="Times New Roman" w:cs="Times New Roman"/>
        </w:rPr>
        <w:t>第六节 评标总则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_Toc130289901 \h </w:instrText>
      </w:r>
      <w:r>
        <w:rPr>
          <w:rFonts w:ascii="Times New Roman" w:hAnsi="Times New Roman" w:cs="Times New Roman"/>
        </w:rPr>
        <w:fldChar w:fldCharType="separate"/>
      </w:r>
      <w:r>
        <w:rPr>
          <w:rFonts w:ascii="Times New Roman" w:hAnsi="Times New Roman" w:cs="Times New Roman"/>
        </w:rPr>
        <w:t>36</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8296"/>
        </w:tabs>
        <w:rPr>
          <w:rFonts w:ascii="Times New Roman" w:hAnsi="Times New Roman" w:cs="Times New Roman"/>
          <w:sz w:val="21"/>
          <w:szCs w:val="22"/>
        </w:rPr>
      </w:pPr>
      <w:r>
        <w:fldChar w:fldCharType="begin"/>
      </w:r>
      <w:r>
        <w:instrText xml:space="preserve"> HYPERLINK \l "_Toc130289902" </w:instrText>
      </w:r>
      <w:r>
        <w:fldChar w:fldCharType="separate"/>
      </w:r>
      <w:r>
        <w:rPr>
          <w:rStyle w:val="32"/>
          <w:rFonts w:ascii="Times New Roman" w:hAnsi="Times New Roman" w:cs="Times New Roman"/>
        </w:rPr>
        <w:t>31.评审委员会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_Toc130289902 \h </w:instrText>
      </w:r>
      <w:r>
        <w:rPr>
          <w:rFonts w:ascii="Times New Roman" w:hAnsi="Times New Roman" w:cs="Times New Roman"/>
        </w:rPr>
        <w:fldChar w:fldCharType="separate"/>
      </w:r>
      <w:r>
        <w:rPr>
          <w:rFonts w:ascii="Times New Roman" w:hAnsi="Times New Roman" w:cs="Times New Roman"/>
        </w:rPr>
        <w:t>36</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8296"/>
        </w:tabs>
        <w:rPr>
          <w:rFonts w:ascii="Times New Roman" w:hAnsi="Times New Roman" w:cs="Times New Roman"/>
          <w:sz w:val="21"/>
          <w:szCs w:val="22"/>
        </w:rPr>
      </w:pPr>
      <w:r>
        <w:fldChar w:fldCharType="begin"/>
      </w:r>
      <w:r>
        <w:instrText xml:space="preserve"> HYPERLINK \l "_Toc130289903" </w:instrText>
      </w:r>
      <w:r>
        <w:fldChar w:fldCharType="separate"/>
      </w:r>
      <w:r>
        <w:rPr>
          <w:rStyle w:val="32"/>
          <w:rFonts w:ascii="Times New Roman" w:hAnsi="Times New Roman" w:cs="Times New Roman"/>
        </w:rPr>
        <w:t>32.评标原则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_Toc130289903 \h </w:instrText>
      </w:r>
      <w:r>
        <w:rPr>
          <w:rFonts w:ascii="Times New Roman" w:hAnsi="Times New Roman" w:cs="Times New Roman"/>
        </w:rPr>
        <w:fldChar w:fldCharType="separate"/>
      </w:r>
      <w:r>
        <w:rPr>
          <w:rFonts w:ascii="Times New Roman" w:hAnsi="Times New Roman" w:cs="Times New Roman"/>
        </w:rPr>
        <w:t>36</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8296"/>
        </w:tabs>
        <w:rPr>
          <w:rFonts w:ascii="Times New Roman" w:hAnsi="Times New Roman" w:cs="Times New Roman"/>
          <w:sz w:val="21"/>
          <w:szCs w:val="22"/>
        </w:rPr>
      </w:pPr>
      <w:r>
        <w:fldChar w:fldCharType="begin"/>
      </w:r>
      <w:r>
        <w:instrText xml:space="preserve"> HYPERLINK \l "_Toc130289904" </w:instrText>
      </w:r>
      <w:r>
        <w:fldChar w:fldCharType="separate"/>
      </w:r>
      <w:r>
        <w:rPr>
          <w:rStyle w:val="32"/>
          <w:rFonts w:ascii="Times New Roman" w:hAnsi="Times New Roman" w:cs="Times New Roman"/>
        </w:rPr>
        <w:t>33.评标方法</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_Toc130289904 \h </w:instrText>
      </w:r>
      <w:r>
        <w:rPr>
          <w:rFonts w:ascii="Times New Roman" w:hAnsi="Times New Roman" w:cs="Times New Roman"/>
        </w:rPr>
        <w:fldChar w:fldCharType="separate"/>
      </w:r>
      <w:r>
        <w:rPr>
          <w:rFonts w:ascii="Times New Roman" w:hAnsi="Times New Roman" w:cs="Times New Roman"/>
        </w:rPr>
        <w:t>36</w:t>
      </w:r>
      <w:r>
        <w:rPr>
          <w:rFonts w:ascii="Times New Roman" w:hAnsi="Times New Roman" w:cs="Times New Roman"/>
        </w:rPr>
        <w:fldChar w:fldCharType="end"/>
      </w:r>
      <w:r>
        <w:rPr>
          <w:rFonts w:ascii="Times New Roman" w:hAnsi="Times New Roman" w:cs="Times New Roman"/>
        </w:rPr>
        <w:fldChar w:fldCharType="end"/>
      </w:r>
    </w:p>
    <w:p>
      <w:pPr>
        <w:pStyle w:val="14"/>
        <w:rPr>
          <w:rFonts w:ascii="Times New Roman" w:hAnsi="Times New Roman" w:cs="Times New Roman"/>
          <w:i w:val="0"/>
          <w:iCs w:val="0"/>
          <w:sz w:val="21"/>
          <w:szCs w:val="22"/>
        </w:rPr>
      </w:pPr>
      <w:r>
        <w:fldChar w:fldCharType="begin"/>
      </w:r>
      <w:r>
        <w:instrText xml:space="preserve"> HYPERLINK \l "_Toc130289905" </w:instrText>
      </w:r>
      <w:r>
        <w:fldChar w:fldCharType="separate"/>
      </w:r>
      <w:r>
        <w:rPr>
          <w:rStyle w:val="32"/>
          <w:rFonts w:ascii="Times New Roman" w:hAnsi="Times New Roman" w:cs="Times New Roman"/>
        </w:rPr>
        <w:t>第七节 评标程序</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_Toc130289905 \h </w:instrText>
      </w:r>
      <w:r>
        <w:rPr>
          <w:rFonts w:ascii="Times New Roman" w:hAnsi="Times New Roman" w:cs="Times New Roman"/>
        </w:rPr>
        <w:fldChar w:fldCharType="separate"/>
      </w:r>
      <w:r>
        <w:rPr>
          <w:rFonts w:ascii="Times New Roman" w:hAnsi="Times New Roman" w:cs="Times New Roman"/>
        </w:rPr>
        <w:t>37</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8296"/>
        </w:tabs>
        <w:rPr>
          <w:rFonts w:ascii="Times New Roman" w:hAnsi="Times New Roman" w:cs="Times New Roman"/>
          <w:sz w:val="21"/>
          <w:szCs w:val="22"/>
        </w:rPr>
      </w:pPr>
      <w:r>
        <w:fldChar w:fldCharType="begin"/>
      </w:r>
      <w:r>
        <w:instrText xml:space="preserve"> HYPERLINK \l "_Toc130289906" </w:instrText>
      </w:r>
      <w:r>
        <w:fldChar w:fldCharType="separate"/>
      </w:r>
      <w:r>
        <w:rPr>
          <w:rStyle w:val="32"/>
          <w:rFonts w:ascii="Times New Roman" w:hAnsi="Times New Roman" w:cs="Times New Roman"/>
        </w:rPr>
        <w:t>34.符合性审查</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_Toc130289906 \h </w:instrText>
      </w:r>
      <w:r>
        <w:rPr>
          <w:rFonts w:ascii="Times New Roman" w:hAnsi="Times New Roman" w:cs="Times New Roman"/>
        </w:rPr>
        <w:fldChar w:fldCharType="separate"/>
      </w:r>
      <w:r>
        <w:rPr>
          <w:rFonts w:ascii="Times New Roman" w:hAnsi="Times New Roman" w:cs="Times New Roman"/>
        </w:rPr>
        <w:t>37</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8296"/>
        </w:tabs>
        <w:rPr>
          <w:rFonts w:ascii="Times New Roman" w:hAnsi="Times New Roman" w:cs="Times New Roman"/>
          <w:sz w:val="21"/>
          <w:szCs w:val="22"/>
        </w:rPr>
      </w:pPr>
      <w:r>
        <w:fldChar w:fldCharType="begin"/>
      </w:r>
      <w:r>
        <w:instrText xml:space="preserve"> HYPERLINK \l "_Toc130289907" </w:instrText>
      </w:r>
      <w:r>
        <w:fldChar w:fldCharType="separate"/>
      </w:r>
      <w:r>
        <w:rPr>
          <w:rStyle w:val="32"/>
          <w:rFonts w:ascii="Times New Roman" w:hAnsi="Times New Roman" w:cs="Times New Roman"/>
        </w:rPr>
        <w:t>34.1符合性审查的原则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_Toc130289907 \h </w:instrText>
      </w:r>
      <w:r>
        <w:rPr>
          <w:rFonts w:ascii="Times New Roman" w:hAnsi="Times New Roman" w:cs="Times New Roman"/>
        </w:rPr>
        <w:fldChar w:fldCharType="separate"/>
      </w:r>
      <w:r>
        <w:rPr>
          <w:rFonts w:ascii="Times New Roman" w:hAnsi="Times New Roman" w:cs="Times New Roman"/>
        </w:rPr>
        <w:t>37</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8296"/>
        </w:tabs>
        <w:rPr>
          <w:rFonts w:ascii="Times New Roman" w:hAnsi="Times New Roman" w:cs="Times New Roman"/>
          <w:sz w:val="21"/>
          <w:szCs w:val="22"/>
        </w:rPr>
      </w:pPr>
      <w:r>
        <w:fldChar w:fldCharType="begin"/>
      </w:r>
      <w:r>
        <w:instrText xml:space="preserve"> HYPERLINK \l "_Toc130289908" </w:instrText>
      </w:r>
      <w:r>
        <w:fldChar w:fldCharType="separate"/>
      </w:r>
      <w:r>
        <w:rPr>
          <w:rStyle w:val="32"/>
          <w:rFonts w:ascii="Times New Roman" w:hAnsi="Times New Roman" w:cs="Times New Roman"/>
        </w:rPr>
        <w:t>34.2澄清、说明或者补正</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_Toc130289908 \h </w:instrText>
      </w:r>
      <w:r>
        <w:rPr>
          <w:rFonts w:ascii="Times New Roman" w:hAnsi="Times New Roman" w:cs="Times New Roman"/>
        </w:rPr>
        <w:fldChar w:fldCharType="separate"/>
      </w:r>
      <w:r>
        <w:rPr>
          <w:rFonts w:ascii="Times New Roman" w:hAnsi="Times New Roman" w:cs="Times New Roman"/>
        </w:rPr>
        <w:t>37</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8296"/>
        </w:tabs>
        <w:rPr>
          <w:rFonts w:ascii="Times New Roman" w:hAnsi="Times New Roman" w:cs="Times New Roman"/>
          <w:sz w:val="21"/>
          <w:szCs w:val="22"/>
        </w:rPr>
      </w:pPr>
      <w:r>
        <w:fldChar w:fldCharType="begin"/>
      </w:r>
      <w:r>
        <w:instrText xml:space="preserve"> HYPERLINK \l "_Toc130289909" </w:instrText>
      </w:r>
      <w:r>
        <w:fldChar w:fldCharType="separate"/>
      </w:r>
      <w:r>
        <w:rPr>
          <w:rStyle w:val="32"/>
          <w:rFonts w:ascii="Times New Roman" w:hAnsi="Times New Roman" w:cs="Times New Roman"/>
        </w:rPr>
        <w:t>34.3投标报价前后不一致的修正</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_Toc130289909 \h </w:instrText>
      </w:r>
      <w:r>
        <w:rPr>
          <w:rFonts w:ascii="Times New Roman" w:hAnsi="Times New Roman" w:cs="Times New Roman"/>
        </w:rPr>
        <w:fldChar w:fldCharType="separate"/>
      </w:r>
      <w:r>
        <w:rPr>
          <w:rFonts w:ascii="Times New Roman" w:hAnsi="Times New Roman" w:cs="Times New Roman"/>
        </w:rPr>
        <w:t>37</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8296"/>
        </w:tabs>
        <w:rPr>
          <w:rFonts w:ascii="Times New Roman" w:hAnsi="Times New Roman" w:cs="Times New Roman"/>
          <w:sz w:val="21"/>
          <w:szCs w:val="22"/>
        </w:rPr>
      </w:pPr>
      <w:r>
        <w:fldChar w:fldCharType="begin"/>
      </w:r>
      <w:r>
        <w:instrText xml:space="preserve"> HYPERLINK \l "_Toc130289910" </w:instrText>
      </w:r>
      <w:r>
        <w:fldChar w:fldCharType="separate"/>
      </w:r>
      <w:r>
        <w:rPr>
          <w:rStyle w:val="32"/>
          <w:rFonts w:ascii="Times New Roman" w:hAnsi="Times New Roman" w:cs="Times New Roman"/>
        </w:rPr>
        <w:t>34.4投标报价缺漏项的修正</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_Toc130289910 \h </w:instrText>
      </w:r>
      <w:r>
        <w:rPr>
          <w:rFonts w:ascii="Times New Roman" w:hAnsi="Times New Roman" w:cs="Times New Roman"/>
        </w:rPr>
        <w:fldChar w:fldCharType="separate"/>
      </w:r>
      <w:r>
        <w:rPr>
          <w:rFonts w:ascii="Times New Roman" w:hAnsi="Times New Roman" w:cs="Times New Roman"/>
        </w:rPr>
        <w:t>38</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8296"/>
        </w:tabs>
        <w:rPr>
          <w:rFonts w:ascii="Times New Roman" w:hAnsi="Times New Roman" w:cs="Times New Roman"/>
          <w:sz w:val="21"/>
          <w:szCs w:val="22"/>
        </w:rPr>
      </w:pPr>
      <w:r>
        <w:fldChar w:fldCharType="begin"/>
      </w:r>
      <w:r>
        <w:instrText xml:space="preserve"> HYPERLINK \l "_Toc130289911" </w:instrText>
      </w:r>
      <w:r>
        <w:fldChar w:fldCharType="separate"/>
      </w:r>
      <w:r>
        <w:rPr>
          <w:rStyle w:val="32"/>
          <w:rFonts w:ascii="Times New Roman" w:hAnsi="Times New Roman" w:cs="Times New Roman"/>
        </w:rPr>
        <w:t>34.5异常低价</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_Toc130289911 \h </w:instrText>
      </w:r>
      <w:r>
        <w:rPr>
          <w:rFonts w:ascii="Times New Roman" w:hAnsi="Times New Roman" w:cs="Times New Roman"/>
        </w:rPr>
        <w:fldChar w:fldCharType="separate"/>
      </w:r>
      <w:r>
        <w:rPr>
          <w:rFonts w:ascii="Times New Roman" w:hAnsi="Times New Roman" w:cs="Times New Roman"/>
        </w:rPr>
        <w:t>38</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8296"/>
        </w:tabs>
        <w:rPr>
          <w:rFonts w:ascii="Times New Roman" w:hAnsi="Times New Roman" w:cs="Times New Roman"/>
          <w:sz w:val="21"/>
          <w:szCs w:val="22"/>
        </w:rPr>
      </w:pPr>
      <w:r>
        <w:fldChar w:fldCharType="begin"/>
      </w:r>
      <w:r>
        <w:instrText xml:space="preserve"> HYPERLINK \l "_Toc130289912" </w:instrText>
      </w:r>
      <w:r>
        <w:fldChar w:fldCharType="separate"/>
      </w:r>
      <w:r>
        <w:rPr>
          <w:rStyle w:val="32"/>
          <w:rFonts w:ascii="Times New Roman" w:hAnsi="Times New Roman" w:cs="Times New Roman"/>
        </w:rPr>
        <w:t>34.6符合性审查内容</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_Toc130289912 \h </w:instrText>
      </w:r>
      <w:r>
        <w:rPr>
          <w:rFonts w:ascii="Times New Roman" w:hAnsi="Times New Roman" w:cs="Times New Roman"/>
        </w:rPr>
        <w:fldChar w:fldCharType="separate"/>
      </w:r>
      <w:r>
        <w:rPr>
          <w:rFonts w:ascii="Times New Roman" w:hAnsi="Times New Roman" w:cs="Times New Roman"/>
        </w:rPr>
        <w:t>38</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8296"/>
        </w:tabs>
        <w:rPr>
          <w:rFonts w:ascii="Times New Roman" w:hAnsi="Times New Roman" w:cs="Times New Roman"/>
          <w:sz w:val="21"/>
          <w:szCs w:val="22"/>
        </w:rPr>
      </w:pPr>
      <w:r>
        <w:fldChar w:fldCharType="begin"/>
      </w:r>
      <w:r>
        <w:instrText xml:space="preserve"> HYPERLINK \l "_Toc130289913" </w:instrText>
      </w:r>
      <w:r>
        <w:fldChar w:fldCharType="separate"/>
      </w:r>
      <w:r>
        <w:rPr>
          <w:rStyle w:val="32"/>
          <w:rFonts w:ascii="Times New Roman" w:hAnsi="Times New Roman" w:cs="Times New Roman"/>
        </w:rPr>
        <w:t>35.比较与评价</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_Toc130289913 \h </w:instrText>
      </w:r>
      <w:r>
        <w:rPr>
          <w:rFonts w:ascii="Times New Roman" w:hAnsi="Times New Roman" w:cs="Times New Roman"/>
        </w:rPr>
        <w:fldChar w:fldCharType="separate"/>
      </w:r>
      <w:r>
        <w:rPr>
          <w:rFonts w:ascii="Times New Roman" w:hAnsi="Times New Roman" w:cs="Times New Roman"/>
        </w:rPr>
        <w:t>39</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8296"/>
        </w:tabs>
        <w:rPr>
          <w:rFonts w:ascii="Times New Roman" w:hAnsi="Times New Roman" w:cs="Times New Roman"/>
          <w:sz w:val="21"/>
          <w:szCs w:val="22"/>
        </w:rPr>
      </w:pPr>
      <w:r>
        <w:fldChar w:fldCharType="begin"/>
      </w:r>
      <w:r>
        <w:instrText xml:space="preserve"> HYPERLINK \l "_Toc130289914" </w:instrText>
      </w:r>
      <w:r>
        <w:fldChar w:fldCharType="separate"/>
      </w:r>
      <w:r>
        <w:rPr>
          <w:rStyle w:val="32"/>
          <w:rFonts w:ascii="Times New Roman" w:hAnsi="Times New Roman" w:cs="Times New Roman"/>
        </w:rPr>
        <w:t>35.1评审依据</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_Toc130289914 \h </w:instrText>
      </w:r>
      <w:r>
        <w:rPr>
          <w:rFonts w:ascii="Times New Roman" w:hAnsi="Times New Roman" w:cs="Times New Roman"/>
        </w:rPr>
        <w:fldChar w:fldCharType="separate"/>
      </w:r>
      <w:r>
        <w:rPr>
          <w:rFonts w:ascii="Times New Roman" w:hAnsi="Times New Roman" w:cs="Times New Roman"/>
        </w:rPr>
        <w:t>39</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8296"/>
        </w:tabs>
        <w:rPr>
          <w:rFonts w:ascii="Times New Roman" w:hAnsi="Times New Roman" w:cs="Times New Roman"/>
          <w:sz w:val="21"/>
          <w:szCs w:val="22"/>
        </w:rPr>
      </w:pPr>
      <w:r>
        <w:fldChar w:fldCharType="begin"/>
      </w:r>
      <w:r>
        <w:instrText xml:space="preserve"> HYPERLINK \l "_Toc130289915" </w:instrText>
      </w:r>
      <w:r>
        <w:fldChar w:fldCharType="separate"/>
      </w:r>
      <w:r>
        <w:rPr>
          <w:rStyle w:val="32"/>
          <w:rFonts w:ascii="Times New Roman" w:hAnsi="Times New Roman" w:cs="Times New Roman"/>
        </w:rPr>
        <w:t>35.2不同投标人提供相同品牌产品</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_Toc130289915 \h </w:instrText>
      </w:r>
      <w:r>
        <w:rPr>
          <w:rFonts w:ascii="Times New Roman" w:hAnsi="Times New Roman" w:cs="Times New Roman"/>
        </w:rPr>
        <w:fldChar w:fldCharType="separate"/>
      </w:r>
      <w:r>
        <w:rPr>
          <w:rFonts w:ascii="Times New Roman" w:hAnsi="Times New Roman" w:cs="Times New Roman"/>
        </w:rPr>
        <w:t>39</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8296"/>
        </w:tabs>
        <w:rPr>
          <w:rFonts w:ascii="Times New Roman" w:hAnsi="Times New Roman" w:cs="Times New Roman"/>
          <w:sz w:val="21"/>
          <w:szCs w:val="22"/>
        </w:rPr>
      </w:pPr>
      <w:r>
        <w:fldChar w:fldCharType="begin"/>
      </w:r>
      <w:r>
        <w:instrText xml:space="preserve"> HYPERLINK \l "_Toc130289916" </w:instrText>
      </w:r>
      <w:r>
        <w:fldChar w:fldCharType="separate"/>
      </w:r>
      <w:r>
        <w:rPr>
          <w:rStyle w:val="32"/>
          <w:rFonts w:ascii="Times New Roman" w:hAnsi="Times New Roman" w:cs="Times New Roman"/>
        </w:rPr>
        <w:t>36.编写评标报告</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_Toc130289916 \h </w:instrText>
      </w:r>
      <w:r>
        <w:rPr>
          <w:rFonts w:ascii="Times New Roman" w:hAnsi="Times New Roman" w:cs="Times New Roman"/>
        </w:rPr>
        <w:fldChar w:fldCharType="separate"/>
      </w:r>
      <w:r>
        <w:rPr>
          <w:rFonts w:ascii="Times New Roman" w:hAnsi="Times New Roman" w:cs="Times New Roman"/>
        </w:rPr>
        <w:t>39</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8296"/>
        </w:tabs>
        <w:rPr>
          <w:rFonts w:ascii="Times New Roman" w:hAnsi="Times New Roman" w:cs="Times New Roman"/>
          <w:sz w:val="21"/>
          <w:szCs w:val="22"/>
        </w:rPr>
      </w:pPr>
      <w:r>
        <w:fldChar w:fldCharType="begin"/>
      </w:r>
      <w:r>
        <w:instrText xml:space="preserve"> HYPERLINK \l "_Toc130289917" </w:instrText>
      </w:r>
      <w:r>
        <w:fldChar w:fldCharType="separate"/>
      </w:r>
      <w:r>
        <w:rPr>
          <w:rStyle w:val="32"/>
          <w:rFonts w:ascii="Times New Roman" w:hAnsi="Times New Roman" w:cs="Times New Roman"/>
        </w:rPr>
        <w:t>36.1评标报告内容</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_Toc130289917 \h </w:instrText>
      </w:r>
      <w:r>
        <w:rPr>
          <w:rFonts w:ascii="Times New Roman" w:hAnsi="Times New Roman" w:cs="Times New Roman"/>
        </w:rPr>
        <w:fldChar w:fldCharType="separate"/>
      </w:r>
      <w:r>
        <w:rPr>
          <w:rFonts w:ascii="Times New Roman" w:hAnsi="Times New Roman" w:cs="Times New Roman"/>
        </w:rPr>
        <w:t>39</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8296"/>
        </w:tabs>
        <w:rPr>
          <w:rFonts w:ascii="Times New Roman" w:hAnsi="Times New Roman" w:cs="Times New Roman"/>
          <w:sz w:val="21"/>
          <w:szCs w:val="22"/>
        </w:rPr>
      </w:pPr>
      <w:r>
        <w:fldChar w:fldCharType="begin"/>
      </w:r>
      <w:r>
        <w:instrText xml:space="preserve"> HYPERLINK \l "_Toc130289918" </w:instrText>
      </w:r>
      <w:r>
        <w:fldChar w:fldCharType="separate"/>
      </w:r>
      <w:r>
        <w:rPr>
          <w:rStyle w:val="32"/>
          <w:rFonts w:ascii="Times New Roman" w:hAnsi="Times New Roman" w:cs="Times New Roman"/>
        </w:rPr>
        <w:t>36.2中标人及中标候选人的数量</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_Toc130289918 \h </w:instrText>
      </w:r>
      <w:r>
        <w:rPr>
          <w:rFonts w:ascii="Times New Roman" w:hAnsi="Times New Roman" w:cs="Times New Roman"/>
        </w:rPr>
        <w:fldChar w:fldCharType="separate"/>
      </w:r>
      <w:r>
        <w:rPr>
          <w:rFonts w:ascii="Times New Roman" w:hAnsi="Times New Roman" w:cs="Times New Roman"/>
        </w:rPr>
        <w:t>40</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8296"/>
        </w:tabs>
        <w:rPr>
          <w:rFonts w:ascii="Times New Roman" w:hAnsi="Times New Roman" w:cs="Times New Roman"/>
          <w:sz w:val="21"/>
          <w:szCs w:val="22"/>
        </w:rPr>
      </w:pPr>
      <w:r>
        <w:fldChar w:fldCharType="begin"/>
      </w:r>
      <w:r>
        <w:instrText xml:space="preserve"> HYPERLINK \l "_Toc130289919" </w:instrText>
      </w:r>
      <w:r>
        <w:fldChar w:fldCharType="separate"/>
      </w:r>
      <w:r>
        <w:rPr>
          <w:rStyle w:val="32"/>
          <w:rFonts w:ascii="Times New Roman" w:hAnsi="Times New Roman" w:cs="Times New Roman"/>
        </w:rPr>
        <w:t>36.3评审委员会成员争议事项的认定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_Toc130289919 \h </w:instrText>
      </w:r>
      <w:r>
        <w:rPr>
          <w:rFonts w:ascii="Times New Roman" w:hAnsi="Times New Roman" w:cs="Times New Roman"/>
        </w:rPr>
        <w:fldChar w:fldCharType="separate"/>
      </w:r>
      <w:r>
        <w:rPr>
          <w:rFonts w:ascii="Times New Roman" w:hAnsi="Times New Roman" w:cs="Times New Roman"/>
        </w:rPr>
        <w:t>40</w:t>
      </w:r>
      <w:r>
        <w:rPr>
          <w:rFonts w:ascii="Times New Roman" w:hAnsi="Times New Roman" w:cs="Times New Roman"/>
        </w:rPr>
        <w:fldChar w:fldCharType="end"/>
      </w:r>
      <w:r>
        <w:rPr>
          <w:rFonts w:ascii="Times New Roman" w:hAnsi="Times New Roman" w:cs="Times New Roman"/>
        </w:rPr>
        <w:fldChar w:fldCharType="end"/>
      </w:r>
    </w:p>
    <w:p>
      <w:pPr>
        <w:pStyle w:val="14"/>
        <w:rPr>
          <w:rFonts w:ascii="Times New Roman" w:hAnsi="Times New Roman" w:cs="Times New Roman"/>
          <w:i w:val="0"/>
          <w:iCs w:val="0"/>
          <w:sz w:val="21"/>
          <w:szCs w:val="22"/>
        </w:rPr>
      </w:pPr>
      <w:r>
        <w:fldChar w:fldCharType="begin"/>
      </w:r>
      <w:r>
        <w:instrText xml:space="preserve"> HYPERLINK \l "_Toc130289920" </w:instrText>
      </w:r>
      <w:r>
        <w:fldChar w:fldCharType="separate"/>
      </w:r>
      <w:r>
        <w:rPr>
          <w:rStyle w:val="32"/>
          <w:rFonts w:ascii="Times New Roman" w:hAnsi="Times New Roman" w:cs="Times New Roman"/>
        </w:rPr>
        <w:t>第八节 合同授予</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_Toc130289920 \h </w:instrText>
      </w:r>
      <w:r>
        <w:rPr>
          <w:rFonts w:ascii="Times New Roman" w:hAnsi="Times New Roman" w:cs="Times New Roman"/>
        </w:rPr>
        <w:fldChar w:fldCharType="separate"/>
      </w:r>
      <w:r>
        <w:rPr>
          <w:rFonts w:ascii="Times New Roman" w:hAnsi="Times New Roman" w:cs="Times New Roman"/>
        </w:rPr>
        <w:t>40</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8296"/>
        </w:tabs>
        <w:rPr>
          <w:rFonts w:ascii="Times New Roman" w:hAnsi="Times New Roman" w:cs="Times New Roman"/>
          <w:sz w:val="21"/>
          <w:szCs w:val="22"/>
        </w:rPr>
      </w:pPr>
      <w:r>
        <w:fldChar w:fldCharType="begin"/>
      </w:r>
      <w:r>
        <w:instrText xml:space="preserve"> HYPERLINK \l "_Toc130289921" </w:instrText>
      </w:r>
      <w:r>
        <w:fldChar w:fldCharType="separate"/>
      </w:r>
      <w:r>
        <w:rPr>
          <w:rStyle w:val="32"/>
          <w:rFonts w:ascii="Times New Roman" w:hAnsi="Times New Roman" w:cs="Times New Roman"/>
        </w:rPr>
        <w:t>37.确定中标人</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_Toc130289921 \h </w:instrText>
      </w:r>
      <w:r>
        <w:rPr>
          <w:rFonts w:ascii="Times New Roman" w:hAnsi="Times New Roman" w:cs="Times New Roman"/>
        </w:rPr>
        <w:fldChar w:fldCharType="separate"/>
      </w:r>
      <w:r>
        <w:rPr>
          <w:rFonts w:ascii="Times New Roman" w:hAnsi="Times New Roman" w:cs="Times New Roman"/>
        </w:rPr>
        <w:t>40</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8296"/>
        </w:tabs>
        <w:rPr>
          <w:rFonts w:ascii="Times New Roman" w:hAnsi="Times New Roman" w:cs="Times New Roman"/>
          <w:sz w:val="21"/>
          <w:szCs w:val="22"/>
        </w:rPr>
      </w:pPr>
      <w:r>
        <w:fldChar w:fldCharType="begin"/>
      </w:r>
      <w:r>
        <w:instrText xml:space="preserve"> HYPERLINK \l "_Toc130289922" </w:instrText>
      </w:r>
      <w:r>
        <w:fldChar w:fldCharType="separate"/>
      </w:r>
      <w:r>
        <w:rPr>
          <w:rStyle w:val="32"/>
          <w:rFonts w:ascii="Times New Roman" w:hAnsi="Times New Roman" w:cs="Times New Roman"/>
        </w:rPr>
        <w:t>38.公示中标结果</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_Toc130289922 \h </w:instrText>
      </w:r>
      <w:r>
        <w:rPr>
          <w:rFonts w:ascii="Times New Roman" w:hAnsi="Times New Roman" w:cs="Times New Roman"/>
        </w:rPr>
        <w:fldChar w:fldCharType="separate"/>
      </w:r>
      <w:r>
        <w:rPr>
          <w:rFonts w:ascii="Times New Roman" w:hAnsi="Times New Roman" w:cs="Times New Roman"/>
        </w:rPr>
        <w:t>40</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8296"/>
        </w:tabs>
        <w:rPr>
          <w:rFonts w:ascii="Times New Roman" w:hAnsi="Times New Roman" w:cs="Times New Roman"/>
          <w:sz w:val="21"/>
          <w:szCs w:val="22"/>
        </w:rPr>
      </w:pPr>
      <w:r>
        <w:fldChar w:fldCharType="begin"/>
      </w:r>
      <w:r>
        <w:instrText xml:space="preserve"> HYPERLINK \l "_Toc130289923" </w:instrText>
      </w:r>
      <w:r>
        <w:fldChar w:fldCharType="separate"/>
      </w:r>
      <w:r>
        <w:rPr>
          <w:rStyle w:val="32"/>
          <w:rFonts w:ascii="Times New Roman" w:hAnsi="Times New Roman" w:cs="Times New Roman"/>
        </w:rPr>
        <w:t>39.中标通知书</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_Toc130289923 \h </w:instrText>
      </w:r>
      <w:r>
        <w:rPr>
          <w:rFonts w:ascii="Times New Roman" w:hAnsi="Times New Roman" w:cs="Times New Roman"/>
        </w:rPr>
        <w:fldChar w:fldCharType="separate"/>
      </w:r>
      <w:r>
        <w:rPr>
          <w:rFonts w:ascii="Times New Roman" w:hAnsi="Times New Roman" w:cs="Times New Roman"/>
        </w:rPr>
        <w:t>41</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8296"/>
        </w:tabs>
        <w:rPr>
          <w:rFonts w:ascii="Times New Roman" w:hAnsi="Times New Roman" w:cs="Times New Roman"/>
          <w:sz w:val="21"/>
          <w:szCs w:val="22"/>
        </w:rPr>
      </w:pPr>
      <w:r>
        <w:fldChar w:fldCharType="begin"/>
      </w:r>
      <w:r>
        <w:instrText xml:space="preserve"> HYPERLINK \l "_Toc130289924" </w:instrText>
      </w:r>
      <w:r>
        <w:fldChar w:fldCharType="separate"/>
      </w:r>
      <w:r>
        <w:rPr>
          <w:rStyle w:val="32"/>
          <w:rFonts w:ascii="Times New Roman" w:hAnsi="Times New Roman" w:cs="Times New Roman"/>
        </w:rPr>
        <w:t>40.履约保证金</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_Toc130289924 \h </w:instrText>
      </w:r>
      <w:r>
        <w:rPr>
          <w:rFonts w:ascii="Times New Roman" w:hAnsi="Times New Roman" w:cs="Times New Roman"/>
        </w:rPr>
        <w:fldChar w:fldCharType="separate"/>
      </w:r>
      <w:r>
        <w:rPr>
          <w:rFonts w:ascii="Times New Roman" w:hAnsi="Times New Roman" w:cs="Times New Roman"/>
        </w:rPr>
        <w:t>41</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8296"/>
        </w:tabs>
        <w:rPr>
          <w:rFonts w:ascii="Times New Roman" w:hAnsi="Times New Roman" w:cs="Times New Roman"/>
          <w:sz w:val="21"/>
          <w:szCs w:val="22"/>
        </w:rPr>
      </w:pPr>
      <w:r>
        <w:fldChar w:fldCharType="begin"/>
      </w:r>
      <w:r>
        <w:instrText xml:space="preserve"> HYPERLINK \l "_Toc130289925" </w:instrText>
      </w:r>
      <w:r>
        <w:fldChar w:fldCharType="separate"/>
      </w:r>
      <w:r>
        <w:rPr>
          <w:rStyle w:val="32"/>
          <w:rFonts w:ascii="Times New Roman" w:hAnsi="Times New Roman" w:cs="Times New Roman"/>
        </w:rPr>
        <w:t>41.签订合同</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_Toc130289925 \h </w:instrText>
      </w:r>
      <w:r>
        <w:rPr>
          <w:rFonts w:ascii="Times New Roman" w:hAnsi="Times New Roman" w:cs="Times New Roman"/>
        </w:rPr>
        <w:fldChar w:fldCharType="separate"/>
      </w:r>
      <w:r>
        <w:rPr>
          <w:rFonts w:ascii="Times New Roman" w:hAnsi="Times New Roman" w:cs="Times New Roman"/>
        </w:rPr>
        <w:t>41</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8296"/>
        </w:tabs>
        <w:rPr>
          <w:rFonts w:ascii="Times New Roman" w:hAnsi="Times New Roman" w:cs="Times New Roman"/>
          <w:sz w:val="21"/>
          <w:szCs w:val="22"/>
        </w:rPr>
      </w:pPr>
      <w:r>
        <w:fldChar w:fldCharType="begin"/>
      </w:r>
      <w:r>
        <w:instrText xml:space="preserve"> HYPERLINK \l "_Toc130289926" </w:instrText>
      </w:r>
      <w:r>
        <w:fldChar w:fldCharType="separate"/>
      </w:r>
      <w:r>
        <w:rPr>
          <w:rStyle w:val="32"/>
          <w:rFonts w:ascii="Times New Roman" w:hAnsi="Times New Roman" w:cs="Times New Roman"/>
        </w:rPr>
        <w:t>42.合同的履行</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_Toc130289926 \h </w:instrText>
      </w:r>
      <w:r>
        <w:rPr>
          <w:rFonts w:ascii="Times New Roman" w:hAnsi="Times New Roman" w:cs="Times New Roman"/>
        </w:rPr>
        <w:fldChar w:fldCharType="separate"/>
      </w:r>
      <w:r>
        <w:rPr>
          <w:rFonts w:ascii="Times New Roman" w:hAnsi="Times New Roman" w:cs="Times New Roman"/>
        </w:rPr>
        <w:t>41</w:t>
      </w:r>
      <w:r>
        <w:rPr>
          <w:rFonts w:ascii="Times New Roman" w:hAnsi="Times New Roman" w:cs="Times New Roman"/>
        </w:rPr>
        <w:fldChar w:fldCharType="end"/>
      </w:r>
      <w:r>
        <w:rPr>
          <w:rFonts w:ascii="Times New Roman" w:hAnsi="Times New Roman" w:cs="Times New Roman"/>
        </w:rPr>
        <w:fldChar w:fldCharType="end"/>
      </w:r>
    </w:p>
    <w:p>
      <w:pPr>
        <w:pStyle w:val="14"/>
        <w:rPr>
          <w:rFonts w:ascii="Times New Roman" w:hAnsi="Times New Roman" w:cs="Times New Roman"/>
          <w:i w:val="0"/>
          <w:iCs w:val="0"/>
          <w:sz w:val="21"/>
          <w:szCs w:val="22"/>
        </w:rPr>
      </w:pPr>
      <w:r>
        <w:fldChar w:fldCharType="begin"/>
      </w:r>
      <w:r>
        <w:instrText xml:space="preserve"> HYPERLINK \l "_Toc130289927" </w:instrText>
      </w:r>
      <w:r>
        <w:fldChar w:fldCharType="separate"/>
      </w:r>
      <w:r>
        <w:rPr>
          <w:rStyle w:val="32"/>
          <w:rFonts w:ascii="Times New Roman" w:hAnsi="Times New Roman" w:cs="Times New Roman"/>
        </w:rPr>
        <w:t>第九节 其他事项</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_Toc130289927 \h </w:instrText>
      </w:r>
      <w:r>
        <w:rPr>
          <w:rFonts w:ascii="Times New Roman" w:hAnsi="Times New Roman" w:cs="Times New Roman"/>
        </w:rPr>
        <w:fldChar w:fldCharType="separate"/>
      </w:r>
      <w:r>
        <w:rPr>
          <w:rFonts w:ascii="Times New Roman" w:hAnsi="Times New Roman" w:cs="Times New Roman"/>
        </w:rPr>
        <w:t>41</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8296"/>
        </w:tabs>
        <w:rPr>
          <w:rFonts w:ascii="Times New Roman" w:hAnsi="Times New Roman" w:cs="Times New Roman"/>
          <w:sz w:val="21"/>
          <w:szCs w:val="22"/>
        </w:rPr>
      </w:pPr>
      <w:r>
        <w:fldChar w:fldCharType="begin"/>
      </w:r>
      <w:r>
        <w:instrText xml:space="preserve"> HYPERLINK \l "_Toc130289928" </w:instrText>
      </w:r>
      <w:r>
        <w:fldChar w:fldCharType="separate"/>
      </w:r>
      <w:r>
        <w:rPr>
          <w:rStyle w:val="32"/>
          <w:rFonts w:ascii="Times New Roman" w:hAnsi="Times New Roman" w:cs="Times New Roman"/>
        </w:rPr>
        <w:t>43.电子招标投标</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_Toc130289928 \h </w:instrText>
      </w:r>
      <w:r>
        <w:rPr>
          <w:rFonts w:ascii="Times New Roman" w:hAnsi="Times New Roman" w:cs="Times New Roman"/>
        </w:rPr>
        <w:fldChar w:fldCharType="separate"/>
      </w:r>
      <w:r>
        <w:rPr>
          <w:rFonts w:ascii="Times New Roman" w:hAnsi="Times New Roman" w:cs="Times New Roman"/>
        </w:rPr>
        <w:t>41</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8296"/>
        </w:tabs>
        <w:rPr>
          <w:rFonts w:ascii="Times New Roman" w:hAnsi="Times New Roman" w:cs="Times New Roman"/>
          <w:sz w:val="21"/>
          <w:szCs w:val="22"/>
        </w:rPr>
      </w:pPr>
      <w:r>
        <w:fldChar w:fldCharType="begin"/>
      </w:r>
      <w:r>
        <w:instrText xml:space="preserve"> HYPERLINK \l "_Toc130289929" </w:instrText>
      </w:r>
      <w:r>
        <w:fldChar w:fldCharType="separate"/>
      </w:r>
      <w:r>
        <w:rPr>
          <w:rStyle w:val="32"/>
          <w:rFonts w:ascii="Times New Roman" w:hAnsi="Times New Roman" w:cs="Times New Roman"/>
        </w:rPr>
        <w:t>44.需要补充的其他内容</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_Toc130289929 \h </w:instrText>
      </w:r>
      <w:r>
        <w:rPr>
          <w:rFonts w:ascii="Times New Roman" w:hAnsi="Times New Roman" w:cs="Times New Roman"/>
        </w:rPr>
        <w:fldChar w:fldCharType="separate"/>
      </w:r>
      <w:r>
        <w:rPr>
          <w:rFonts w:ascii="Times New Roman" w:hAnsi="Times New Roman" w:cs="Times New Roman"/>
        </w:rPr>
        <w:t>42</w:t>
      </w:r>
      <w:r>
        <w:rPr>
          <w:rFonts w:ascii="Times New Roman" w:hAnsi="Times New Roman" w:cs="Times New Roman"/>
        </w:rPr>
        <w:fldChar w:fldCharType="end"/>
      </w:r>
      <w:r>
        <w:rPr>
          <w:rFonts w:ascii="Times New Roman" w:hAnsi="Times New Roman" w:cs="Times New Roman"/>
        </w:rPr>
        <w:fldChar w:fldCharType="end"/>
      </w:r>
    </w:p>
    <w:p>
      <w:pPr>
        <w:pStyle w:val="21"/>
        <w:tabs>
          <w:tab w:val="right" w:leader="dot" w:pos="8296"/>
        </w:tabs>
        <w:rPr>
          <w:rFonts w:ascii="Times New Roman" w:hAnsi="Times New Roman" w:cs="Times New Roman"/>
          <w:b w:val="0"/>
          <w:bCs w:val="0"/>
          <w:caps w:val="0"/>
          <w:sz w:val="21"/>
          <w:szCs w:val="22"/>
        </w:rPr>
      </w:pPr>
      <w:r>
        <w:fldChar w:fldCharType="begin"/>
      </w:r>
      <w:r>
        <w:instrText xml:space="preserve"> HYPERLINK \l "_Toc130289930" </w:instrText>
      </w:r>
      <w:r>
        <w:fldChar w:fldCharType="separate"/>
      </w:r>
      <w:r>
        <w:rPr>
          <w:rStyle w:val="32"/>
          <w:rFonts w:ascii="Times New Roman" w:hAnsi="Times New Roman" w:cs="Times New Roman"/>
        </w:rPr>
        <w:t>第四章 投标文件格式</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_Toc130289930 \h </w:instrText>
      </w:r>
      <w:r>
        <w:rPr>
          <w:rFonts w:ascii="Times New Roman" w:hAnsi="Times New Roman" w:cs="Times New Roman"/>
        </w:rPr>
        <w:fldChar w:fldCharType="separate"/>
      </w:r>
      <w:r>
        <w:rPr>
          <w:rFonts w:ascii="Times New Roman" w:hAnsi="Times New Roman" w:cs="Times New Roman"/>
        </w:rPr>
        <w:t>43</w:t>
      </w:r>
      <w:r>
        <w:rPr>
          <w:rFonts w:ascii="Times New Roman" w:hAnsi="Times New Roman" w:cs="Times New Roman"/>
        </w:rPr>
        <w:fldChar w:fldCharType="end"/>
      </w:r>
      <w:r>
        <w:rPr>
          <w:rFonts w:ascii="Times New Roman" w:hAnsi="Times New Roman" w:cs="Times New Roman"/>
        </w:rPr>
        <w:fldChar w:fldCharType="end"/>
      </w:r>
    </w:p>
    <w:p>
      <w:pPr>
        <w:pStyle w:val="14"/>
        <w:rPr>
          <w:rFonts w:ascii="Times New Roman" w:hAnsi="Times New Roman" w:cs="Times New Roman"/>
          <w:i w:val="0"/>
          <w:iCs w:val="0"/>
          <w:sz w:val="21"/>
          <w:szCs w:val="22"/>
        </w:rPr>
      </w:pPr>
      <w:r>
        <w:fldChar w:fldCharType="begin"/>
      </w:r>
      <w:r>
        <w:instrText xml:space="preserve"> HYPERLINK \l "_Toc130289931" </w:instrText>
      </w:r>
      <w:r>
        <w:fldChar w:fldCharType="separate"/>
      </w:r>
      <w:r>
        <w:rPr>
          <w:rStyle w:val="32"/>
          <w:rFonts w:ascii="Times New Roman" w:hAnsi="Times New Roman" w:cs="Times New Roman"/>
        </w:rPr>
        <w:t>投标文件目录</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_Toc130289931 \h </w:instrText>
      </w:r>
      <w:r>
        <w:rPr>
          <w:rFonts w:ascii="Times New Roman" w:hAnsi="Times New Roman" w:cs="Times New Roman"/>
        </w:rPr>
        <w:fldChar w:fldCharType="separate"/>
      </w:r>
      <w:r>
        <w:rPr>
          <w:rFonts w:ascii="Times New Roman" w:hAnsi="Times New Roman" w:cs="Times New Roman"/>
        </w:rPr>
        <w:t>45</w:t>
      </w:r>
      <w:r>
        <w:rPr>
          <w:rFonts w:ascii="Times New Roman" w:hAnsi="Times New Roman" w:cs="Times New Roman"/>
        </w:rPr>
        <w:fldChar w:fldCharType="end"/>
      </w:r>
      <w:r>
        <w:rPr>
          <w:rFonts w:ascii="Times New Roman" w:hAnsi="Times New Roman" w:cs="Times New Roman"/>
        </w:rPr>
        <w:fldChar w:fldCharType="end"/>
      </w:r>
    </w:p>
    <w:p>
      <w:pPr>
        <w:pStyle w:val="14"/>
        <w:rPr>
          <w:rFonts w:ascii="Times New Roman" w:hAnsi="Times New Roman" w:cs="Times New Roman"/>
          <w:i w:val="0"/>
          <w:iCs w:val="0"/>
          <w:sz w:val="21"/>
          <w:szCs w:val="22"/>
        </w:rPr>
      </w:pPr>
      <w:r>
        <w:fldChar w:fldCharType="begin"/>
      </w:r>
      <w:r>
        <w:instrText xml:space="preserve"> HYPERLINK \l "_Toc130289932" </w:instrText>
      </w:r>
      <w:r>
        <w:fldChar w:fldCharType="separate"/>
      </w:r>
      <w:r>
        <w:rPr>
          <w:rStyle w:val="32"/>
          <w:rFonts w:ascii="Times New Roman" w:hAnsi="Times New Roman" w:cs="Times New Roman"/>
        </w:rPr>
        <w:t>一、投标人基本情况表</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_Toc130289932 \h </w:instrText>
      </w:r>
      <w:r>
        <w:rPr>
          <w:rFonts w:ascii="Times New Roman" w:hAnsi="Times New Roman" w:cs="Times New Roman"/>
        </w:rPr>
        <w:fldChar w:fldCharType="separate"/>
      </w:r>
      <w:r>
        <w:rPr>
          <w:rFonts w:ascii="Times New Roman" w:hAnsi="Times New Roman" w:cs="Times New Roman"/>
        </w:rPr>
        <w:t>46</w:t>
      </w:r>
      <w:r>
        <w:rPr>
          <w:rFonts w:ascii="Times New Roman" w:hAnsi="Times New Roman" w:cs="Times New Roman"/>
        </w:rPr>
        <w:fldChar w:fldCharType="end"/>
      </w:r>
      <w:r>
        <w:rPr>
          <w:rFonts w:ascii="Times New Roman" w:hAnsi="Times New Roman" w:cs="Times New Roman"/>
        </w:rPr>
        <w:fldChar w:fldCharType="end"/>
      </w:r>
    </w:p>
    <w:p>
      <w:pPr>
        <w:pStyle w:val="14"/>
        <w:rPr>
          <w:rFonts w:ascii="Times New Roman" w:hAnsi="Times New Roman" w:cs="Times New Roman"/>
          <w:i w:val="0"/>
          <w:iCs w:val="0"/>
          <w:sz w:val="21"/>
          <w:szCs w:val="22"/>
        </w:rPr>
      </w:pPr>
      <w:r>
        <w:fldChar w:fldCharType="begin"/>
      </w:r>
      <w:r>
        <w:instrText xml:space="preserve"> HYPERLINK \l "_Toc130289933" </w:instrText>
      </w:r>
      <w:r>
        <w:fldChar w:fldCharType="separate"/>
      </w:r>
      <w:r>
        <w:rPr>
          <w:rStyle w:val="32"/>
          <w:rFonts w:ascii="Times New Roman" w:hAnsi="Times New Roman" w:cs="Times New Roman"/>
        </w:rPr>
        <w:t>二、法人或者其他组织的营业执照等证明文件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_Toc130289933 \h </w:instrText>
      </w:r>
      <w:r>
        <w:rPr>
          <w:rFonts w:ascii="Times New Roman" w:hAnsi="Times New Roman" w:cs="Times New Roman"/>
        </w:rPr>
        <w:fldChar w:fldCharType="separate"/>
      </w:r>
      <w:r>
        <w:rPr>
          <w:rFonts w:ascii="Times New Roman" w:hAnsi="Times New Roman" w:cs="Times New Roman"/>
        </w:rPr>
        <w:t>47</w:t>
      </w:r>
      <w:r>
        <w:rPr>
          <w:rFonts w:ascii="Times New Roman" w:hAnsi="Times New Roman" w:cs="Times New Roman"/>
        </w:rPr>
        <w:fldChar w:fldCharType="end"/>
      </w:r>
      <w:r>
        <w:rPr>
          <w:rFonts w:ascii="Times New Roman" w:hAnsi="Times New Roman" w:cs="Times New Roman"/>
        </w:rPr>
        <w:fldChar w:fldCharType="end"/>
      </w:r>
    </w:p>
    <w:p>
      <w:pPr>
        <w:pStyle w:val="14"/>
        <w:rPr>
          <w:rFonts w:ascii="Times New Roman" w:hAnsi="Times New Roman" w:cs="Times New Roman"/>
          <w:i w:val="0"/>
          <w:iCs w:val="0"/>
          <w:sz w:val="21"/>
          <w:szCs w:val="22"/>
        </w:rPr>
      </w:pPr>
      <w:r>
        <w:fldChar w:fldCharType="begin"/>
      </w:r>
      <w:r>
        <w:instrText xml:space="preserve"> HYPERLINK \l "_Toc130289934" </w:instrText>
      </w:r>
      <w:r>
        <w:fldChar w:fldCharType="separate"/>
      </w:r>
      <w:r>
        <w:rPr>
          <w:rStyle w:val="32"/>
          <w:rFonts w:ascii="Times New Roman" w:hAnsi="Times New Roman" w:cs="Times New Roman"/>
        </w:rPr>
        <w:t>三、股东信息查询截图</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_Toc130289934 \h </w:instrText>
      </w:r>
      <w:r>
        <w:rPr>
          <w:rFonts w:ascii="Times New Roman" w:hAnsi="Times New Roman" w:cs="Times New Roman"/>
        </w:rPr>
        <w:fldChar w:fldCharType="separate"/>
      </w:r>
      <w:r>
        <w:rPr>
          <w:rFonts w:ascii="Times New Roman" w:hAnsi="Times New Roman" w:cs="Times New Roman"/>
        </w:rPr>
        <w:t>48</w:t>
      </w:r>
      <w:r>
        <w:rPr>
          <w:rFonts w:ascii="Times New Roman" w:hAnsi="Times New Roman" w:cs="Times New Roman"/>
        </w:rPr>
        <w:fldChar w:fldCharType="end"/>
      </w:r>
      <w:r>
        <w:rPr>
          <w:rFonts w:ascii="Times New Roman" w:hAnsi="Times New Roman" w:cs="Times New Roman"/>
        </w:rPr>
        <w:fldChar w:fldCharType="end"/>
      </w:r>
    </w:p>
    <w:p>
      <w:pPr>
        <w:pStyle w:val="14"/>
        <w:rPr>
          <w:rFonts w:ascii="Times New Roman" w:hAnsi="Times New Roman" w:cs="Times New Roman"/>
          <w:i w:val="0"/>
          <w:iCs w:val="0"/>
          <w:sz w:val="21"/>
          <w:szCs w:val="22"/>
        </w:rPr>
      </w:pPr>
      <w:r>
        <w:fldChar w:fldCharType="begin"/>
      </w:r>
      <w:r>
        <w:instrText xml:space="preserve"> HYPERLINK \l "_Toc130289935" </w:instrText>
      </w:r>
      <w:r>
        <w:fldChar w:fldCharType="separate"/>
      </w:r>
      <w:r>
        <w:rPr>
          <w:rStyle w:val="32"/>
          <w:rFonts w:ascii="Times New Roman" w:hAnsi="Times New Roman" w:cs="Times New Roman"/>
        </w:rPr>
        <w:t>四、符合政府采购法第22条规定条件的声明</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_Toc130289935 \h </w:instrText>
      </w:r>
      <w:r>
        <w:rPr>
          <w:rFonts w:ascii="Times New Roman" w:hAnsi="Times New Roman" w:cs="Times New Roman"/>
        </w:rPr>
        <w:fldChar w:fldCharType="separate"/>
      </w:r>
      <w:r>
        <w:rPr>
          <w:rFonts w:ascii="Times New Roman" w:hAnsi="Times New Roman" w:cs="Times New Roman"/>
        </w:rPr>
        <w:t>49</w:t>
      </w:r>
      <w:r>
        <w:rPr>
          <w:rFonts w:ascii="Times New Roman" w:hAnsi="Times New Roman" w:cs="Times New Roman"/>
        </w:rPr>
        <w:fldChar w:fldCharType="end"/>
      </w:r>
      <w:r>
        <w:rPr>
          <w:rFonts w:ascii="Times New Roman" w:hAnsi="Times New Roman" w:cs="Times New Roman"/>
        </w:rPr>
        <w:fldChar w:fldCharType="end"/>
      </w:r>
    </w:p>
    <w:p>
      <w:pPr>
        <w:pStyle w:val="14"/>
        <w:rPr>
          <w:rFonts w:ascii="Times New Roman" w:hAnsi="Times New Roman" w:cs="Times New Roman"/>
          <w:i w:val="0"/>
          <w:iCs w:val="0"/>
          <w:sz w:val="21"/>
          <w:szCs w:val="22"/>
        </w:rPr>
      </w:pPr>
      <w:r>
        <w:fldChar w:fldCharType="begin"/>
      </w:r>
      <w:r>
        <w:instrText xml:space="preserve"> HYPERLINK \l "_Toc130289936" </w:instrText>
      </w:r>
      <w:r>
        <w:fldChar w:fldCharType="separate"/>
      </w:r>
      <w:r>
        <w:rPr>
          <w:rStyle w:val="32"/>
          <w:rFonts w:ascii="Times New Roman" w:hAnsi="Times New Roman" w:cs="Times New Roman"/>
        </w:rPr>
        <w:t>五、诚信承诺函</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_Toc130289936 \h </w:instrText>
      </w:r>
      <w:r>
        <w:rPr>
          <w:rFonts w:ascii="Times New Roman" w:hAnsi="Times New Roman" w:cs="Times New Roman"/>
        </w:rPr>
        <w:fldChar w:fldCharType="separate"/>
      </w:r>
      <w:r>
        <w:rPr>
          <w:rFonts w:ascii="Times New Roman" w:hAnsi="Times New Roman" w:cs="Times New Roman"/>
        </w:rPr>
        <w:t>50</w:t>
      </w:r>
      <w:r>
        <w:rPr>
          <w:rFonts w:ascii="Times New Roman" w:hAnsi="Times New Roman" w:cs="Times New Roman"/>
        </w:rPr>
        <w:fldChar w:fldCharType="end"/>
      </w:r>
      <w:r>
        <w:rPr>
          <w:rFonts w:ascii="Times New Roman" w:hAnsi="Times New Roman" w:cs="Times New Roman"/>
        </w:rPr>
        <w:fldChar w:fldCharType="end"/>
      </w:r>
    </w:p>
    <w:p>
      <w:pPr>
        <w:pStyle w:val="14"/>
        <w:rPr>
          <w:rFonts w:ascii="Times New Roman" w:hAnsi="Times New Roman" w:cs="Times New Roman"/>
          <w:i w:val="0"/>
          <w:iCs w:val="0"/>
          <w:sz w:val="21"/>
          <w:szCs w:val="22"/>
        </w:rPr>
      </w:pPr>
      <w:r>
        <w:fldChar w:fldCharType="begin"/>
      </w:r>
      <w:r>
        <w:instrText xml:space="preserve"> HYPERLINK \l "_Toc130289937" </w:instrText>
      </w:r>
      <w:r>
        <w:fldChar w:fldCharType="separate"/>
      </w:r>
      <w:r>
        <w:rPr>
          <w:rStyle w:val="32"/>
          <w:rFonts w:ascii="Times New Roman" w:hAnsi="Times New Roman" w:cs="Times New Roman"/>
        </w:rPr>
        <w:t>六、投标函</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_Toc130289937 \h </w:instrText>
      </w:r>
      <w:r>
        <w:rPr>
          <w:rFonts w:ascii="Times New Roman" w:hAnsi="Times New Roman" w:cs="Times New Roman"/>
        </w:rPr>
        <w:fldChar w:fldCharType="separate"/>
      </w:r>
      <w:r>
        <w:rPr>
          <w:rFonts w:ascii="Times New Roman" w:hAnsi="Times New Roman" w:cs="Times New Roman"/>
        </w:rPr>
        <w:t>51</w:t>
      </w:r>
      <w:r>
        <w:rPr>
          <w:rFonts w:ascii="Times New Roman" w:hAnsi="Times New Roman" w:cs="Times New Roman"/>
        </w:rPr>
        <w:fldChar w:fldCharType="end"/>
      </w:r>
      <w:r>
        <w:rPr>
          <w:rFonts w:ascii="Times New Roman" w:hAnsi="Times New Roman" w:cs="Times New Roman"/>
        </w:rPr>
        <w:fldChar w:fldCharType="end"/>
      </w:r>
    </w:p>
    <w:p>
      <w:pPr>
        <w:pStyle w:val="14"/>
        <w:rPr>
          <w:rFonts w:ascii="Times New Roman" w:hAnsi="Times New Roman" w:cs="Times New Roman"/>
          <w:i w:val="0"/>
          <w:iCs w:val="0"/>
          <w:sz w:val="21"/>
          <w:szCs w:val="22"/>
        </w:rPr>
      </w:pPr>
      <w:r>
        <w:fldChar w:fldCharType="begin"/>
      </w:r>
      <w:r>
        <w:instrText xml:space="preserve"> HYPERLINK \l "_Toc130289938" </w:instrText>
      </w:r>
      <w:r>
        <w:fldChar w:fldCharType="separate"/>
      </w:r>
      <w:r>
        <w:rPr>
          <w:rStyle w:val="32"/>
          <w:rFonts w:ascii="Times New Roman" w:hAnsi="Times New Roman" w:cs="Times New Roman"/>
        </w:rPr>
        <w:t>七、法定代表人身份证明</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_Toc130289938 \h </w:instrText>
      </w:r>
      <w:r>
        <w:rPr>
          <w:rFonts w:ascii="Times New Roman" w:hAnsi="Times New Roman" w:cs="Times New Roman"/>
        </w:rPr>
        <w:fldChar w:fldCharType="separate"/>
      </w:r>
      <w:r>
        <w:rPr>
          <w:rFonts w:ascii="Times New Roman" w:hAnsi="Times New Roman" w:cs="Times New Roman"/>
        </w:rPr>
        <w:t>53</w:t>
      </w:r>
      <w:r>
        <w:rPr>
          <w:rFonts w:ascii="Times New Roman" w:hAnsi="Times New Roman" w:cs="Times New Roman"/>
        </w:rPr>
        <w:fldChar w:fldCharType="end"/>
      </w:r>
      <w:r>
        <w:rPr>
          <w:rFonts w:ascii="Times New Roman" w:hAnsi="Times New Roman" w:cs="Times New Roman"/>
        </w:rPr>
        <w:fldChar w:fldCharType="end"/>
      </w:r>
    </w:p>
    <w:p>
      <w:pPr>
        <w:pStyle w:val="14"/>
        <w:rPr>
          <w:rFonts w:ascii="Times New Roman" w:hAnsi="Times New Roman" w:cs="Times New Roman"/>
          <w:i w:val="0"/>
          <w:iCs w:val="0"/>
          <w:sz w:val="21"/>
          <w:szCs w:val="22"/>
        </w:rPr>
      </w:pPr>
      <w:r>
        <w:fldChar w:fldCharType="begin"/>
      </w:r>
      <w:r>
        <w:instrText xml:space="preserve"> HYPERLINK \l "_Toc130289939" </w:instrText>
      </w:r>
      <w:r>
        <w:fldChar w:fldCharType="separate"/>
      </w:r>
      <w:r>
        <w:rPr>
          <w:rStyle w:val="32"/>
          <w:rFonts w:ascii="Times New Roman" w:hAnsi="Times New Roman" w:cs="Times New Roman"/>
        </w:rPr>
        <w:t>八、授权委托书</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_Toc130289939 \h </w:instrText>
      </w:r>
      <w:r>
        <w:rPr>
          <w:rFonts w:ascii="Times New Roman" w:hAnsi="Times New Roman" w:cs="Times New Roman"/>
        </w:rPr>
        <w:fldChar w:fldCharType="separate"/>
      </w:r>
      <w:r>
        <w:rPr>
          <w:rFonts w:ascii="Times New Roman" w:hAnsi="Times New Roman" w:cs="Times New Roman"/>
        </w:rPr>
        <w:t>54</w:t>
      </w:r>
      <w:r>
        <w:rPr>
          <w:rFonts w:ascii="Times New Roman" w:hAnsi="Times New Roman" w:cs="Times New Roman"/>
        </w:rPr>
        <w:fldChar w:fldCharType="end"/>
      </w:r>
      <w:r>
        <w:rPr>
          <w:rFonts w:ascii="Times New Roman" w:hAnsi="Times New Roman" w:cs="Times New Roman"/>
        </w:rPr>
        <w:fldChar w:fldCharType="end"/>
      </w:r>
    </w:p>
    <w:p>
      <w:pPr>
        <w:pStyle w:val="14"/>
        <w:rPr>
          <w:rFonts w:ascii="Times New Roman" w:hAnsi="Times New Roman" w:cs="Times New Roman"/>
          <w:i w:val="0"/>
          <w:iCs w:val="0"/>
          <w:sz w:val="21"/>
          <w:szCs w:val="22"/>
        </w:rPr>
      </w:pPr>
      <w:r>
        <w:fldChar w:fldCharType="begin"/>
      </w:r>
      <w:r>
        <w:instrText xml:space="preserve"> HYPERLINK \l "_Toc130289940" </w:instrText>
      </w:r>
      <w:r>
        <w:fldChar w:fldCharType="separate"/>
      </w:r>
      <w:r>
        <w:rPr>
          <w:rStyle w:val="32"/>
          <w:rFonts w:ascii="Times New Roman" w:hAnsi="Times New Roman" w:cs="Times New Roman"/>
        </w:rPr>
        <w:t>九、技术和商务要求偏差表</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_Toc130289940 \h </w:instrText>
      </w:r>
      <w:r>
        <w:rPr>
          <w:rFonts w:ascii="Times New Roman" w:hAnsi="Times New Roman" w:cs="Times New Roman"/>
        </w:rPr>
        <w:fldChar w:fldCharType="separate"/>
      </w:r>
      <w:r>
        <w:rPr>
          <w:rFonts w:ascii="Times New Roman" w:hAnsi="Times New Roman" w:cs="Times New Roman"/>
        </w:rPr>
        <w:t>55</w:t>
      </w:r>
      <w:r>
        <w:rPr>
          <w:rFonts w:ascii="Times New Roman" w:hAnsi="Times New Roman" w:cs="Times New Roman"/>
        </w:rPr>
        <w:fldChar w:fldCharType="end"/>
      </w:r>
      <w:r>
        <w:rPr>
          <w:rFonts w:ascii="Times New Roman" w:hAnsi="Times New Roman" w:cs="Times New Roman"/>
        </w:rPr>
        <w:fldChar w:fldCharType="end"/>
      </w:r>
    </w:p>
    <w:p>
      <w:pPr>
        <w:pStyle w:val="14"/>
        <w:rPr>
          <w:rFonts w:ascii="Times New Roman" w:hAnsi="Times New Roman" w:cs="Times New Roman"/>
          <w:i w:val="0"/>
          <w:iCs w:val="0"/>
          <w:sz w:val="21"/>
          <w:szCs w:val="22"/>
        </w:rPr>
      </w:pPr>
      <w:r>
        <w:fldChar w:fldCharType="begin"/>
      </w:r>
      <w:r>
        <w:instrText xml:space="preserve"> HYPERLINK \l "_Toc130289941" </w:instrText>
      </w:r>
      <w:r>
        <w:fldChar w:fldCharType="separate"/>
      </w:r>
      <w:r>
        <w:rPr>
          <w:rStyle w:val="32"/>
          <w:rFonts w:ascii="Times New Roman" w:hAnsi="Times New Roman" w:cs="Times New Roman"/>
        </w:rPr>
        <w:t>十、开标一览表</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_Toc130289941 \h </w:instrText>
      </w:r>
      <w:r>
        <w:rPr>
          <w:rFonts w:ascii="Times New Roman" w:hAnsi="Times New Roman" w:cs="Times New Roman"/>
        </w:rPr>
        <w:fldChar w:fldCharType="separate"/>
      </w:r>
      <w:r>
        <w:rPr>
          <w:rFonts w:ascii="Times New Roman" w:hAnsi="Times New Roman" w:cs="Times New Roman"/>
        </w:rPr>
        <w:t>56</w:t>
      </w:r>
      <w:r>
        <w:rPr>
          <w:rFonts w:ascii="Times New Roman" w:hAnsi="Times New Roman" w:cs="Times New Roman"/>
        </w:rPr>
        <w:fldChar w:fldCharType="end"/>
      </w:r>
      <w:r>
        <w:rPr>
          <w:rFonts w:ascii="Times New Roman" w:hAnsi="Times New Roman" w:cs="Times New Roman"/>
        </w:rPr>
        <w:fldChar w:fldCharType="end"/>
      </w:r>
    </w:p>
    <w:p>
      <w:pPr>
        <w:pStyle w:val="14"/>
        <w:rPr>
          <w:rFonts w:ascii="Times New Roman" w:hAnsi="Times New Roman" w:cs="Times New Roman"/>
          <w:i w:val="0"/>
          <w:iCs w:val="0"/>
          <w:sz w:val="21"/>
          <w:szCs w:val="22"/>
        </w:rPr>
      </w:pPr>
      <w:r>
        <w:fldChar w:fldCharType="begin"/>
      </w:r>
      <w:r>
        <w:instrText xml:space="preserve"> HYPERLINK \l "_Toc130289942" </w:instrText>
      </w:r>
      <w:r>
        <w:fldChar w:fldCharType="separate"/>
      </w:r>
      <w:r>
        <w:rPr>
          <w:rStyle w:val="32"/>
          <w:rFonts w:ascii="Times New Roman" w:hAnsi="Times New Roman" w:cs="Times New Roman"/>
        </w:rPr>
        <w:t>十一、中小企业声明函</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_Toc130289942 \h </w:instrText>
      </w:r>
      <w:r>
        <w:rPr>
          <w:rFonts w:ascii="Times New Roman" w:hAnsi="Times New Roman" w:cs="Times New Roman"/>
        </w:rPr>
        <w:fldChar w:fldCharType="separate"/>
      </w:r>
      <w:r>
        <w:rPr>
          <w:rFonts w:ascii="Times New Roman" w:hAnsi="Times New Roman" w:cs="Times New Roman"/>
        </w:rPr>
        <w:t>57</w:t>
      </w:r>
      <w:r>
        <w:rPr>
          <w:rFonts w:ascii="Times New Roman" w:hAnsi="Times New Roman" w:cs="Times New Roman"/>
        </w:rPr>
        <w:fldChar w:fldCharType="end"/>
      </w:r>
      <w:r>
        <w:rPr>
          <w:rFonts w:ascii="Times New Roman" w:hAnsi="Times New Roman" w:cs="Times New Roman"/>
        </w:rPr>
        <w:fldChar w:fldCharType="end"/>
      </w:r>
    </w:p>
    <w:p>
      <w:pPr>
        <w:pStyle w:val="14"/>
        <w:rPr>
          <w:rFonts w:ascii="Times New Roman" w:hAnsi="Times New Roman" w:cs="Times New Roman"/>
          <w:i w:val="0"/>
          <w:iCs w:val="0"/>
          <w:sz w:val="21"/>
          <w:szCs w:val="22"/>
        </w:rPr>
      </w:pPr>
      <w:r>
        <w:fldChar w:fldCharType="begin"/>
      </w:r>
      <w:r>
        <w:instrText xml:space="preserve"> HYPERLINK \l "_Toc130289943" </w:instrText>
      </w:r>
      <w:r>
        <w:fldChar w:fldCharType="separate"/>
      </w:r>
      <w:r>
        <w:rPr>
          <w:rStyle w:val="32"/>
          <w:rFonts w:ascii="Times New Roman" w:hAnsi="Times New Roman" w:cs="Times New Roman"/>
        </w:rPr>
        <w:t>十二、技术或商务标评分要求内容</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_Toc130289943 \h </w:instrText>
      </w:r>
      <w:r>
        <w:rPr>
          <w:rFonts w:ascii="Times New Roman" w:hAnsi="Times New Roman" w:cs="Times New Roman"/>
        </w:rPr>
        <w:fldChar w:fldCharType="separate"/>
      </w:r>
      <w:r>
        <w:rPr>
          <w:rFonts w:ascii="Times New Roman" w:hAnsi="Times New Roman" w:cs="Times New Roman"/>
        </w:rPr>
        <w:t>58</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8296"/>
        </w:tabs>
        <w:rPr>
          <w:rFonts w:ascii="Times New Roman" w:hAnsi="Times New Roman" w:cs="Times New Roman"/>
          <w:sz w:val="21"/>
          <w:szCs w:val="22"/>
        </w:rPr>
      </w:pPr>
      <w:r>
        <w:fldChar w:fldCharType="begin"/>
      </w:r>
      <w:r>
        <w:instrText xml:space="preserve"> HYPERLINK \l "_Toc130289944" </w:instrText>
      </w:r>
      <w:r>
        <w:fldChar w:fldCharType="separate"/>
      </w:r>
      <w:r>
        <w:rPr>
          <w:rStyle w:val="32"/>
          <w:rFonts w:ascii="Times New Roman" w:hAnsi="Times New Roman" w:cs="Times New Roman"/>
        </w:rPr>
        <w:t>1、</w:t>
      </w:r>
      <w:r>
        <w:rPr>
          <w:rStyle w:val="32"/>
          <w:rFonts w:ascii="Times New Roman" w:hAnsi="Times New Roman" w:eastAsia="宋体" w:cs="Times New Roman"/>
        </w:rPr>
        <w:t>项目总体概述及理解</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_Toc130289944 \h </w:instrText>
      </w:r>
      <w:r>
        <w:rPr>
          <w:rFonts w:ascii="Times New Roman" w:hAnsi="Times New Roman" w:cs="Times New Roman"/>
        </w:rPr>
        <w:fldChar w:fldCharType="separate"/>
      </w:r>
      <w:r>
        <w:rPr>
          <w:rFonts w:ascii="Times New Roman" w:hAnsi="Times New Roman" w:cs="Times New Roman"/>
        </w:rPr>
        <w:t>58</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8296"/>
        </w:tabs>
        <w:rPr>
          <w:rFonts w:ascii="Times New Roman" w:hAnsi="Times New Roman" w:cs="Times New Roman"/>
          <w:sz w:val="21"/>
          <w:szCs w:val="22"/>
        </w:rPr>
      </w:pPr>
      <w:r>
        <w:fldChar w:fldCharType="begin"/>
      </w:r>
      <w:r>
        <w:instrText xml:space="preserve"> HYPERLINK \l "_Toc130289945" </w:instrText>
      </w:r>
      <w:r>
        <w:fldChar w:fldCharType="separate"/>
      </w:r>
      <w:r>
        <w:rPr>
          <w:rStyle w:val="32"/>
          <w:rFonts w:ascii="Times New Roman" w:hAnsi="Times New Roman" w:cs="Times New Roman"/>
        </w:rPr>
        <w:t>2、</w:t>
      </w:r>
      <w:r>
        <w:rPr>
          <w:rStyle w:val="32"/>
          <w:rFonts w:ascii="Times New Roman" w:hAnsi="Times New Roman" w:eastAsia="宋体" w:cs="Times New Roman"/>
        </w:rPr>
        <w:t>服务组织计划、有关技术及相关的合理化建议</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_Toc130289945 \h </w:instrText>
      </w:r>
      <w:r>
        <w:rPr>
          <w:rFonts w:ascii="Times New Roman" w:hAnsi="Times New Roman" w:cs="Times New Roman"/>
        </w:rPr>
        <w:fldChar w:fldCharType="separate"/>
      </w:r>
      <w:r>
        <w:rPr>
          <w:rFonts w:ascii="Times New Roman" w:hAnsi="Times New Roman" w:cs="Times New Roman"/>
        </w:rPr>
        <w:t>58</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8296"/>
        </w:tabs>
        <w:rPr>
          <w:rFonts w:ascii="Times New Roman" w:hAnsi="Times New Roman" w:cs="Times New Roman"/>
          <w:sz w:val="21"/>
          <w:szCs w:val="22"/>
        </w:rPr>
      </w:pPr>
      <w:r>
        <w:fldChar w:fldCharType="begin"/>
      </w:r>
      <w:r>
        <w:instrText xml:space="preserve"> HYPERLINK \l "_Toc130289946" </w:instrText>
      </w:r>
      <w:r>
        <w:fldChar w:fldCharType="separate"/>
      </w:r>
      <w:r>
        <w:rPr>
          <w:rStyle w:val="32"/>
          <w:rFonts w:ascii="Times New Roman" w:hAnsi="Times New Roman" w:cs="Times New Roman"/>
        </w:rPr>
        <w:t>3、</w:t>
      </w:r>
      <w:r>
        <w:rPr>
          <w:rStyle w:val="32"/>
          <w:rFonts w:ascii="Times New Roman" w:hAnsi="Times New Roman" w:eastAsia="宋体" w:cs="Times New Roman"/>
        </w:rPr>
        <w:t>项目实施关键技术（重点难点）分析及解决方案</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_Toc130289946 \h </w:instrText>
      </w:r>
      <w:r>
        <w:rPr>
          <w:rFonts w:ascii="Times New Roman" w:hAnsi="Times New Roman" w:cs="Times New Roman"/>
        </w:rPr>
        <w:fldChar w:fldCharType="separate"/>
      </w:r>
      <w:r>
        <w:rPr>
          <w:rFonts w:ascii="Times New Roman" w:hAnsi="Times New Roman" w:cs="Times New Roman"/>
        </w:rPr>
        <w:t>58</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8296"/>
        </w:tabs>
        <w:rPr>
          <w:rFonts w:ascii="Times New Roman" w:hAnsi="Times New Roman" w:cs="Times New Roman"/>
          <w:sz w:val="21"/>
          <w:szCs w:val="22"/>
        </w:rPr>
      </w:pPr>
      <w:r>
        <w:fldChar w:fldCharType="begin"/>
      </w:r>
      <w:r>
        <w:instrText xml:space="preserve"> HYPERLINK \l "_Toc130289947" </w:instrText>
      </w:r>
      <w:r>
        <w:fldChar w:fldCharType="separate"/>
      </w:r>
      <w:r>
        <w:rPr>
          <w:rStyle w:val="32"/>
          <w:rFonts w:ascii="Times New Roman" w:hAnsi="Times New Roman" w:cs="Times New Roman"/>
        </w:rPr>
        <w:t>4、</w:t>
      </w:r>
      <w:r>
        <w:rPr>
          <w:rStyle w:val="32"/>
          <w:rFonts w:ascii="Times New Roman" w:hAnsi="Times New Roman" w:eastAsia="宋体" w:cs="Times New Roman"/>
        </w:rPr>
        <w:t>投标人同类项目业绩情况</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_Toc130289947 \h </w:instrText>
      </w:r>
      <w:r>
        <w:rPr>
          <w:rFonts w:ascii="Times New Roman" w:hAnsi="Times New Roman" w:cs="Times New Roman"/>
        </w:rPr>
        <w:fldChar w:fldCharType="separate"/>
      </w:r>
      <w:r>
        <w:rPr>
          <w:rFonts w:ascii="Times New Roman" w:hAnsi="Times New Roman" w:cs="Times New Roman"/>
        </w:rPr>
        <w:t>58</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8296"/>
        </w:tabs>
        <w:rPr>
          <w:rFonts w:ascii="Times New Roman" w:hAnsi="Times New Roman" w:cs="Times New Roman"/>
          <w:sz w:val="21"/>
          <w:szCs w:val="22"/>
        </w:rPr>
      </w:pPr>
      <w:r>
        <w:fldChar w:fldCharType="begin"/>
      </w:r>
      <w:r>
        <w:instrText xml:space="preserve"> HYPERLINK \l "_Toc130289948" </w:instrText>
      </w:r>
      <w:r>
        <w:fldChar w:fldCharType="separate"/>
      </w:r>
      <w:r>
        <w:rPr>
          <w:rStyle w:val="32"/>
          <w:rFonts w:ascii="Times New Roman" w:hAnsi="Times New Roman" w:cs="Times New Roman"/>
        </w:rPr>
        <w:t>5、</w:t>
      </w:r>
      <w:r>
        <w:rPr>
          <w:rStyle w:val="32"/>
          <w:rFonts w:ascii="Times New Roman" w:hAnsi="Times New Roman" w:eastAsia="宋体" w:cs="Times New Roman"/>
        </w:rPr>
        <w:t>企业资质</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_Toc130289948 \h </w:instrText>
      </w:r>
      <w:r>
        <w:rPr>
          <w:rFonts w:ascii="Times New Roman" w:hAnsi="Times New Roman" w:cs="Times New Roman"/>
        </w:rPr>
        <w:fldChar w:fldCharType="separate"/>
      </w:r>
      <w:r>
        <w:rPr>
          <w:rFonts w:ascii="Times New Roman" w:hAnsi="Times New Roman" w:cs="Times New Roman"/>
        </w:rPr>
        <w:t>58</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8296"/>
        </w:tabs>
        <w:rPr>
          <w:rFonts w:ascii="Times New Roman" w:hAnsi="Times New Roman" w:cs="Times New Roman"/>
          <w:sz w:val="21"/>
          <w:szCs w:val="22"/>
        </w:rPr>
      </w:pPr>
      <w:r>
        <w:fldChar w:fldCharType="begin"/>
      </w:r>
      <w:r>
        <w:instrText xml:space="preserve"> HYPERLINK \l "_Toc130289949" </w:instrText>
      </w:r>
      <w:r>
        <w:fldChar w:fldCharType="separate"/>
      </w:r>
      <w:r>
        <w:rPr>
          <w:rStyle w:val="32"/>
          <w:rFonts w:ascii="Times New Roman" w:hAnsi="Times New Roman" w:cs="Times New Roman"/>
        </w:rPr>
        <w:t>6、</w:t>
      </w:r>
      <w:r>
        <w:rPr>
          <w:rStyle w:val="32"/>
          <w:rFonts w:ascii="Times New Roman" w:hAnsi="Times New Roman" w:eastAsia="宋体" w:cs="Times New Roman"/>
        </w:rPr>
        <w:t>拟安排项目经理情况</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_Toc130289949 \h </w:instrText>
      </w:r>
      <w:r>
        <w:rPr>
          <w:rFonts w:ascii="Times New Roman" w:hAnsi="Times New Roman" w:cs="Times New Roman"/>
        </w:rPr>
        <w:fldChar w:fldCharType="separate"/>
      </w:r>
      <w:r>
        <w:rPr>
          <w:rFonts w:ascii="Times New Roman" w:hAnsi="Times New Roman" w:cs="Times New Roman"/>
        </w:rPr>
        <w:t>58</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8296"/>
        </w:tabs>
        <w:rPr>
          <w:rFonts w:ascii="Times New Roman" w:hAnsi="Times New Roman" w:cs="Times New Roman"/>
          <w:sz w:val="21"/>
          <w:szCs w:val="22"/>
        </w:rPr>
      </w:pPr>
      <w:r>
        <w:fldChar w:fldCharType="begin"/>
      </w:r>
      <w:r>
        <w:instrText xml:space="preserve"> HYPERLINK \l "_Toc130289950" </w:instrText>
      </w:r>
      <w:r>
        <w:fldChar w:fldCharType="separate"/>
      </w:r>
      <w:r>
        <w:rPr>
          <w:rStyle w:val="32"/>
          <w:rFonts w:ascii="Times New Roman" w:hAnsi="Times New Roman" w:cs="Times New Roman"/>
        </w:rPr>
        <w:t>7、</w:t>
      </w:r>
      <w:r>
        <w:rPr>
          <w:rStyle w:val="32"/>
          <w:rFonts w:ascii="Times New Roman" w:hAnsi="Times New Roman" w:eastAsia="宋体" w:cs="Times New Roman"/>
        </w:rPr>
        <w:t>投标人管理体系认证情况</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_Toc130289950 \h </w:instrText>
      </w:r>
      <w:r>
        <w:rPr>
          <w:rFonts w:ascii="Times New Roman" w:hAnsi="Times New Roman" w:cs="Times New Roman"/>
        </w:rPr>
        <w:fldChar w:fldCharType="separate"/>
      </w:r>
      <w:r>
        <w:rPr>
          <w:rFonts w:ascii="Times New Roman" w:hAnsi="Times New Roman" w:cs="Times New Roman"/>
        </w:rPr>
        <w:t>58</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8296"/>
        </w:tabs>
        <w:rPr>
          <w:rFonts w:ascii="Times New Roman" w:hAnsi="Times New Roman" w:cs="Times New Roman"/>
          <w:sz w:val="21"/>
          <w:szCs w:val="22"/>
        </w:rPr>
      </w:pPr>
      <w:r>
        <w:fldChar w:fldCharType="begin"/>
      </w:r>
      <w:r>
        <w:instrText xml:space="preserve"> HYPERLINK \l "_Toc130289951" </w:instrText>
      </w:r>
      <w:r>
        <w:fldChar w:fldCharType="separate"/>
      </w:r>
      <w:r>
        <w:rPr>
          <w:rStyle w:val="32"/>
          <w:rFonts w:ascii="Times New Roman" w:hAnsi="Times New Roman" w:cs="Times New Roman"/>
        </w:rPr>
        <w:t>8、</w:t>
      </w:r>
      <w:r>
        <w:rPr>
          <w:rStyle w:val="32"/>
          <w:rFonts w:ascii="Times New Roman" w:hAnsi="Times New Roman" w:eastAsia="宋体" w:cs="Times New Roman"/>
        </w:rPr>
        <w:t>应急响应时间</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_Toc130289951 \h </w:instrText>
      </w:r>
      <w:r>
        <w:rPr>
          <w:rFonts w:ascii="Times New Roman" w:hAnsi="Times New Roman" w:cs="Times New Roman"/>
        </w:rPr>
        <w:fldChar w:fldCharType="separate"/>
      </w:r>
      <w:r>
        <w:rPr>
          <w:rFonts w:ascii="Times New Roman" w:hAnsi="Times New Roman" w:cs="Times New Roman"/>
        </w:rPr>
        <w:t>58</w:t>
      </w:r>
      <w:r>
        <w:rPr>
          <w:rFonts w:ascii="Times New Roman" w:hAnsi="Times New Roman" w:cs="Times New Roman"/>
        </w:rPr>
        <w:fldChar w:fldCharType="end"/>
      </w:r>
      <w:r>
        <w:rPr>
          <w:rFonts w:ascii="Times New Roman" w:hAnsi="Times New Roman" w:cs="Times New Roman"/>
        </w:rPr>
        <w:fldChar w:fldCharType="end"/>
      </w:r>
    </w:p>
    <w:p>
      <w:pPr>
        <w:widowControl/>
        <w:jc w:val="left"/>
        <w:rPr>
          <w:rFonts w:ascii="Times New Roman" w:hAnsi="Times New Roman" w:cs="Times New Roman"/>
          <w:szCs w:val="21"/>
        </w:rPr>
      </w:pPr>
      <w:r>
        <w:rPr>
          <w:rFonts w:ascii="Times New Roman" w:hAnsi="Times New Roman" w:cs="Times New Roman"/>
          <w:sz w:val="20"/>
          <w:szCs w:val="20"/>
        </w:rPr>
        <w:fldChar w:fldCharType="end"/>
      </w:r>
      <w:r>
        <w:rPr>
          <w:rFonts w:ascii="Times New Roman" w:hAnsi="Times New Roman" w:cs="Times New Roman"/>
          <w:szCs w:val="21"/>
        </w:rPr>
        <w:br w:type="page"/>
      </w:r>
    </w:p>
    <w:p>
      <w:pPr>
        <w:pStyle w:val="4"/>
        <w:jc w:val="center"/>
        <w:rPr>
          <w:rFonts w:ascii="Times New Roman" w:hAnsi="Times New Roman" w:cs="Times New Roman"/>
        </w:rPr>
      </w:pPr>
      <w:bookmarkStart w:id="12" w:name="_Toc130289849"/>
      <w:bookmarkStart w:id="13" w:name="_Toc75161896"/>
      <w:bookmarkStart w:id="14" w:name="_Toc75946541"/>
      <w:r>
        <w:rPr>
          <w:rFonts w:ascii="Times New Roman" w:hAnsi="Times New Roman" w:cs="Times New Roman"/>
        </w:rPr>
        <w:t>警示条款</w:t>
      </w:r>
      <w:bookmarkEnd w:id="12"/>
      <w:bookmarkEnd w:id="13"/>
      <w:bookmarkEnd w:id="14"/>
    </w:p>
    <w:p>
      <w:pPr>
        <w:spacing w:line="400" w:lineRule="exact"/>
        <w:ind w:firstLine="426" w:firstLineChars="202"/>
        <w:jc w:val="left"/>
        <w:rPr>
          <w:rFonts w:ascii="Times New Roman" w:hAnsi="Times New Roman" w:cs="Times New Roman"/>
          <w:b/>
          <w:bCs/>
        </w:rPr>
      </w:pPr>
      <w:r>
        <w:rPr>
          <w:rFonts w:ascii="Times New Roman" w:hAnsi="Times New Roman" w:cs="Times New Roman"/>
          <w:b/>
          <w:bCs/>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spacing w:line="400" w:lineRule="exact"/>
        <w:ind w:firstLine="424" w:firstLineChars="202"/>
        <w:jc w:val="left"/>
        <w:rPr>
          <w:rFonts w:ascii="Times New Roman" w:hAnsi="Times New Roman" w:cs="Times New Roman"/>
        </w:rPr>
      </w:pPr>
      <w:r>
        <w:rPr>
          <w:rFonts w:ascii="Times New Roman" w:hAnsi="Times New Roman" w:cs="Times New Roman"/>
        </w:rPr>
        <w:t>（一）在采购活动中应当回避而未回避的；</w:t>
      </w:r>
    </w:p>
    <w:p>
      <w:pPr>
        <w:spacing w:line="400" w:lineRule="exact"/>
        <w:ind w:firstLine="424" w:firstLineChars="202"/>
        <w:jc w:val="left"/>
        <w:rPr>
          <w:rFonts w:ascii="Times New Roman" w:hAnsi="Times New Roman" w:cs="Times New Roman"/>
        </w:rPr>
      </w:pPr>
      <w:r>
        <w:rPr>
          <w:rFonts w:ascii="Times New Roman" w:hAnsi="Times New Roman" w:cs="Times New Roman"/>
        </w:rPr>
        <w:t>（二）未按本条例规定签订、履行采购合同，造成严重后果的；</w:t>
      </w:r>
    </w:p>
    <w:p>
      <w:pPr>
        <w:spacing w:line="400" w:lineRule="exact"/>
        <w:ind w:firstLine="424" w:firstLineChars="202"/>
        <w:jc w:val="left"/>
        <w:rPr>
          <w:rFonts w:ascii="Times New Roman" w:hAnsi="Times New Roman" w:cs="Times New Roman"/>
        </w:rPr>
      </w:pPr>
      <w:r>
        <w:rPr>
          <w:rFonts w:ascii="Times New Roman" w:hAnsi="Times New Roman" w:cs="Times New Roman"/>
        </w:rPr>
        <w:t>（三）隐瞒真实情况，提供虚假资料的；</w:t>
      </w:r>
    </w:p>
    <w:p>
      <w:pPr>
        <w:spacing w:line="400" w:lineRule="exact"/>
        <w:ind w:firstLine="424" w:firstLineChars="202"/>
        <w:jc w:val="left"/>
        <w:rPr>
          <w:rFonts w:ascii="Times New Roman" w:hAnsi="Times New Roman" w:cs="Times New Roman"/>
        </w:rPr>
      </w:pPr>
      <w:r>
        <w:rPr>
          <w:rFonts w:ascii="Times New Roman" w:hAnsi="Times New Roman" w:cs="Times New Roman"/>
        </w:rPr>
        <w:t>（四）以非法手段排斥其他供应商参与竞争的；</w:t>
      </w:r>
    </w:p>
    <w:p>
      <w:pPr>
        <w:spacing w:line="400" w:lineRule="exact"/>
        <w:ind w:firstLine="424" w:firstLineChars="202"/>
        <w:jc w:val="left"/>
        <w:rPr>
          <w:rFonts w:ascii="Times New Roman" w:hAnsi="Times New Roman" w:cs="Times New Roman"/>
        </w:rPr>
      </w:pPr>
      <w:r>
        <w:rPr>
          <w:rFonts w:ascii="Times New Roman" w:hAnsi="Times New Roman" w:cs="Times New Roman"/>
        </w:rPr>
        <w:t>（五）与其他采购参加人串通投标的；</w:t>
      </w:r>
    </w:p>
    <w:p>
      <w:pPr>
        <w:spacing w:line="400" w:lineRule="exact"/>
        <w:ind w:firstLine="424" w:firstLineChars="202"/>
        <w:jc w:val="left"/>
        <w:rPr>
          <w:rFonts w:ascii="Times New Roman" w:hAnsi="Times New Roman" w:cs="Times New Roman"/>
        </w:rPr>
      </w:pPr>
      <w:r>
        <w:rPr>
          <w:rFonts w:ascii="Times New Roman" w:hAnsi="Times New Roman" w:cs="Times New Roman"/>
        </w:rPr>
        <w:t>（六）恶意投诉的；</w:t>
      </w:r>
    </w:p>
    <w:p>
      <w:pPr>
        <w:spacing w:line="400" w:lineRule="exact"/>
        <w:ind w:firstLine="424" w:firstLineChars="202"/>
        <w:jc w:val="left"/>
        <w:rPr>
          <w:rFonts w:ascii="Times New Roman" w:hAnsi="Times New Roman" w:cs="Times New Roman"/>
        </w:rPr>
      </w:pPr>
      <w:r>
        <w:rPr>
          <w:rFonts w:ascii="Times New Roman" w:hAnsi="Times New Roman" w:cs="Times New Roman"/>
        </w:rPr>
        <w:t>（七）向采购项目相关人行贿或者提供其他不当利益的；</w:t>
      </w:r>
    </w:p>
    <w:p>
      <w:pPr>
        <w:spacing w:line="400" w:lineRule="exact"/>
        <w:ind w:firstLine="424" w:firstLineChars="202"/>
        <w:jc w:val="left"/>
        <w:rPr>
          <w:rFonts w:ascii="Times New Roman" w:hAnsi="Times New Roman" w:cs="Times New Roman"/>
        </w:rPr>
      </w:pPr>
      <w:r>
        <w:rPr>
          <w:rFonts w:ascii="Times New Roman" w:hAnsi="Times New Roman" w:cs="Times New Roman"/>
        </w:rPr>
        <w:t>（八）阻碍、抗拒主管部门监督检查的；</w:t>
      </w:r>
    </w:p>
    <w:p>
      <w:pPr>
        <w:spacing w:line="400" w:lineRule="exact"/>
        <w:ind w:firstLine="424" w:firstLineChars="202"/>
        <w:jc w:val="left"/>
        <w:rPr>
          <w:rFonts w:ascii="Times New Roman" w:hAnsi="Times New Roman" w:cs="Times New Roman"/>
        </w:rPr>
      </w:pPr>
      <w:r>
        <w:rPr>
          <w:rFonts w:ascii="Times New Roman" w:hAnsi="Times New Roman" w:cs="Times New Roman"/>
        </w:rPr>
        <w:t>（九）其他违反本条例规定的行为。</w:t>
      </w:r>
    </w:p>
    <w:p>
      <w:pPr>
        <w:spacing w:line="400" w:lineRule="exact"/>
        <w:ind w:firstLine="426" w:firstLineChars="202"/>
        <w:jc w:val="left"/>
        <w:rPr>
          <w:rFonts w:ascii="Times New Roman" w:hAnsi="Times New Roman" w:cs="Times New Roman"/>
          <w:b/>
          <w:bCs/>
        </w:rPr>
      </w:pPr>
      <w:r>
        <w:rPr>
          <w:rFonts w:ascii="Times New Roman" w:hAnsi="Times New Roman" w:cs="Times New Roman"/>
          <w:b/>
          <w:bCs/>
        </w:rPr>
        <w:t>《深圳经济特区政府采购条例实施细则》第七十六条 供应商有下列行为之一的，由主管部门记入供应商诚信档案并作出以下处罚：</w:t>
      </w:r>
    </w:p>
    <w:p>
      <w:pPr>
        <w:spacing w:line="400" w:lineRule="exact"/>
        <w:ind w:firstLine="424" w:firstLineChars="202"/>
        <w:jc w:val="left"/>
        <w:rPr>
          <w:rFonts w:ascii="Times New Roman" w:hAnsi="Times New Roman" w:cs="Times New Roman"/>
        </w:rPr>
      </w:pPr>
      <w:r>
        <w:rPr>
          <w:rFonts w:ascii="Times New Roman" w:hAnsi="Times New Roman" w:cs="Times New Roman"/>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pPr>
        <w:spacing w:line="400" w:lineRule="exact"/>
        <w:ind w:firstLine="424" w:firstLineChars="202"/>
        <w:jc w:val="left"/>
        <w:rPr>
          <w:rFonts w:ascii="Times New Roman" w:hAnsi="Times New Roman" w:cs="Times New Roman"/>
        </w:rPr>
      </w:pPr>
      <w:r>
        <w:rPr>
          <w:rFonts w:ascii="Times New Roman" w:hAnsi="Times New Roman" w:cs="Times New Roman"/>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pPr>
        <w:spacing w:line="400" w:lineRule="exact"/>
        <w:ind w:firstLine="426" w:firstLineChars="202"/>
        <w:jc w:val="left"/>
        <w:rPr>
          <w:rFonts w:ascii="Times New Roman" w:hAnsi="Times New Roman" w:cs="Times New Roman"/>
          <w:b/>
          <w:bCs/>
        </w:rPr>
      </w:pPr>
      <w:r>
        <w:rPr>
          <w:rFonts w:ascii="Times New Roman" w:hAnsi="Times New Roman" w:cs="Times New Roman"/>
          <w:b/>
          <w:bCs/>
        </w:rPr>
        <w:t>《深圳经济特区政府采购条例实施细则》第七十七条 供应商有下列行为之一的，属于情节严重，由市场监管部门依法吊销其营业执照，主管部门取消其参与本市政府采购的资格，并作出以下处罚：</w:t>
      </w:r>
    </w:p>
    <w:p>
      <w:pPr>
        <w:spacing w:line="400" w:lineRule="exact"/>
        <w:ind w:firstLine="424" w:firstLineChars="202"/>
        <w:jc w:val="left"/>
        <w:rPr>
          <w:rFonts w:ascii="Times New Roman" w:hAnsi="Times New Roman" w:cs="Times New Roman"/>
        </w:rPr>
      </w:pPr>
      <w:r>
        <w:rPr>
          <w:rFonts w:ascii="Times New Roman" w:hAnsi="Times New Roman" w:cs="Times New Roman"/>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pPr>
        <w:spacing w:line="400" w:lineRule="exact"/>
        <w:ind w:firstLine="424" w:firstLineChars="202"/>
        <w:jc w:val="left"/>
        <w:rPr>
          <w:rFonts w:ascii="Times New Roman" w:hAnsi="Times New Roman" w:cs="Times New Roman"/>
        </w:rPr>
      </w:pPr>
      <w:r>
        <w:rPr>
          <w:rFonts w:ascii="Times New Roman" w:hAnsi="Times New Roman" w:cs="Times New Roman"/>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pPr>
        <w:spacing w:line="400" w:lineRule="exact"/>
        <w:ind w:firstLine="426" w:firstLineChars="202"/>
        <w:jc w:val="left"/>
        <w:rPr>
          <w:rFonts w:ascii="Times New Roman" w:hAnsi="Times New Roman" w:cs="Times New Roman"/>
          <w:b/>
          <w:bCs/>
        </w:rPr>
      </w:pPr>
      <w:r>
        <w:rPr>
          <w:rFonts w:ascii="Times New Roman" w:hAnsi="Times New Roman" w:cs="Times New Roman"/>
          <w:b/>
          <w:bCs/>
        </w:rPr>
        <w:t>《深圳经济特区政府采购条例实施细则》第七十九条 供应商有下列情形的，属于采购条例所称的串通投标行为，按照采购条例第五十七条有关规定处理：</w:t>
      </w:r>
    </w:p>
    <w:p>
      <w:pPr>
        <w:spacing w:line="400" w:lineRule="exact"/>
        <w:ind w:firstLine="424" w:firstLineChars="202"/>
        <w:jc w:val="left"/>
        <w:rPr>
          <w:rFonts w:ascii="Times New Roman" w:hAnsi="Times New Roman" w:cs="Times New Roman"/>
        </w:rPr>
      </w:pPr>
      <w:r>
        <w:rPr>
          <w:rFonts w:ascii="Times New Roman" w:hAnsi="Times New Roman" w:cs="Times New Roman"/>
        </w:rPr>
        <w:t>（一）投标供应商之间相互约定给予未中标的供应商利益补偿；</w:t>
      </w:r>
    </w:p>
    <w:p>
      <w:pPr>
        <w:spacing w:line="400" w:lineRule="exact"/>
        <w:ind w:firstLine="424" w:firstLineChars="202"/>
        <w:jc w:val="left"/>
        <w:rPr>
          <w:rFonts w:ascii="Times New Roman" w:hAnsi="Times New Roman" w:cs="Times New Roman"/>
        </w:rPr>
      </w:pPr>
      <w:r>
        <w:rPr>
          <w:rFonts w:ascii="Times New Roman" w:hAnsi="Times New Roman" w:cs="Times New Roman"/>
        </w:rPr>
        <w:t xml:space="preserve">（二）不同投标供应商的法定代表人、主要经营负责人、项目投标授权代表人、项目负责人、主要技术人员为同一人、属同一单位或者在同一单位缴纳社会保险；　　　　  </w:t>
      </w:r>
    </w:p>
    <w:p>
      <w:pPr>
        <w:spacing w:line="400" w:lineRule="exact"/>
        <w:ind w:firstLine="424" w:firstLineChars="202"/>
        <w:jc w:val="left"/>
        <w:rPr>
          <w:rFonts w:ascii="Times New Roman" w:hAnsi="Times New Roman" w:cs="Times New Roman"/>
        </w:rPr>
      </w:pPr>
      <w:r>
        <w:rPr>
          <w:rFonts w:ascii="Times New Roman" w:hAnsi="Times New Roman" w:cs="Times New Roman"/>
        </w:rPr>
        <w:t>（三）不同投标供应商的投标文件由同一单位或者同一人编制，或者由同一人分阶段参与编制的；</w:t>
      </w:r>
    </w:p>
    <w:p>
      <w:pPr>
        <w:spacing w:line="400" w:lineRule="exact"/>
        <w:ind w:firstLine="424" w:firstLineChars="202"/>
        <w:jc w:val="left"/>
        <w:rPr>
          <w:rFonts w:ascii="Times New Roman" w:hAnsi="Times New Roman" w:cs="Times New Roman"/>
        </w:rPr>
      </w:pPr>
      <w:r>
        <w:rPr>
          <w:rFonts w:ascii="Times New Roman" w:hAnsi="Times New Roman" w:cs="Times New Roman"/>
        </w:rPr>
        <w:t>（四）不同投标供应商的投标文件或部分投标文件相互混装；</w:t>
      </w:r>
    </w:p>
    <w:p>
      <w:pPr>
        <w:spacing w:line="400" w:lineRule="exact"/>
        <w:ind w:firstLine="424" w:firstLineChars="202"/>
        <w:jc w:val="left"/>
        <w:rPr>
          <w:rFonts w:ascii="Times New Roman" w:hAnsi="Times New Roman" w:cs="Times New Roman"/>
        </w:rPr>
      </w:pPr>
      <w:r>
        <w:rPr>
          <w:rFonts w:ascii="Times New Roman" w:hAnsi="Times New Roman" w:cs="Times New Roman"/>
        </w:rPr>
        <w:t>（五）不同投标供应商的投标文件内容存在非正常一致；</w:t>
      </w:r>
    </w:p>
    <w:p>
      <w:pPr>
        <w:spacing w:line="400" w:lineRule="exact"/>
        <w:ind w:firstLine="424" w:firstLineChars="202"/>
        <w:jc w:val="left"/>
        <w:rPr>
          <w:rFonts w:ascii="Times New Roman" w:hAnsi="Times New Roman" w:cs="Times New Roman"/>
        </w:rPr>
      </w:pPr>
      <w:r>
        <w:rPr>
          <w:rFonts w:ascii="Times New Roman" w:hAnsi="Times New Roman" w:cs="Times New Roman"/>
        </w:rPr>
        <w:t>（六）由同一单位工作人员为两家以上（含两家）供应商进行同一项投标活动的；</w:t>
      </w:r>
    </w:p>
    <w:p>
      <w:pPr>
        <w:spacing w:line="400" w:lineRule="exact"/>
        <w:ind w:firstLine="424" w:firstLineChars="202"/>
        <w:jc w:val="left"/>
        <w:rPr>
          <w:rFonts w:ascii="Times New Roman" w:hAnsi="Times New Roman" w:cs="Times New Roman"/>
        </w:rPr>
      </w:pPr>
      <w:r>
        <w:rPr>
          <w:rFonts w:ascii="Times New Roman" w:hAnsi="Times New Roman" w:cs="Times New Roman"/>
        </w:rPr>
        <w:t>（七）主管部门依照法律、法规认定的其他情形。</w:t>
      </w:r>
    </w:p>
    <w:p>
      <w:pPr>
        <w:spacing w:line="400" w:lineRule="exact"/>
        <w:ind w:firstLine="426" w:firstLineChars="202"/>
        <w:jc w:val="left"/>
        <w:rPr>
          <w:rFonts w:ascii="Times New Roman" w:hAnsi="Times New Roman" w:cs="Times New Roman"/>
          <w:b/>
          <w:bCs/>
        </w:rPr>
      </w:pPr>
      <w:r>
        <w:rPr>
          <w:rFonts w:ascii="Times New Roman" w:hAnsi="Times New Roman" w:cs="Times New Roman"/>
          <w:b/>
          <w:bCs/>
        </w:rPr>
        <w:t>《深圳经济特区政府采购条例实施细则》第八十一条 供应商有下列情形之一的，属于隐瞒真实情况，提供虚假资料，按照采购条例第五十七的有关规定处理：</w:t>
      </w:r>
    </w:p>
    <w:p>
      <w:pPr>
        <w:spacing w:line="400" w:lineRule="exact"/>
        <w:ind w:firstLine="424" w:firstLineChars="202"/>
        <w:jc w:val="left"/>
        <w:rPr>
          <w:rFonts w:ascii="Times New Roman" w:hAnsi="Times New Roman" w:cs="Times New Roman"/>
        </w:rPr>
      </w:pPr>
      <w:r>
        <w:rPr>
          <w:rFonts w:ascii="Times New Roman" w:hAnsi="Times New Roman" w:cs="Times New Roman"/>
        </w:rPr>
        <w:t>（一）通过转让或者租借等方式从其他单位获取资格或者资质证书投标的；</w:t>
      </w:r>
    </w:p>
    <w:p>
      <w:pPr>
        <w:spacing w:line="400" w:lineRule="exact"/>
        <w:ind w:firstLine="424" w:firstLineChars="202"/>
        <w:jc w:val="left"/>
        <w:rPr>
          <w:rFonts w:ascii="Times New Roman" w:hAnsi="Times New Roman" w:cs="Times New Roman"/>
        </w:rPr>
      </w:pPr>
      <w:r>
        <w:rPr>
          <w:rFonts w:ascii="Times New Roman" w:hAnsi="Times New Roman" w:cs="Times New Roman"/>
        </w:rPr>
        <w:t>（二）由其他单位或者其他单位负责人在投标供应商编制的投标文件上加盖印章或者签字的；</w:t>
      </w:r>
    </w:p>
    <w:p>
      <w:pPr>
        <w:spacing w:line="400" w:lineRule="exact"/>
        <w:ind w:firstLine="424" w:firstLineChars="202"/>
        <w:jc w:val="left"/>
        <w:rPr>
          <w:rFonts w:ascii="Times New Roman" w:hAnsi="Times New Roman" w:cs="Times New Roman"/>
        </w:rPr>
      </w:pPr>
      <w:r>
        <w:rPr>
          <w:rFonts w:ascii="Times New Roman" w:hAnsi="Times New Roman" w:cs="Times New Roman"/>
        </w:rPr>
        <w:t>（三）项目负责人或者主要技术人员不是本单位人员的；</w:t>
      </w:r>
    </w:p>
    <w:p>
      <w:pPr>
        <w:spacing w:line="400" w:lineRule="exact"/>
        <w:ind w:firstLine="424" w:firstLineChars="202"/>
        <w:jc w:val="left"/>
        <w:rPr>
          <w:rFonts w:ascii="Times New Roman" w:hAnsi="Times New Roman" w:cs="Times New Roman"/>
        </w:rPr>
      </w:pPr>
      <w:r>
        <w:rPr>
          <w:rFonts w:ascii="Times New Roman" w:hAnsi="Times New Roman" w:cs="Times New Roman"/>
        </w:rPr>
        <w:t>（四）投标保证金不是从投标供应商基本账户转出的；</w:t>
      </w:r>
    </w:p>
    <w:p>
      <w:pPr>
        <w:spacing w:line="400" w:lineRule="exact"/>
        <w:ind w:firstLine="424" w:firstLineChars="202"/>
        <w:jc w:val="left"/>
        <w:rPr>
          <w:rFonts w:ascii="Times New Roman" w:hAnsi="Times New Roman" w:cs="Times New Roman"/>
        </w:rPr>
      </w:pPr>
      <w:r>
        <w:rPr>
          <w:rFonts w:ascii="Times New Roman" w:hAnsi="Times New Roman" w:cs="Times New Roman"/>
        </w:rPr>
        <w:t>（五）其他隐瞒真实情况、提供虚假资料的行为。</w:t>
      </w:r>
    </w:p>
    <w:p>
      <w:pPr>
        <w:spacing w:line="360" w:lineRule="auto"/>
        <w:ind w:firstLine="420" w:firstLineChars="200"/>
        <w:rPr>
          <w:rFonts w:ascii="Times New Roman" w:hAnsi="Times New Roman" w:cs="Times New Roman"/>
          <w:szCs w:val="32"/>
        </w:rPr>
      </w:pPr>
      <w:r>
        <w:rPr>
          <w:rFonts w:ascii="Times New Roman" w:hAnsi="Times New Roman" w:cs="Times New Roman"/>
          <w:szCs w:val="32"/>
        </w:rPr>
        <w:t>投标供应商不能提供项目负责人或者主要技术人员的劳动合同、社会保险等劳动关系证明材料的，视为存在前款第（三）项规定的情形。</w:t>
      </w:r>
    </w:p>
    <w:p>
      <w:pPr>
        <w:widowControl/>
        <w:jc w:val="left"/>
        <w:rPr>
          <w:rFonts w:ascii="Times New Roman" w:hAnsi="Times New Roman" w:cs="Times New Roman"/>
        </w:rPr>
      </w:pPr>
      <w:r>
        <w:rPr>
          <w:rFonts w:ascii="Times New Roman" w:hAnsi="Times New Roman" w:cs="Times New Roman"/>
        </w:rPr>
        <w:br w:type="page"/>
      </w:r>
    </w:p>
    <w:p>
      <w:pPr>
        <w:pStyle w:val="4"/>
        <w:jc w:val="center"/>
        <w:rPr>
          <w:rFonts w:ascii="Times New Roman" w:hAnsi="Times New Roman" w:cs="Times New Roman"/>
        </w:rPr>
      </w:pPr>
      <w:bookmarkStart w:id="15" w:name="_Toc130289850"/>
      <w:r>
        <w:rPr>
          <w:rFonts w:ascii="Times New Roman" w:hAnsi="Times New Roman" w:cs="Times New Roman"/>
        </w:rPr>
        <w:t>第一章 招标公告</w:t>
      </w:r>
      <w:bookmarkEnd w:id="15"/>
    </w:p>
    <w:p>
      <w:pPr>
        <w:rPr>
          <w:rFonts w:ascii="Times New Roman" w:hAnsi="Times New Roman" w:cs="Times New Roman"/>
        </w:rPr>
      </w:pPr>
    </w:p>
    <w:p>
      <w:pPr>
        <w:pBdr>
          <w:top w:val="single" w:color="auto" w:sz="4" w:space="1"/>
          <w:left w:val="single" w:color="auto" w:sz="4" w:space="4"/>
          <w:bottom w:val="single" w:color="auto" w:sz="4" w:space="1"/>
          <w:right w:val="single" w:color="auto" w:sz="4" w:space="4"/>
        </w:pBdr>
        <w:spacing w:line="400" w:lineRule="exact"/>
        <w:ind w:firstLine="420" w:firstLineChars="200"/>
        <w:rPr>
          <w:rFonts w:ascii="Times New Roman" w:hAnsi="Times New Roman" w:cs="Times New Roman"/>
          <w:szCs w:val="21"/>
        </w:rPr>
      </w:pPr>
      <w:r>
        <w:rPr>
          <w:rFonts w:ascii="Times New Roman" w:hAnsi="Times New Roman" w:cs="Times New Roman"/>
          <w:szCs w:val="21"/>
        </w:rPr>
        <w:t>项目概况</w:t>
      </w:r>
    </w:p>
    <w:p>
      <w:pPr>
        <w:pBdr>
          <w:top w:val="single" w:color="auto" w:sz="4" w:space="1"/>
          <w:left w:val="single" w:color="auto" w:sz="4" w:space="4"/>
          <w:bottom w:val="single" w:color="auto" w:sz="4" w:space="1"/>
          <w:right w:val="single" w:color="auto" w:sz="4" w:space="4"/>
        </w:pBdr>
        <w:spacing w:line="400" w:lineRule="exact"/>
        <w:ind w:firstLine="420" w:firstLineChars="200"/>
        <w:rPr>
          <w:rFonts w:ascii="Times New Roman" w:hAnsi="Times New Roman" w:cs="Times New Roman"/>
          <w:szCs w:val="21"/>
          <w:u w:val="single"/>
        </w:rPr>
      </w:pPr>
      <w:bookmarkStart w:id="16" w:name="_Hlk130241395"/>
      <w:r>
        <w:rPr>
          <w:rFonts w:ascii="Times New Roman" w:hAnsi="Times New Roman" w:cs="Times New Roman"/>
          <w:szCs w:val="21"/>
          <w:u w:val="single"/>
        </w:rPr>
        <w:t>深圳市南山区沙河街道办事处市容整治和查违清拆服务项目</w:t>
      </w:r>
      <w:bookmarkEnd w:id="16"/>
      <w:r>
        <w:rPr>
          <w:rFonts w:ascii="Times New Roman" w:hAnsi="Times New Roman" w:cs="Times New Roman"/>
          <w:szCs w:val="21"/>
        </w:rPr>
        <w:t>的潜在投标人应在沙河街道办官方网站获取招标文件，并于</w:t>
      </w:r>
      <w:r>
        <w:rPr>
          <w:rFonts w:ascii="Times New Roman" w:hAnsi="Times New Roman" w:cs="Times New Roman"/>
          <w:szCs w:val="21"/>
          <w:u w:val="single"/>
        </w:rPr>
        <w:t>2023</w:t>
      </w:r>
      <w:r>
        <w:rPr>
          <w:rFonts w:ascii="Times New Roman" w:hAnsi="Times New Roman" w:cs="Times New Roman"/>
          <w:bCs/>
          <w:szCs w:val="21"/>
          <w:u w:val="single"/>
        </w:rPr>
        <w:t>年3月27日09时00分00秒</w:t>
      </w:r>
      <w:r>
        <w:rPr>
          <w:rFonts w:ascii="Times New Roman" w:hAnsi="Times New Roman" w:cs="Times New Roman"/>
          <w:bCs/>
          <w:szCs w:val="21"/>
        </w:rPr>
        <w:t>（北京时间）前递交投标文件</w:t>
      </w:r>
      <w:r>
        <w:rPr>
          <w:rFonts w:ascii="Times New Roman" w:hAnsi="Times New Roman" w:cs="Times New Roman"/>
          <w:szCs w:val="21"/>
        </w:rPr>
        <w:t>。</w:t>
      </w:r>
    </w:p>
    <w:p>
      <w:pPr>
        <w:pStyle w:val="5"/>
        <w:rPr>
          <w:rFonts w:ascii="Times New Roman" w:hAnsi="Times New Roman" w:cs="Times New Roman" w:eastAsiaTheme="minorEastAsia"/>
        </w:rPr>
      </w:pPr>
      <w:bookmarkStart w:id="17" w:name="_Toc130289851"/>
      <w:r>
        <w:rPr>
          <w:rFonts w:ascii="Times New Roman" w:hAnsi="Times New Roman" w:cs="Times New Roman" w:eastAsiaTheme="minorEastAsia"/>
        </w:rPr>
        <w:t>一、项目基本情况</w:t>
      </w:r>
      <w:bookmarkEnd w:id="17"/>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项目名称：深圳市南山区沙河街道办事处市容整治和查违清拆服务项目</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预算金额：人民币陆拾万元整（¥600,000.00）</w:t>
      </w:r>
    </w:p>
    <w:p>
      <w:pPr>
        <w:spacing w:line="400" w:lineRule="exact"/>
        <w:ind w:firstLine="420" w:firstLineChars="200"/>
        <w:rPr>
          <w:rFonts w:ascii="Times New Roman" w:hAnsi="Times New Roman" w:cs="Times New Roman"/>
          <w:szCs w:val="21"/>
          <w:u w:val="single"/>
        </w:rPr>
      </w:pPr>
      <w:r>
        <w:rPr>
          <w:rFonts w:ascii="Times New Roman" w:hAnsi="Times New Roman" w:cs="Times New Roman"/>
          <w:szCs w:val="21"/>
        </w:rPr>
        <w:t>采购需求：采购市容整治和查违清拆服务，具体详见采购文件。</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服务</w:t>
      </w:r>
      <w:r>
        <w:rPr>
          <w:rFonts w:ascii="Times New Roman" w:hAnsi="Times New Roman" w:cs="Times New Roman"/>
          <w:color w:val="000000" w:themeColor="text1"/>
          <w:szCs w:val="21"/>
        </w:rPr>
        <w:t>期限：</w:t>
      </w:r>
      <w:r>
        <w:rPr>
          <w:rFonts w:ascii="Times New Roman" w:hAnsi="Times New Roman" w:cs="Times New Roman"/>
          <w:szCs w:val="21"/>
        </w:rPr>
        <w:t>自合同签订之日起1年。</w:t>
      </w:r>
    </w:p>
    <w:p>
      <w:pPr>
        <w:pStyle w:val="5"/>
        <w:rPr>
          <w:rFonts w:ascii="Times New Roman" w:hAnsi="Times New Roman" w:cs="Times New Roman" w:eastAsiaTheme="minorEastAsia"/>
        </w:rPr>
      </w:pPr>
      <w:bookmarkStart w:id="18" w:name="_Toc130289852"/>
      <w:r>
        <w:rPr>
          <w:rFonts w:ascii="Times New Roman" w:hAnsi="Times New Roman" w:cs="Times New Roman" w:eastAsiaTheme="minorEastAsia"/>
        </w:rPr>
        <w:t>二、申请人的资格要求</w:t>
      </w:r>
      <w:bookmarkEnd w:id="18"/>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1. 满足《中华人民共和国政府采购法》第二十二条；</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2. 落实政府采购政策需满足的资格要求：无；</w:t>
      </w:r>
    </w:p>
    <w:p>
      <w:pPr>
        <w:spacing w:line="400" w:lineRule="exact"/>
        <w:ind w:firstLine="420" w:firstLineChars="200"/>
        <w:rPr>
          <w:rFonts w:ascii="Times New Roman" w:hAnsi="Times New Roman" w:cs="Times New Roman"/>
          <w:szCs w:val="21"/>
          <w:u w:val="single"/>
        </w:rPr>
      </w:pPr>
      <w:r>
        <w:rPr>
          <w:rFonts w:ascii="Times New Roman" w:hAnsi="Times New Roman" w:cs="Times New Roman"/>
          <w:szCs w:val="21"/>
        </w:rPr>
        <w:t>3. 本项目的特定资格要求：</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3.1.具有独立承担民事责任能力的法人或其他组织的（提供</w:t>
      </w:r>
      <w:r>
        <w:rPr>
          <w:rFonts w:ascii="Times New Roman" w:hAnsi="Times New Roman" w:cs="Times New Roman"/>
          <w:szCs w:val="24"/>
        </w:rPr>
        <w:t>营业执照或法人证书等证明材料加盖投标人公章</w:t>
      </w:r>
      <w:r>
        <w:rPr>
          <w:rFonts w:ascii="Times New Roman" w:hAnsi="Times New Roman" w:cs="Times New Roman"/>
          <w:szCs w:val="21"/>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加盖投标人公章；</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3.2.未被列入失信被执行人、</w:t>
      </w:r>
      <w:r>
        <w:rPr>
          <w:rFonts w:ascii="Times New Roman" w:hAnsi="Times New Roman" w:cs="Times New Roman"/>
          <w:szCs w:val="24"/>
        </w:rPr>
        <w:t>重大税收违法案件当事人名单（重大税收违法失信主体）及</w:t>
      </w:r>
      <w:r>
        <w:rPr>
          <w:rFonts w:ascii="Times New Roman" w:hAnsi="Times New Roman" w:cs="Times New Roman"/>
          <w:szCs w:val="21"/>
        </w:rPr>
        <w:t>政府采购严重违法失信行为记录名单（采购人将通过“信用中国”网站（www.creditchina.gov.cn）、中国政府采购网（www.ccgp.gov.cn）、“深圳信用网”（www.szcredit.com.cn）及深圳市政府采购监管网（http://zfcg.sz.gov.cn）渠道查询相关主体信用记录）；</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3.3.参与本项目政府采购活动时不存在被有关部门禁止参与政府采购活动且在有效期内的情况；（提供诚信承诺函）</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3.4.投标人应明确项目负责人或实际承包人，未经项目部门（中心、社区）书面同意不得更换；（提供诚信承诺函）</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3.5.投标人应遵守沙河街道办事处关于自行采购项目的各项管理规定；（提供诚信承诺函）</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3.6.不参与串通投标，不以非正当手段谋取利益，不向沙河街道办事处任何工作人员进行利益输送；（提供诚信承诺函）</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3.7.投标人应对其所提交响应文件的资格及项目材料真实性负责。（提供诚信承诺函）</w:t>
      </w:r>
    </w:p>
    <w:p>
      <w:pPr>
        <w:spacing w:line="400" w:lineRule="exact"/>
        <w:ind w:firstLine="420" w:firstLineChars="200"/>
        <w:rPr>
          <w:rFonts w:ascii="Times New Roman" w:hAnsi="Times New Roman" w:cs="Times New Roman"/>
        </w:rPr>
      </w:pPr>
      <w:r>
        <w:rPr>
          <w:rFonts w:ascii="Times New Roman" w:hAnsi="Times New Roman" w:cs="Times New Roman"/>
        </w:rPr>
        <w:t>3.8.本项目</w:t>
      </w:r>
      <w:r>
        <w:rPr>
          <w:rFonts w:ascii="Times New Roman" w:hAnsi="Times New Roman" w:cs="Times New Roman"/>
          <w:szCs w:val="21"/>
        </w:rPr>
        <w:t>不接受联合体投标、</w:t>
      </w:r>
      <w:r>
        <w:rPr>
          <w:rFonts w:ascii="Times New Roman" w:hAnsi="Times New Roman" w:cs="Times New Roman"/>
        </w:rPr>
        <w:t>不允许分包、转包。</w:t>
      </w:r>
    </w:p>
    <w:p>
      <w:pPr>
        <w:pStyle w:val="5"/>
        <w:rPr>
          <w:rFonts w:ascii="Times New Roman" w:hAnsi="Times New Roman" w:cs="Times New Roman" w:eastAsiaTheme="minorEastAsia"/>
        </w:rPr>
      </w:pPr>
      <w:bookmarkStart w:id="19" w:name="_Toc130289853"/>
      <w:r>
        <w:rPr>
          <w:rFonts w:ascii="Times New Roman" w:hAnsi="Times New Roman" w:cs="Times New Roman" w:eastAsiaTheme="minorEastAsia"/>
        </w:rPr>
        <w:t>三、获取招标文件</w:t>
      </w:r>
      <w:bookmarkEnd w:id="19"/>
    </w:p>
    <w:p>
      <w:pPr>
        <w:spacing w:line="400" w:lineRule="exact"/>
        <w:ind w:firstLine="539"/>
        <w:rPr>
          <w:rFonts w:ascii="Times New Roman" w:hAnsi="Times New Roman" w:cs="Times New Roman"/>
        </w:rPr>
      </w:pPr>
      <w:r>
        <w:rPr>
          <w:rFonts w:ascii="Times New Roman" w:hAnsi="Times New Roman" w:cs="Times New Roman"/>
        </w:rPr>
        <w:t>1.时间：</w:t>
      </w:r>
      <w:r>
        <w:rPr>
          <w:rFonts w:ascii="Times New Roman" w:hAnsi="Times New Roman" w:cs="Times New Roman"/>
          <w:szCs w:val="21"/>
        </w:rPr>
        <w:t>2023年3月21日至2023年3月27日</w:t>
      </w:r>
      <w:r>
        <w:rPr>
          <w:rFonts w:hint="eastAsia" w:ascii="Times New Roman" w:hAnsi="Times New Roman" w:cs="Times New Roman"/>
          <w:szCs w:val="21"/>
        </w:rPr>
        <w:t>（投标文件截止时间前）</w:t>
      </w:r>
    </w:p>
    <w:p>
      <w:pPr>
        <w:spacing w:line="400" w:lineRule="exact"/>
        <w:ind w:firstLine="539"/>
        <w:rPr>
          <w:rFonts w:ascii="Times New Roman" w:hAnsi="Times New Roman" w:cs="Times New Roman"/>
        </w:rPr>
      </w:pPr>
      <w:r>
        <w:rPr>
          <w:rFonts w:ascii="Times New Roman" w:hAnsi="Times New Roman" w:cs="Times New Roman"/>
        </w:rPr>
        <w:t>2.地点：</w:t>
      </w:r>
      <w:r>
        <w:rPr>
          <w:rFonts w:ascii="Times New Roman" w:hAnsi="Times New Roman" w:cs="Times New Roman"/>
          <w:szCs w:val="21"/>
        </w:rPr>
        <w:t>沙河街道办官方网站http://www.szns.gov.cn/nsshjdb/gkmlpt/index</w:t>
      </w:r>
      <w:r>
        <w:rPr>
          <w:rFonts w:ascii="Times New Roman" w:hAnsi="Times New Roman" w:cs="Times New Roman"/>
        </w:rPr>
        <w:t>。</w:t>
      </w:r>
    </w:p>
    <w:p>
      <w:pPr>
        <w:spacing w:line="400" w:lineRule="exact"/>
        <w:ind w:firstLine="539"/>
        <w:rPr>
          <w:rFonts w:ascii="Times New Roman" w:hAnsi="Times New Roman" w:cs="Times New Roman"/>
        </w:rPr>
      </w:pPr>
      <w:r>
        <w:rPr>
          <w:rFonts w:ascii="Times New Roman" w:hAnsi="Times New Roman" w:cs="Times New Roman"/>
        </w:rPr>
        <w:t>3.方式：网上下载。</w:t>
      </w:r>
    </w:p>
    <w:p>
      <w:pPr>
        <w:pStyle w:val="5"/>
        <w:rPr>
          <w:rFonts w:ascii="Times New Roman" w:hAnsi="Times New Roman" w:cs="Times New Roman" w:eastAsiaTheme="minorEastAsia"/>
        </w:rPr>
      </w:pPr>
      <w:bookmarkStart w:id="20" w:name="_Toc130289854"/>
      <w:r>
        <w:rPr>
          <w:rFonts w:ascii="Times New Roman" w:hAnsi="Times New Roman" w:cs="Times New Roman" w:eastAsiaTheme="minorEastAsia"/>
        </w:rPr>
        <w:t>四、提交投标文件截止时间、开标时间和地点</w:t>
      </w:r>
      <w:bookmarkEnd w:id="20"/>
    </w:p>
    <w:p>
      <w:pPr>
        <w:spacing w:line="400" w:lineRule="exact"/>
        <w:ind w:firstLine="567" w:firstLineChars="270"/>
        <w:rPr>
          <w:rFonts w:ascii="Times New Roman" w:hAnsi="Times New Roman" w:cs="Times New Roman"/>
          <w:bCs/>
        </w:rPr>
      </w:pPr>
      <w:r>
        <w:rPr>
          <w:rFonts w:ascii="Times New Roman" w:hAnsi="Times New Roman" w:cs="Times New Roman"/>
          <w:bCs/>
        </w:rPr>
        <w:t>1.投标文件截止时间：</w:t>
      </w:r>
      <w:r>
        <w:rPr>
          <w:rFonts w:ascii="Times New Roman" w:hAnsi="Times New Roman" w:cs="Times New Roman"/>
          <w:szCs w:val="21"/>
          <w:u w:val="single"/>
        </w:rPr>
        <w:t>2023</w:t>
      </w:r>
      <w:r>
        <w:rPr>
          <w:rFonts w:ascii="Times New Roman" w:hAnsi="Times New Roman" w:cs="Times New Roman"/>
          <w:bCs/>
          <w:szCs w:val="21"/>
          <w:u w:val="single"/>
        </w:rPr>
        <w:t>年3月27日09时00分00秒</w:t>
      </w:r>
      <w:r>
        <w:rPr>
          <w:rFonts w:ascii="Times New Roman" w:hAnsi="Times New Roman" w:cs="Times New Roman"/>
        </w:rPr>
        <w:t>（北京时间，法定节假日除外）</w:t>
      </w:r>
    </w:p>
    <w:p>
      <w:pPr>
        <w:spacing w:line="400" w:lineRule="exact"/>
        <w:ind w:firstLine="567" w:firstLineChars="270"/>
        <w:rPr>
          <w:rFonts w:ascii="Times New Roman" w:hAnsi="Times New Roman" w:cs="Times New Roman"/>
          <w:bCs/>
        </w:rPr>
      </w:pPr>
      <w:r>
        <w:rPr>
          <w:rFonts w:ascii="Times New Roman" w:hAnsi="Times New Roman" w:cs="Times New Roman"/>
          <w:bCs/>
        </w:rPr>
        <w:t>2.开标时间：投标文件截止时间后，由深圳市南山区沙河街道办事处组织开评标会议。</w:t>
      </w:r>
    </w:p>
    <w:p>
      <w:pPr>
        <w:spacing w:line="400" w:lineRule="exact"/>
        <w:ind w:firstLine="567" w:firstLineChars="270"/>
        <w:rPr>
          <w:rFonts w:ascii="Times New Roman" w:hAnsi="Times New Roman" w:cs="Times New Roman"/>
        </w:rPr>
      </w:pPr>
      <w:r>
        <w:rPr>
          <w:rFonts w:ascii="Times New Roman" w:hAnsi="Times New Roman" w:cs="Times New Roman"/>
        </w:rPr>
        <w:t>3.开标地点：深圳市南山区沙河街道深云路博达大厦综合行政执法队会议室。</w:t>
      </w:r>
    </w:p>
    <w:p>
      <w:pPr>
        <w:spacing w:line="400" w:lineRule="exact"/>
        <w:ind w:firstLine="567" w:firstLineChars="270"/>
        <w:rPr>
          <w:rFonts w:ascii="Times New Roman" w:hAnsi="Times New Roman" w:eastAsia="宋体" w:cs="Times New Roman"/>
          <w:bCs/>
          <w:u w:val="single"/>
        </w:rPr>
      </w:pPr>
      <w:r>
        <w:rPr>
          <w:rFonts w:ascii="Times New Roman" w:hAnsi="Times New Roman" w:eastAsia="宋体" w:cs="Times New Roman"/>
        </w:rPr>
        <w:t>4.文件送达方式：现场递交，供应商代表应携带法定代表人证明书及法定代表人身份证复印件，如委托授权代表递交文件，还需携带授权代表证明书及被授权人身份证复印件。</w:t>
      </w:r>
    </w:p>
    <w:p>
      <w:pPr>
        <w:pStyle w:val="5"/>
        <w:rPr>
          <w:rFonts w:ascii="Times New Roman" w:hAnsi="Times New Roman" w:cs="Times New Roman" w:eastAsiaTheme="minorEastAsia"/>
        </w:rPr>
      </w:pPr>
      <w:bookmarkStart w:id="21" w:name="_Toc130289855"/>
      <w:r>
        <w:rPr>
          <w:rFonts w:ascii="Times New Roman" w:hAnsi="Times New Roman" w:cs="Times New Roman" w:eastAsiaTheme="minorEastAsia"/>
        </w:rPr>
        <w:t>五、公告期限</w:t>
      </w:r>
      <w:bookmarkEnd w:id="21"/>
    </w:p>
    <w:p>
      <w:pPr>
        <w:ind w:firstLine="567" w:firstLineChars="270"/>
        <w:rPr>
          <w:rFonts w:ascii="Times New Roman" w:hAnsi="Times New Roman" w:cs="Times New Roman"/>
          <w:kern w:val="0"/>
          <w:szCs w:val="21"/>
        </w:rPr>
      </w:pPr>
      <w:r>
        <w:rPr>
          <w:rFonts w:ascii="Times New Roman" w:hAnsi="Times New Roman" w:cs="Times New Roman"/>
          <w:kern w:val="0"/>
          <w:szCs w:val="21"/>
        </w:rPr>
        <w:t>自本公告发布之日起</w:t>
      </w:r>
      <w:r>
        <w:rPr>
          <w:rFonts w:hint="eastAsia" w:ascii="Times New Roman" w:hAnsi="Times New Roman" w:cs="Times New Roman"/>
          <w:kern w:val="0"/>
          <w:szCs w:val="21"/>
        </w:rPr>
        <w:t>不少于</w:t>
      </w:r>
      <w:r>
        <w:rPr>
          <w:rFonts w:ascii="Times New Roman" w:hAnsi="Times New Roman" w:cs="Times New Roman"/>
          <w:kern w:val="0"/>
          <w:szCs w:val="21"/>
        </w:rPr>
        <w:t>3个工作日。</w:t>
      </w:r>
    </w:p>
    <w:p>
      <w:pPr>
        <w:pStyle w:val="5"/>
        <w:rPr>
          <w:rFonts w:ascii="Times New Roman" w:hAnsi="Times New Roman" w:cs="Times New Roman" w:eastAsiaTheme="minorEastAsia"/>
        </w:rPr>
      </w:pPr>
      <w:bookmarkStart w:id="22" w:name="_Toc130289856"/>
      <w:r>
        <w:rPr>
          <w:rFonts w:ascii="Times New Roman" w:hAnsi="Times New Roman" w:cs="Times New Roman" w:eastAsiaTheme="minorEastAsia"/>
        </w:rPr>
        <w:t>六、其他补充事宜</w:t>
      </w:r>
      <w:bookmarkEnd w:id="22"/>
    </w:p>
    <w:p>
      <w:pPr>
        <w:pStyle w:val="52"/>
        <w:spacing w:line="400" w:lineRule="exact"/>
        <w:ind w:firstLine="567" w:firstLineChars="270"/>
        <w:rPr>
          <w:rFonts w:eastAsiaTheme="minorEastAsia"/>
          <w:szCs w:val="21"/>
        </w:rPr>
      </w:pPr>
      <w:r>
        <w:rPr>
          <w:rFonts w:eastAsiaTheme="minorEastAsia"/>
          <w:szCs w:val="21"/>
        </w:rPr>
        <w:t>1.本项目信息公告在以下媒介发布</w:t>
      </w:r>
    </w:p>
    <w:p>
      <w:pPr>
        <w:pStyle w:val="52"/>
        <w:spacing w:line="400" w:lineRule="exact"/>
        <w:ind w:firstLine="567" w:firstLineChars="270"/>
        <w:rPr>
          <w:rFonts w:eastAsiaTheme="minorEastAsia"/>
          <w:szCs w:val="21"/>
        </w:rPr>
      </w:pPr>
      <w:r>
        <w:rPr>
          <w:rFonts w:eastAsiaTheme="minorEastAsia"/>
          <w:szCs w:val="21"/>
        </w:rPr>
        <w:t>沙河街道办官方网站：http://www.szns.gov.cn/nsshjdb/gkmlpt/index</w:t>
      </w:r>
    </w:p>
    <w:p>
      <w:pPr>
        <w:pStyle w:val="52"/>
        <w:spacing w:line="400" w:lineRule="exact"/>
        <w:ind w:firstLine="567" w:firstLineChars="270"/>
        <w:rPr>
          <w:rFonts w:eastAsiaTheme="minorEastAsia"/>
          <w:szCs w:val="21"/>
        </w:rPr>
      </w:pPr>
      <w:r>
        <w:rPr>
          <w:rFonts w:eastAsiaTheme="minorEastAsia"/>
          <w:szCs w:val="21"/>
        </w:rPr>
        <w:t>2.本项目需要落实的政府采购政策：详见</w:t>
      </w:r>
      <w:r>
        <w:rPr>
          <w:szCs w:val="21"/>
        </w:rPr>
        <w:t>采购文件</w:t>
      </w:r>
      <w:r>
        <w:rPr>
          <w:rFonts w:eastAsiaTheme="minorEastAsia"/>
          <w:szCs w:val="21"/>
        </w:rPr>
        <w:t>。</w:t>
      </w:r>
    </w:p>
    <w:p>
      <w:pPr>
        <w:pStyle w:val="5"/>
        <w:rPr>
          <w:rFonts w:ascii="Times New Roman" w:hAnsi="Times New Roman" w:cs="Times New Roman" w:eastAsiaTheme="minorEastAsia"/>
        </w:rPr>
      </w:pPr>
      <w:bookmarkStart w:id="23" w:name="_Toc130289857"/>
      <w:r>
        <w:rPr>
          <w:rFonts w:ascii="Times New Roman" w:hAnsi="Times New Roman" w:cs="Times New Roman" w:eastAsiaTheme="minorEastAsia"/>
        </w:rPr>
        <w:t>七、对本次招标提出询问，请按以下方式联系</w:t>
      </w:r>
      <w:bookmarkEnd w:id="23"/>
    </w:p>
    <w:p>
      <w:pPr>
        <w:widowControl/>
        <w:ind w:firstLine="567" w:firstLineChars="270"/>
        <w:jc w:val="left"/>
        <w:rPr>
          <w:rFonts w:ascii="Times New Roman" w:hAnsi="Times New Roman" w:cs="Times New Roman"/>
          <w:szCs w:val="21"/>
        </w:rPr>
      </w:pPr>
      <w:r>
        <w:rPr>
          <w:rFonts w:ascii="Times New Roman" w:hAnsi="Times New Roman" w:cs="Times New Roman"/>
          <w:szCs w:val="21"/>
        </w:rPr>
        <w:t>1.采购人信息</w:t>
      </w:r>
    </w:p>
    <w:p>
      <w:pPr>
        <w:spacing w:line="360" w:lineRule="auto"/>
        <w:ind w:firstLine="567" w:firstLineChars="270"/>
        <w:jc w:val="left"/>
        <w:rPr>
          <w:rFonts w:ascii="Times New Roman" w:hAnsi="Times New Roman" w:cs="Times New Roman"/>
          <w:szCs w:val="21"/>
        </w:rPr>
      </w:pPr>
      <w:r>
        <w:rPr>
          <w:rFonts w:ascii="Times New Roman" w:hAnsi="Times New Roman" w:cs="Times New Roman"/>
          <w:szCs w:val="21"/>
        </w:rPr>
        <w:t>名　称：深圳市南山区沙河街道办事处</w:t>
      </w:r>
    </w:p>
    <w:p>
      <w:pPr>
        <w:spacing w:line="360" w:lineRule="auto"/>
        <w:ind w:firstLine="567" w:firstLineChars="270"/>
        <w:jc w:val="left"/>
        <w:rPr>
          <w:rFonts w:ascii="Times New Roman" w:hAnsi="Times New Roman" w:cs="Times New Roman"/>
          <w:szCs w:val="21"/>
        </w:rPr>
      </w:pPr>
      <w:r>
        <w:rPr>
          <w:rFonts w:ascii="Times New Roman" w:hAnsi="Times New Roman" w:cs="Times New Roman"/>
          <w:szCs w:val="21"/>
        </w:rPr>
        <w:t>地　址：深圳市南山区沙河街道深云路博达大厦综合行政执法办公室601</w:t>
      </w:r>
    </w:p>
    <w:p>
      <w:pPr>
        <w:spacing w:line="360" w:lineRule="auto"/>
        <w:ind w:firstLine="567" w:firstLineChars="270"/>
        <w:jc w:val="left"/>
        <w:rPr>
          <w:rFonts w:ascii="Times New Roman" w:hAnsi="Times New Roman" w:cs="Times New Roman"/>
          <w:szCs w:val="21"/>
        </w:rPr>
      </w:pPr>
      <w:r>
        <w:rPr>
          <w:rFonts w:ascii="Times New Roman" w:hAnsi="Times New Roman" w:cs="Times New Roman"/>
          <w:szCs w:val="21"/>
        </w:rPr>
        <w:t xml:space="preserve">联系方式：李先生 </w:t>
      </w:r>
    </w:p>
    <w:p>
      <w:pPr>
        <w:spacing w:line="360" w:lineRule="auto"/>
        <w:ind w:firstLine="567" w:firstLineChars="270"/>
        <w:jc w:val="left"/>
        <w:rPr>
          <w:rFonts w:ascii="Times New Roman" w:hAnsi="Times New Roman" w:cs="Times New Roman"/>
          <w:szCs w:val="21"/>
        </w:rPr>
      </w:pPr>
      <w:r>
        <w:rPr>
          <w:rFonts w:ascii="Times New Roman" w:hAnsi="Times New Roman" w:cs="Times New Roman"/>
          <w:szCs w:val="21"/>
        </w:rPr>
        <w:t>联系电话：</w:t>
      </w:r>
      <w:bookmarkStart w:id="24" w:name="_Hlk130240993"/>
      <w:r>
        <w:rPr>
          <w:rFonts w:ascii="Times New Roman" w:hAnsi="Times New Roman" w:cs="Times New Roman"/>
          <w:szCs w:val="21"/>
        </w:rPr>
        <w:t>18926577388</w:t>
      </w:r>
      <w:bookmarkEnd w:id="24"/>
    </w:p>
    <w:p>
      <w:pPr>
        <w:spacing w:line="400" w:lineRule="exact"/>
        <w:ind w:firstLine="420" w:firstLineChars="200"/>
        <w:rPr>
          <w:rFonts w:ascii="Times New Roman" w:hAnsi="Times New Roman" w:cs="Times New Roman"/>
        </w:rPr>
      </w:pPr>
    </w:p>
    <w:p>
      <w:pPr>
        <w:spacing w:line="400" w:lineRule="exact"/>
        <w:ind w:firstLine="420" w:firstLineChars="200"/>
        <w:jc w:val="right"/>
        <w:rPr>
          <w:rFonts w:ascii="Times New Roman" w:hAnsi="Times New Roman" w:cs="Times New Roman"/>
        </w:rPr>
      </w:pPr>
    </w:p>
    <w:p>
      <w:pPr>
        <w:spacing w:line="400" w:lineRule="exact"/>
        <w:jc w:val="right"/>
        <w:rPr>
          <w:rFonts w:ascii="Times New Roman" w:hAnsi="Times New Roman" w:cs="Times New Roman"/>
          <w:szCs w:val="21"/>
        </w:rPr>
      </w:pPr>
      <w:r>
        <w:rPr>
          <w:rFonts w:ascii="Times New Roman" w:hAnsi="Times New Roman" w:cs="Times New Roman"/>
          <w:szCs w:val="21"/>
        </w:rPr>
        <w:t>深圳市南山区沙河街道办事处</w:t>
      </w:r>
    </w:p>
    <w:p>
      <w:pPr>
        <w:spacing w:line="400" w:lineRule="exact"/>
        <w:ind w:right="508" w:rightChars="242"/>
        <w:jc w:val="right"/>
        <w:rPr>
          <w:rFonts w:ascii="Times New Roman" w:hAnsi="Times New Roman" w:cs="Times New Roman"/>
          <w:szCs w:val="21"/>
        </w:rPr>
      </w:pPr>
      <w:r>
        <w:rPr>
          <w:rFonts w:ascii="Times New Roman" w:hAnsi="Times New Roman" w:cs="Times New Roman"/>
          <w:szCs w:val="21"/>
        </w:rPr>
        <w:t>2023年3月21日</w:t>
      </w:r>
    </w:p>
    <w:p>
      <w:pPr>
        <w:widowControl/>
        <w:jc w:val="left"/>
        <w:rPr>
          <w:rFonts w:ascii="Times New Roman" w:hAnsi="Times New Roman" w:cs="Times New Roman"/>
        </w:rPr>
      </w:pPr>
      <w:r>
        <w:rPr>
          <w:rFonts w:ascii="Times New Roman" w:hAnsi="Times New Roman" w:cs="Times New Roman"/>
        </w:rPr>
        <w:br w:type="page"/>
      </w:r>
    </w:p>
    <w:p>
      <w:pPr>
        <w:pStyle w:val="4"/>
        <w:jc w:val="center"/>
        <w:rPr>
          <w:rFonts w:ascii="Times New Roman" w:hAnsi="Times New Roman" w:cs="Times New Roman"/>
        </w:rPr>
      </w:pPr>
      <w:bookmarkStart w:id="25" w:name="_Toc130289858"/>
      <w:r>
        <w:rPr>
          <w:rFonts w:ascii="Times New Roman" w:hAnsi="Times New Roman" w:cs="Times New Roman"/>
        </w:rPr>
        <w:t>第二章 采购需求</w:t>
      </w:r>
      <w:bookmarkEnd w:id="25"/>
    </w:p>
    <w:p>
      <w:pPr>
        <w:pStyle w:val="6"/>
        <w:jc w:val="center"/>
        <w:rPr>
          <w:rFonts w:ascii="Times New Roman" w:hAnsi="Times New Roman" w:cs="Times New Roman"/>
        </w:rPr>
      </w:pPr>
      <w:bookmarkStart w:id="26" w:name="_Toc130289859"/>
      <w:bookmarkStart w:id="27" w:name="_Hlk129853488"/>
      <w:r>
        <w:rPr>
          <w:rFonts w:ascii="Times New Roman" w:hAnsi="Times New Roman" w:cs="Times New Roman"/>
        </w:rPr>
        <w:t>一、技术要求</w:t>
      </w:r>
      <w:bookmarkEnd w:id="26"/>
    </w:p>
    <w:p>
      <w:pPr>
        <w:pStyle w:val="37"/>
        <w:numPr>
          <w:ilvl w:val="0"/>
          <w:numId w:val="3"/>
        </w:numPr>
        <w:ind w:firstLineChars="0"/>
        <w:rPr>
          <w:rFonts w:ascii="Times New Roman" w:hAnsi="Times New Roman" w:cs="Times New Roman"/>
          <w:b/>
          <w:bCs/>
        </w:rPr>
      </w:pPr>
      <w:r>
        <w:rPr>
          <w:rFonts w:ascii="Times New Roman" w:hAnsi="Times New Roman" w:cs="Times New Roman"/>
          <w:b/>
          <w:bCs/>
        </w:rPr>
        <w:t>项目概况</w:t>
      </w:r>
    </w:p>
    <w:p>
      <w:pPr>
        <w:pStyle w:val="37"/>
        <w:numPr>
          <w:ilvl w:val="1"/>
          <w:numId w:val="3"/>
        </w:numPr>
        <w:ind w:firstLineChars="0"/>
        <w:rPr>
          <w:rFonts w:ascii="Times New Roman" w:hAnsi="Times New Roman" w:cs="Times New Roman"/>
        </w:rPr>
      </w:pPr>
      <w:r>
        <w:rPr>
          <w:rFonts w:ascii="Times New Roman" w:hAnsi="Times New Roman" w:cs="Times New Roman"/>
        </w:rPr>
        <w:t>沙河街道辖区总面积25.23平方公里，下辖13个社区</w:t>
      </w:r>
      <w:r>
        <w:rPr>
          <w:rFonts w:hint="eastAsia" w:ascii="Times New Roman" w:hAnsi="Times New Roman" w:cs="Times New Roman"/>
        </w:rPr>
        <w:t>，</w:t>
      </w:r>
      <w:r>
        <w:rPr>
          <w:rFonts w:ascii="Times New Roman" w:hAnsi="Times New Roman" w:cs="Times New Roman"/>
        </w:rPr>
        <w:t>街道综合行政执法办承担着大量的日常市容整治工作任务和对违法建（构）筑物的拆除工作，需要聘请第三方施工单位协助实施清理和拆除（包括但不限于安排人员配合执法、车辆、机械及垃圾应急清理等服务内容）。</w:t>
      </w:r>
    </w:p>
    <w:p>
      <w:pPr>
        <w:pStyle w:val="37"/>
        <w:numPr>
          <w:ilvl w:val="0"/>
          <w:numId w:val="3"/>
        </w:numPr>
        <w:ind w:firstLineChars="0"/>
        <w:rPr>
          <w:rFonts w:ascii="Times New Roman" w:hAnsi="Times New Roman" w:cs="Times New Roman"/>
          <w:b/>
          <w:bCs/>
        </w:rPr>
      </w:pPr>
      <w:r>
        <w:rPr>
          <w:rFonts w:ascii="Times New Roman" w:hAnsi="Times New Roman" w:cs="Times New Roman"/>
          <w:b/>
          <w:bCs/>
        </w:rPr>
        <w:t>项目技术要求</w:t>
      </w:r>
    </w:p>
    <w:p>
      <w:pPr>
        <w:pStyle w:val="37"/>
        <w:numPr>
          <w:ilvl w:val="1"/>
          <w:numId w:val="3"/>
        </w:numPr>
        <w:ind w:firstLineChars="0"/>
        <w:rPr>
          <w:rFonts w:ascii="Times New Roman" w:hAnsi="Times New Roman" w:cs="Times New Roman"/>
          <w:b/>
          <w:bCs/>
        </w:rPr>
      </w:pPr>
      <w:r>
        <w:rPr>
          <w:rFonts w:ascii="Times New Roman" w:hAnsi="Times New Roman" w:cs="Times New Roman"/>
          <w:b/>
          <w:bCs/>
        </w:rPr>
        <w:t>具体工作内容</w:t>
      </w:r>
    </w:p>
    <w:p>
      <w:pPr>
        <w:pStyle w:val="37"/>
        <w:numPr>
          <w:ilvl w:val="2"/>
          <w:numId w:val="3"/>
        </w:numPr>
        <w:ind w:firstLineChars="0"/>
        <w:rPr>
          <w:rFonts w:ascii="Times New Roman" w:hAnsi="Times New Roman" w:cs="Times New Roman"/>
        </w:rPr>
      </w:pPr>
      <w:r>
        <w:rPr>
          <w:rFonts w:ascii="Times New Roman" w:hAnsi="Times New Roman" w:cs="Times New Roman"/>
        </w:rPr>
        <w:t>按照采购方要求，提前备齐所需的人员、设备及车辆，按指定时间到达行动现场，工作地点位于南山</w:t>
      </w:r>
      <w:r>
        <w:rPr>
          <w:rFonts w:hint="eastAsia" w:ascii="Times New Roman" w:hAnsi="Times New Roman" w:cs="Times New Roman"/>
        </w:rPr>
        <w:t>区</w:t>
      </w:r>
      <w:r>
        <w:rPr>
          <w:rFonts w:ascii="Times New Roman" w:hAnsi="Times New Roman" w:cs="Times New Roman"/>
        </w:rPr>
        <w:t>沙河街道辖区内；</w:t>
      </w:r>
    </w:p>
    <w:p>
      <w:pPr>
        <w:pStyle w:val="37"/>
        <w:numPr>
          <w:ilvl w:val="2"/>
          <w:numId w:val="3"/>
        </w:numPr>
        <w:ind w:firstLineChars="0"/>
        <w:rPr>
          <w:rFonts w:ascii="Times New Roman" w:hAnsi="Times New Roman" w:cs="Times New Roman"/>
        </w:rPr>
      </w:pPr>
      <w:r>
        <w:rPr>
          <w:rFonts w:ascii="Times New Roman" w:hAnsi="Times New Roman" w:cs="Times New Roman"/>
        </w:rPr>
        <w:t>市容整治工作包括服务区域内的对违法乱搭建、违法广告招牌拆除及应急垃圾清运等工作，具体视临时要求而定。</w:t>
      </w:r>
      <w:r>
        <w:rPr>
          <w:rFonts w:ascii="Times New Roman" w:hAnsi="Times New Roman" w:cs="Times New Roman"/>
          <w:b/>
          <w:bCs/>
        </w:rPr>
        <w:t>投标人需</w:t>
      </w:r>
      <w:r>
        <w:rPr>
          <w:rFonts w:hint="eastAsia" w:ascii="Times New Roman" w:hAnsi="Times New Roman" w:cs="Times New Roman"/>
          <w:b/>
          <w:bCs/>
          <w:lang w:eastAsia="zh-CN"/>
        </w:rPr>
        <w:t>一</w:t>
      </w:r>
      <w:r>
        <w:rPr>
          <w:rFonts w:ascii="Times New Roman" w:hAnsi="Times New Roman" w:cs="Times New Roman"/>
          <w:b/>
          <w:bCs/>
        </w:rPr>
        <w:t>个半小时内响应采购人要求并安排人员及设备等，到达采购人指定地点</w:t>
      </w:r>
      <w:r>
        <w:rPr>
          <w:rFonts w:ascii="Times New Roman" w:hAnsi="Times New Roman" w:cs="Times New Roman"/>
        </w:rPr>
        <w:t>；</w:t>
      </w:r>
    </w:p>
    <w:p>
      <w:pPr>
        <w:pStyle w:val="37"/>
        <w:numPr>
          <w:ilvl w:val="2"/>
          <w:numId w:val="3"/>
        </w:numPr>
        <w:ind w:firstLineChars="0"/>
        <w:rPr>
          <w:rFonts w:ascii="Times New Roman" w:hAnsi="Times New Roman" w:cs="Times New Roman"/>
        </w:rPr>
      </w:pPr>
      <w:r>
        <w:rPr>
          <w:rFonts w:ascii="Times New Roman" w:hAnsi="Times New Roman" w:cs="Times New Roman"/>
        </w:rPr>
        <w:t>违法建（构）筑物拆除工作（包括临时建（构）筑和永久性建（构）筑物）有关工作具体以采购人实际要求为准。</w:t>
      </w:r>
    </w:p>
    <w:p>
      <w:pPr>
        <w:pStyle w:val="37"/>
        <w:numPr>
          <w:ilvl w:val="2"/>
          <w:numId w:val="3"/>
        </w:numPr>
        <w:ind w:firstLineChars="0"/>
        <w:rPr>
          <w:rFonts w:ascii="Times New Roman" w:hAnsi="Times New Roman" w:cs="Times New Roman"/>
        </w:rPr>
      </w:pPr>
      <w:r>
        <w:rPr>
          <w:rFonts w:ascii="Times New Roman" w:hAnsi="Times New Roman" w:cs="Times New Roman"/>
        </w:rPr>
        <w:t>其他未明确的城市六乱违规违法现象等。</w:t>
      </w:r>
    </w:p>
    <w:p>
      <w:pPr>
        <w:pStyle w:val="37"/>
        <w:numPr>
          <w:ilvl w:val="1"/>
          <w:numId w:val="3"/>
        </w:numPr>
        <w:ind w:firstLineChars="0"/>
        <w:rPr>
          <w:rFonts w:ascii="Times New Roman" w:hAnsi="Times New Roman" w:cs="Times New Roman"/>
          <w:b/>
          <w:bCs/>
        </w:rPr>
      </w:pPr>
      <w:r>
        <w:rPr>
          <w:rFonts w:ascii="Times New Roman" w:hAnsi="Times New Roman" w:cs="Times New Roman"/>
          <w:b/>
          <w:bCs/>
        </w:rPr>
        <w:t>项目管理要求</w:t>
      </w:r>
    </w:p>
    <w:p>
      <w:pPr>
        <w:pStyle w:val="37"/>
        <w:numPr>
          <w:ilvl w:val="2"/>
          <w:numId w:val="3"/>
        </w:numPr>
        <w:ind w:firstLineChars="0"/>
        <w:rPr>
          <w:rFonts w:ascii="Times New Roman" w:hAnsi="Times New Roman" w:cs="Times New Roman"/>
        </w:rPr>
      </w:pPr>
      <w:r>
        <w:rPr>
          <w:rFonts w:ascii="Times New Roman" w:hAnsi="Times New Roman" w:cs="Times New Roman"/>
        </w:rPr>
        <w:t>中标人必须严格按照采购单位指示的任务进行工作，不得擅自变更市容整治和违法建（构）筑物拆除工作的指派；不得擅自改变清拆、整治面积、缩小清拆、整治规模等；</w:t>
      </w:r>
    </w:p>
    <w:p>
      <w:pPr>
        <w:pStyle w:val="37"/>
        <w:numPr>
          <w:ilvl w:val="2"/>
          <w:numId w:val="3"/>
        </w:numPr>
        <w:ind w:firstLineChars="0"/>
        <w:rPr>
          <w:rFonts w:ascii="Times New Roman" w:hAnsi="Times New Roman" w:cs="Times New Roman"/>
        </w:rPr>
      </w:pPr>
      <w:r>
        <w:rPr>
          <w:rFonts w:ascii="Times New Roman" w:hAnsi="Times New Roman" w:cs="Times New Roman"/>
        </w:rPr>
        <w:t>在协助执行清理任务时，中标供应商必须保证其工作人员自律，不得私藏、偷取、擅自拆卸工作标的物。如因上述原因造成执法对象经济损失的，其经济损失由中标供应商承担；</w:t>
      </w:r>
    </w:p>
    <w:p>
      <w:pPr>
        <w:pStyle w:val="37"/>
        <w:numPr>
          <w:ilvl w:val="2"/>
          <w:numId w:val="3"/>
        </w:numPr>
        <w:ind w:firstLineChars="0"/>
        <w:rPr>
          <w:rFonts w:ascii="Times New Roman" w:hAnsi="Times New Roman" w:cs="Times New Roman"/>
        </w:rPr>
      </w:pPr>
      <w:r>
        <w:rPr>
          <w:rFonts w:ascii="Times New Roman" w:hAnsi="Times New Roman" w:cs="Times New Roman"/>
        </w:rPr>
        <w:t>在作业期间内，采购单位负责清理执法现场及维护现场秩序。除暴力抗法原因外，其他所发生的工伤事故、机械车辆事故、因施工失误造成周边设施损坏的、因施工失误造成人员伤亡的，由中标供应商负责，采购单位不负任何责任；</w:t>
      </w:r>
    </w:p>
    <w:p>
      <w:pPr>
        <w:pStyle w:val="37"/>
        <w:numPr>
          <w:ilvl w:val="2"/>
          <w:numId w:val="3"/>
        </w:numPr>
        <w:ind w:firstLineChars="0"/>
        <w:rPr>
          <w:rFonts w:ascii="Times New Roman" w:hAnsi="Times New Roman" w:cs="Times New Roman"/>
        </w:rPr>
      </w:pPr>
      <w:r>
        <w:rPr>
          <w:rFonts w:ascii="Times New Roman" w:hAnsi="Times New Roman" w:cs="Times New Roman"/>
        </w:rPr>
        <w:t>中标方须满足采购方当日需拆除人员及设备数量，严禁拆除人员及设备在市容整治和违法建（构）筑物拆除工作现场途中无故擅自离场，采购方有权派人员随机抽查核实，对于出现该日出工量与现场人数不符等情况，采购方予以警告并约谈中标方，服务期内出现3 次该现象，采购方有权终止服务合同；</w:t>
      </w:r>
    </w:p>
    <w:p>
      <w:pPr>
        <w:pStyle w:val="37"/>
        <w:numPr>
          <w:ilvl w:val="2"/>
          <w:numId w:val="3"/>
        </w:numPr>
        <w:ind w:firstLineChars="0"/>
        <w:rPr>
          <w:rFonts w:ascii="Times New Roman" w:hAnsi="Times New Roman" w:cs="Times New Roman"/>
        </w:rPr>
      </w:pPr>
      <w:r>
        <w:rPr>
          <w:rFonts w:ascii="Times New Roman" w:hAnsi="Times New Roman" w:cs="Times New Roman"/>
        </w:rPr>
        <w:t>中标方必须实事求是配合采购方日常执法需求，严禁在市容整治和违法建（构）筑物拆除工作任务中弄虚作假，对于故意虚报、瞒报夸大出工量的，采购方予以取消该日出工服务费用，如服务期内出现3 次该现象，采购方有权终止服务合同；</w:t>
      </w:r>
    </w:p>
    <w:p>
      <w:pPr>
        <w:pStyle w:val="37"/>
        <w:numPr>
          <w:ilvl w:val="2"/>
          <w:numId w:val="3"/>
        </w:numPr>
        <w:ind w:firstLineChars="0"/>
        <w:rPr>
          <w:rFonts w:ascii="Times New Roman" w:hAnsi="Times New Roman" w:cs="Times New Roman"/>
        </w:rPr>
      </w:pPr>
      <w:r>
        <w:rPr>
          <w:rFonts w:ascii="Times New Roman" w:hAnsi="Times New Roman" w:cs="Times New Roman"/>
        </w:rPr>
        <w:t>招标单位有权利和义务督促投标单位为员工购买社保、医保、养老保险和</w:t>
      </w:r>
      <w:r>
        <w:rPr>
          <w:rFonts w:hint="eastAsia" w:ascii="Times New Roman" w:hAnsi="Times New Roman" w:cs="Times New Roman"/>
          <w:lang w:eastAsia="zh-CN"/>
        </w:rPr>
        <w:t>工</w:t>
      </w:r>
      <w:r>
        <w:rPr>
          <w:rFonts w:ascii="Times New Roman" w:hAnsi="Times New Roman" w:cs="Times New Roman"/>
        </w:rPr>
        <w:t>伤保险等，确保员工的责任性和稳定性；</w:t>
      </w:r>
    </w:p>
    <w:p>
      <w:pPr>
        <w:pStyle w:val="37"/>
        <w:numPr>
          <w:ilvl w:val="2"/>
          <w:numId w:val="3"/>
        </w:numPr>
        <w:ind w:firstLineChars="0"/>
        <w:rPr>
          <w:rFonts w:ascii="Times New Roman" w:hAnsi="Times New Roman" w:cs="Times New Roman"/>
        </w:rPr>
      </w:pPr>
      <w:r>
        <w:rPr>
          <w:rFonts w:ascii="Times New Roman" w:hAnsi="Times New Roman" w:cs="Times New Roman"/>
        </w:rPr>
        <w:t>投标人需配备专业的服务团队，且拟安排的项目团队成员（项目负责人除外）不得低于 10人。</w:t>
      </w:r>
    </w:p>
    <w:p>
      <w:pPr>
        <w:pStyle w:val="37"/>
        <w:numPr>
          <w:ilvl w:val="1"/>
          <w:numId w:val="3"/>
        </w:numPr>
        <w:ind w:firstLineChars="0"/>
        <w:rPr>
          <w:rFonts w:ascii="Times New Roman" w:hAnsi="Times New Roman" w:cs="Times New Roman"/>
          <w:b/>
          <w:bCs/>
        </w:rPr>
      </w:pPr>
      <w:r>
        <w:rPr>
          <w:rFonts w:ascii="Times New Roman" w:hAnsi="Times New Roman" w:cs="Times New Roman"/>
          <w:b/>
          <w:bCs/>
        </w:rPr>
        <w:t>项目服务要求</w:t>
      </w:r>
    </w:p>
    <w:p>
      <w:pPr>
        <w:pStyle w:val="37"/>
        <w:numPr>
          <w:ilvl w:val="2"/>
          <w:numId w:val="3"/>
        </w:numPr>
        <w:ind w:firstLineChars="0"/>
        <w:rPr>
          <w:rFonts w:ascii="Times New Roman" w:hAnsi="Times New Roman" w:cs="Times New Roman"/>
          <w:b/>
          <w:bCs/>
        </w:rPr>
      </w:pPr>
      <w:r>
        <w:rPr>
          <w:rFonts w:ascii="Times New Roman" w:hAnsi="Times New Roman" w:cs="Times New Roman"/>
          <w:b/>
          <w:bCs/>
        </w:rPr>
        <w:t>服务范围</w:t>
      </w:r>
    </w:p>
    <w:p>
      <w:pPr>
        <w:pStyle w:val="37"/>
        <w:numPr>
          <w:ilvl w:val="3"/>
          <w:numId w:val="3"/>
        </w:numPr>
        <w:ind w:firstLineChars="0"/>
        <w:rPr>
          <w:rFonts w:ascii="Times New Roman" w:hAnsi="Times New Roman" w:cs="Times New Roman"/>
        </w:rPr>
      </w:pPr>
      <w:r>
        <w:rPr>
          <w:rFonts w:ascii="Times New Roman" w:hAnsi="Times New Roman" w:cs="Times New Roman"/>
        </w:rPr>
        <w:t>本项目服务内容包含但不限于：</w:t>
      </w:r>
    </w:p>
    <w:p>
      <w:pPr>
        <w:pStyle w:val="37"/>
        <w:numPr>
          <w:ilvl w:val="3"/>
          <w:numId w:val="3"/>
        </w:numPr>
        <w:ind w:firstLineChars="0"/>
        <w:rPr>
          <w:rFonts w:ascii="Times New Roman" w:hAnsi="Times New Roman" w:cs="Times New Roman"/>
        </w:rPr>
      </w:pPr>
      <w:r>
        <w:rPr>
          <w:rFonts w:ascii="Times New Roman" w:hAnsi="Times New Roman" w:cs="Times New Roman"/>
        </w:rPr>
        <w:t>拆除违法乱搭建、高空悬挂广告牌（标语）等，根据采购单位具体要求确定；</w:t>
      </w:r>
    </w:p>
    <w:p>
      <w:pPr>
        <w:pStyle w:val="37"/>
        <w:numPr>
          <w:ilvl w:val="3"/>
          <w:numId w:val="3"/>
        </w:numPr>
        <w:ind w:firstLineChars="0"/>
        <w:rPr>
          <w:rFonts w:ascii="Times New Roman" w:hAnsi="Times New Roman" w:cs="Times New Roman"/>
        </w:rPr>
      </w:pPr>
      <w:r>
        <w:rPr>
          <w:rFonts w:ascii="Times New Roman" w:hAnsi="Times New Roman" w:cs="Times New Roman"/>
        </w:rPr>
        <w:t>市容巡查辖区内的应急垃圾清运（包含巡查区域随地乱扔垃圾、市容整治现场所产生的垃圾）；</w:t>
      </w:r>
    </w:p>
    <w:p>
      <w:pPr>
        <w:pStyle w:val="37"/>
        <w:numPr>
          <w:ilvl w:val="3"/>
          <w:numId w:val="3"/>
        </w:numPr>
        <w:ind w:firstLineChars="0"/>
        <w:rPr>
          <w:rFonts w:ascii="Times New Roman" w:hAnsi="Times New Roman" w:cs="Times New Roman"/>
        </w:rPr>
      </w:pPr>
      <w:r>
        <w:rPr>
          <w:rFonts w:ascii="Times New Roman" w:hAnsi="Times New Roman" w:cs="Times New Roman"/>
        </w:rPr>
        <w:t>按照采购方的要求，对整治行动现场的临时堆放物、执法扣押物品等进行妥善搬运和移送；</w:t>
      </w:r>
    </w:p>
    <w:p>
      <w:pPr>
        <w:pStyle w:val="37"/>
        <w:numPr>
          <w:ilvl w:val="3"/>
          <w:numId w:val="3"/>
        </w:numPr>
        <w:ind w:firstLineChars="0"/>
        <w:rPr>
          <w:rFonts w:ascii="Times New Roman" w:hAnsi="Times New Roman" w:cs="Times New Roman"/>
        </w:rPr>
      </w:pPr>
      <w:r>
        <w:rPr>
          <w:rFonts w:ascii="Times New Roman" w:hAnsi="Times New Roman" w:cs="Times New Roman"/>
        </w:rPr>
        <w:t>开展市容整治行动时所需的围挡、喷绘以及相关的配套工作；</w:t>
      </w:r>
    </w:p>
    <w:p>
      <w:pPr>
        <w:pStyle w:val="37"/>
        <w:numPr>
          <w:ilvl w:val="3"/>
          <w:numId w:val="3"/>
        </w:numPr>
        <w:ind w:firstLineChars="0"/>
        <w:rPr>
          <w:rFonts w:ascii="Times New Roman" w:hAnsi="Times New Roman" w:cs="Times New Roman"/>
        </w:rPr>
      </w:pPr>
      <w:r>
        <w:rPr>
          <w:rFonts w:ascii="Times New Roman" w:hAnsi="Times New Roman" w:cs="Times New Roman"/>
        </w:rPr>
        <w:t>按照采购方要求，对建筑物外立面刷新;</w:t>
      </w:r>
    </w:p>
    <w:p>
      <w:pPr>
        <w:pStyle w:val="37"/>
        <w:numPr>
          <w:ilvl w:val="3"/>
          <w:numId w:val="3"/>
        </w:numPr>
        <w:ind w:firstLineChars="0"/>
        <w:rPr>
          <w:rFonts w:ascii="Times New Roman" w:hAnsi="Times New Roman" w:cs="Times New Roman"/>
        </w:rPr>
      </w:pPr>
      <w:r>
        <w:rPr>
          <w:rFonts w:ascii="Times New Roman" w:hAnsi="Times New Roman" w:cs="Times New Roman"/>
        </w:rPr>
        <w:t>采购方临时指定的其他相关应急项目（如台风、暴雨等天气下对倒伏树木的清理等）。</w:t>
      </w:r>
    </w:p>
    <w:p>
      <w:pPr>
        <w:pStyle w:val="37"/>
        <w:numPr>
          <w:ilvl w:val="2"/>
          <w:numId w:val="3"/>
        </w:numPr>
        <w:ind w:firstLineChars="0"/>
        <w:rPr>
          <w:rFonts w:ascii="Times New Roman" w:hAnsi="Times New Roman" w:cs="Times New Roman"/>
          <w:b/>
          <w:bCs/>
        </w:rPr>
      </w:pPr>
      <w:r>
        <w:rPr>
          <w:rFonts w:ascii="Times New Roman" w:hAnsi="Times New Roman" w:cs="Times New Roman"/>
          <w:b/>
          <w:bCs/>
        </w:rPr>
        <w:t>服务要求</w:t>
      </w:r>
    </w:p>
    <w:p>
      <w:pPr>
        <w:pStyle w:val="37"/>
        <w:numPr>
          <w:ilvl w:val="3"/>
          <w:numId w:val="3"/>
        </w:numPr>
        <w:ind w:firstLineChars="0"/>
        <w:rPr>
          <w:rFonts w:ascii="Times New Roman" w:hAnsi="Times New Roman" w:cs="Times New Roman"/>
        </w:rPr>
      </w:pPr>
      <w:r>
        <w:rPr>
          <w:rFonts w:ascii="Times New Roman" w:hAnsi="Times New Roman" w:cs="Times New Roman"/>
        </w:rPr>
        <w:t>当出现本项目所提及的任务时，中标供应商应当按照采购单位要求提前备齐所需的人员、设备及车辆，按指定时间到达行动现场，执行采购单位要求的任务；</w:t>
      </w:r>
    </w:p>
    <w:p>
      <w:pPr>
        <w:pStyle w:val="37"/>
        <w:numPr>
          <w:ilvl w:val="3"/>
          <w:numId w:val="3"/>
        </w:numPr>
        <w:ind w:firstLineChars="0"/>
        <w:rPr>
          <w:rFonts w:ascii="Times New Roman" w:hAnsi="Times New Roman" w:cs="Times New Roman"/>
        </w:rPr>
      </w:pPr>
      <w:r>
        <w:rPr>
          <w:rFonts w:ascii="Times New Roman" w:hAnsi="Times New Roman" w:cs="Times New Roman"/>
        </w:rPr>
        <w:t>服从采购单位的统一指挥与安排，做到快速、高效组织人员、设备、专业技术力量投入工作；</w:t>
      </w:r>
    </w:p>
    <w:p>
      <w:pPr>
        <w:pStyle w:val="37"/>
        <w:numPr>
          <w:ilvl w:val="3"/>
          <w:numId w:val="3"/>
        </w:numPr>
        <w:ind w:firstLineChars="0"/>
        <w:rPr>
          <w:rFonts w:ascii="Times New Roman" w:hAnsi="Times New Roman" w:cs="Times New Roman"/>
        </w:rPr>
      </w:pPr>
      <w:r>
        <w:rPr>
          <w:rFonts w:ascii="Times New Roman" w:hAnsi="Times New Roman" w:cs="Times New Roman"/>
        </w:rPr>
        <w:t>清除、清理任务前后保留视频及照片，采购单位、中标供应商及采购单位聘请的监理单位（如有）共同做好工程量确认，每天当场签字核实，附相应照片；</w:t>
      </w:r>
    </w:p>
    <w:p>
      <w:pPr>
        <w:pStyle w:val="37"/>
        <w:numPr>
          <w:ilvl w:val="3"/>
          <w:numId w:val="3"/>
        </w:numPr>
        <w:ind w:firstLineChars="0"/>
        <w:rPr>
          <w:rFonts w:ascii="Times New Roman" w:hAnsi="Times New Roman" w:cs="Times New Roman"/>
        </w:rPr>
      </w:pPr>
      <w:r>
        <w:rPr>
          <w:rFonts w:ascii="Times New Roman" w:hAnsi="Times New Roman" w:cs="Times New Roman"/>
        </w:rPr>
        <w:t>采购单位指派专人对每项市容整治和违法建（构）筑物拆除工作现场进行拍照、录像等全程跟踪作业，对参加市容整治工作的人员、工具、车辆、机械台班、市容整治标志物等进行详细资料留存（包括通过录像机、执法记录仪、无人机录像等方式全程取证存档）。中标供应商须全程无条件配合采购单位相关人员的监管工作，并配合做好现场签证和确认工作；</w:t>
      </w:r>
    </w:p>
    <w:p>
      <w:pPr>
        <w:pStyle w:val="37"/>
        <w:numPr>
          <w:ilvl w:val="3"/>
          <w:numId w:val="3"/>
        </w:numPr>
        <w:ind w:firstLineChars="0"/>
        <w:rPr>
          <w:rFonts w:ascii="Times New Roman" w:hAnsi="Times New Roman" w:cs="Times New Roman"/>
        </w:rPr>
      </w:pPr>
      <w:r>
        <w:rPr>
          <w:rFonts w:ascii="Times New Roman" w:hAnsi="Times New Roman" w:cs="Times New Roman"/>
        </w:rPr>
        <w:t>保证在项目任务出现时有专门的联络人员，并保证24小时电话畅通；</w:t>
      </w:r>
    </w:p>
    <w:p>
      <w:pPr>
        <w:pStyle w:val="37"/>
        <w:numPr>
          <w:ilvl w:val="3"/>
          <w:numId w:val="3"/>
        </w:numPr>
        <w:ind w:firstLineChars="0"/>
        <w:rPr>
          <w:rFonts w:ascii="Times New Roman" w:hAnsi="Times New Roman" w:cs="Times New Roman"/>
        </w:rPr>
      </w:pPr>
      <w:r>
        <w:rPr>
          <w:rFonts w:ascii="Times New Roman" w:hAnsi="Times New Roman" w:cs="Times New Roman"/>
        </w:rPr>
        <w:t>定期对施工队伍人员培训，保障其身体素质良好，并及时为其购买相应保险予以保障，并承担相关人员的安全责任。</w:t>
      </w:r>
    </w:p>
    <w:p>
      <w:pPr>
        <w:pStyle w:val="37"/>
        <w:numPr>
          <w:ilvl w:val="1"/>
          <w:numId w:val="3"/>
        </w:numPr>
        <w:ind w:firstLineChars="0"/>
        <w:rPr>
          <w:rFonts w:ascii="Times New Roman" w:hAnsi="Times New Roman" w:cs="Times New Roman"/>
          <w:b/>
          <w:bCs/>
        </w:rPr>
      </w:pPr>
      <w:r>
        <w:rPr>
          <w:rFonts w:ascii="Times New Roman" w:hAnsi="Times New Roman" w:cs="Times New Roman"/>
          <w:b/>
          <w:bCs/>
        </w:rPr>
        <w:t>服务质量保障和验收标准</w:t>
      </w:r>
    </w:p>
    <w:p>
      <w:pPr>
        <w:pStyle w:val="37"/>
        <w:numPr>
          <w:ilvl w:val="2"/>
          <w:numId w:val="3"/>
        </w:numPr>
        <w:ind w:firstLineChars="0"/>
        <w:rPr>
          <w:rFonts w:ascii="Times New Roman" w:hAnsi="Times New Roman" w:cs="Times New Roman"/>
          <w:b/>
          <w:bCs/>
        </w:rPr>
      </w:pPr>
      <w:r>
        <w:rPr>
          <w:rFonts w:ascii="Times New Roman" w:hAnsi="Times New Roman" w:cs="Times New Roman"/>
          <w:b/>
          <w:bCs/>
        </w:rPr>
        <w:t>服务质量保障要求</w:t>
      </w:r>
    </w:p>
    <w:p>
      <w:pPr>
        <w:pStyle w:val="37"/>
        <w:numPr>
          <w:ilvl w:val="3"/>
          <w:numId w:val="3"/>
        </w:numPr>
        <w:ind w:firstLineChars="0"/>
        <w:rPr>
          <w:rFonts w:ascii="Times New Roman" w:hAnsi="Times New Roman" w:cs="Times New Roman"/>
        </w:rPr>
      </w:pPr>
      <w:r>
        <w:rPr>
          <w:rFonts w:ascii="Times New Roman" w:hAnsi="Times New Roman" w:cs="Times New Roman"/>
        </w:rPr>
        <w:t>采购单位将对中标供应商的服务质量进行全程监督，如发现其有以下行为之一的，扣除当天服务费用。情节严重的，采购单位有权终止合同并移交司法部门处理：</w:t>
      </w:r>
    </w:p>
    <w:p>
      <w:pPr>
        <w:pStyle w:val="37"/>
        <w:numPr>
          <w:ilvl w:val="3"/>
          <w:numId w:val="3"/>
        </w:numPr>
        <w:ind w:firstLineChars="0"/>
        <w:rPr>
          <w:rFonts w:ascii="Times New Roman" w:hAnsi="Times New Roman" w:cs="Times New Roman"/>
        </w:rPr>
      </w:pPr>
      <w:r>
        <w:rPr>
          <w:rFonts w:ascii="Times New Roman" w:hAnsi="Times New Roman" w:cs="Times New Roman"/>
        </w:rPr>
        <w:t>不服从在场采购单位人员管理，无理取闹的；</w:t>
      </w:r>
    </w:p>
    <w:p>
      <w:pPr>
        <w:pStyle w:val="37"/>
        <w:numPr>
          <w:ilvl w:val="3"/>
          <w:numId w:val="3"/>
        </w:numPr>
        <w:ind w:firstLineChars="0"/>
        <w:rPr>
          <w:rFonts w:ascii="Times New Roman" w:hAnsi="Times New Roman" w:cs="Times New Roman"/>
        </w:rPr>
      </w:pPr>
      <w:r>
        <w:rPr>
          <w:rFonts w:ascii="Times New Roman" w:hAnsi="Times New Roman" w:cs="Times New Roman"/>
        </w:rPr>
        <w:t>无正当理由不履行职责、拒不执行任务的；</w:t>
      </w:r>
    </w:p>
    <w:p>
      <w:pPr>
        <w:pStyle w:val="37"/>
        <w:numPr>
          <w:ilvl w:val="3"/>
          <w:numId w:val="3"/>
        </w:numPr>
        <w:ind w:firstLineChars="0"/>
        <w:rPr>
          <w:rFonts w:ascii="Times New Roman" w:hAnsi="Times New Roman" w:cs="Times New Roman"/>
        </w:rPr>
      </w:pPr>
      <w:r>
        <w:rPr>
          <w:rFonts w:ascii="Times New Roman" w:hAnsi="Times New Roman" w:cs="Times New Roman"/>
        </w:rPr>
        <w:t>对工程量核算凭证舞弊的；</w:t>
      </w:r>
    </w:p>
    <w:p>
      <w:pPr>
        <w:pStyle w:val="37"/>
        <w:numPr>
          <w:ilvl w:val="3"/>
          <w:numId w:val="3"/>
        </w:numPr>
        <w:ind w:firstLineChars="0"/>
        <w:rPr>
          <w:rFonts w:ascii="Times New Roman" w:hAnsi="Times New Roman" w:cs="Times New Roman"/>
        </w:rPr>
      </w:pPr>
      <w:r>
        <w:rPr>
          <w:rFonts w:ascii="Times New Roman" w:hAnsi="Times New Roman" w:cs="Times New Roman"/>
        </w:rPr>
        <w:t>其他违法违规行为。</w:t>
      </w:r>
    </w:p>
    <w:p>
      <w:pPr>
        <w:pStyle w:val="37"/>
        <w:numPr>
          <w:ilvl w:val="2"/>
          <w:numId w:val="3"/>
        </w:numPr>
        <w:ind w:firstLineChars="0"/>
        <w:rPr>
          <w:rFonts w:ascii="Times New Roman" w:hAnsi="Times New Roman" w:cs="Times New Roman"/>
          <w:b/>
          <w:bCs/>
        </w:rPr>
      </w:pPr>
      <w:r>
        <w:rPr>
          <w:rFonts w:ascii="Times New Roman" w:hAnsi="Times New Roman" w:cs="Times New Roman"/>
          <w:b/>
          <w:bCs/>
        </w:rPr>
        <w:t>本项目验收标准如下：</w:t>
      </w:r>
    </w:p>
    <w:p>
      <w:pPr>
        <w:pStyle w:val="37"/>
        <w:numPr>
          <w:ilvl w:val="3"/>
          <w:numId w:val="3"/>
        </w:numPr>
        <w:ind w:firstLineChars="0"/>
        <w:rPr>
          <w:rFonts w:ascii="Times New Roman" w:hAnsi="Times New Roman" w:cs="Times New Roman"/>
        </w:rPr>
      </w:pPr>
      <w:r>
        <w:rPr>
          <w:rFonts w:ascii="Times New Roman" w:hAnsi="Times New Roman" w:cs="Times New Roman"/>
        </w:rPr>
        <w:t>根据国家和行业有关规范、规程、标准和采购需求直接验收。</w:t>
      </w:r>
    </w:p>
    <w:p>
      <w:pPr>
        <w:pStyle w:val="37"/>
        <w:numPr>
          <w:ilvl w:val="3"/>
          <w:numId w:val="3"/>
        </w:numPr>
        <w:ind w:firstLineChars="0"/>
        <w:rPr>
          <w:rFonts w:ascii="Times New Roman" w:hAnsi="Times New Roman" w:cs="Times New Roman"/>
        </w:rPr>
      </w:pPr>
      <w:r>
        <w:rPr>
          <w:rFonts w:ascii="Times New Roman" w:hAnsi="Times New Roman" w:cs="Times New Roman"/>
        </w:rPr>
        <w:t>验收依据为招标文件、投标人投标文件，国家和行业有关规范、规程和标准。</w:t>
      </w:r>
    </w:p>
    <w:p>
      <w:pPr>
        <w:pStyle w:val="37"/>
        <w:numPr>
          <w:ilvl w:val="3"/>
          <w:numId w:val="3"/>
        </w:numPr>
        <w:ind w:firstLineChars="0"/>
        <w:rPr>
          <w:rFonts w:ascii="Times New Roman" w:hAnsi="Times New Roman" w:cs="Times New Roman"/>
        </w:rPr>
      </w:pPr>
      <w:r>
        <w:rPr>
          <w:rFonts w:ascii="Times New Roman" w:hAnsi="Times New Roman" w:cs="Times New Roman"/>
        </w:rPr>
        <w:t>验收方式：由验收方出具书面验收证明。</w:t>
      </w:r>
    </w:p>
    <w:p>
      <w:pPr>
        <w:pStyle w:val="37"/>
        <w:numPr>
          <w:ilvl w:val="2"/>
          <w:numId w:val="3"/>
        </w:numPr>
        <w:ind w:firstLineChars="0"/>
        <w:rPr>
          <w:rFonts w:ascii="Times New Roman" w:hAnsi="Times New Roman" w:cs="Times New Roman"/>
          <w:b/>
          <w:bCs/>
        </w:rPr>
      </w:pPr>
      <w:r>
        <w:rPr>
          <w:rFonts w:ascii="Times New Roman" w:hAnsi="Times New Roman" w:cs="Times New Roman"/>
          <w:b/>
          <w:bCs/>
        </w:rPr>
        <w:t>违约责任</w:t>
      </w:r>
    </w:p>
    <w:p>
      <w:pPr>
        <w:pStyle w:val="37"/>
        <w:numPr>
          <w:ilvl w:val="3"/>
          <w:numId w:val="3"/>
        </w:numPr>
        <w:ind w:firstLineChars="0"/>
        <w:rPr>
          <w:rFonts w:ascii="Times New Roman" w:hAnsi="Times New Roman" w:cs="Times New Roman"/>
        </w:rPr>
      </w:pPr>
      <w:r>
        <w:rPr>
          <w:rFonts w:ascii="Times New Roman" w:hAnsi="Times New Roman" w:cs="Times New Roman"/>
        </w:rPr>
        <w:t>中标供应商未按约定按时、保质提供人员、设备等超过3次，采购单位有权解除合同并要求中标供应商赔偿损失。</w:t>
      </w:r>
    </w:p>
    <w:p>
      <w:pPr>
        <w:pStyle w:val="37"/>
        <w:numPr>
          <w:ilvl w:val="3"/>
          <w:numId w:val="3"/>
        </w:numPr>
        <w:ind w:firstLineChars="0"/>
        <w:rPr>
          <w:rFonts w:ascii="Times New Roman" w:hAnsi="Times New Roman" w:cs="Times New Roman"/>
        </w:rPr>
      </w:pPr>
      <w:r>
        <w:rPr>
          <w:rFonts w:ascii="Times New Roman" w:hAnsi="Times New Roman" w:cs="Times New Roman"/>
        </w:rPr>
        <w:t>中标供应商提供的设备、车辆等设备应当符合使用要求，因质量问题导致不能使用超过3次时，采购单位有权解除合同并要求中标供应商赔偿损失。</w:t>
      </w:r>
    </w:p>
    <w:p>
      <w:pPr>
        <w:pStyle w:val="37"/>
        <w:numPr>
          <w:ilvl w:val="3"/>
          <w:numId w:val="3"/>
        </w:numPr>
        <w:ind w:firstLineChars="0"/>
        <w:rPr>
          <w:rFonts w:ascii="Times New Roman" w:hAnsi="Times New Roman" w:cs="Times New Roman"/>
        </w:rPr>
      </w:pPr>
      <w:r>
        <w:rPr>
          <w:rFonts w:ascii="Times New Roman" w:hAnsi="Times New Roman" w:cs="Times New Roman"/>
        </w:rPr>
        <w:t>中标供应商未按采购单位要求执行市容整治、清理工作的，采购单位有权解除合同并要求中标供应商赔偿损失。</w:t>
      </w:r>
    </w:p>
    <w:p>
      <w:pPr>
        <w:pStyle w:val="37"/>
        <w:numPr>
          <w:ilvl w:val="0"/>
          <w:numId w:val="3"/>
        </w:numPr>
        <w:ind w:firstLineChars="0"/>
        <w:rPr>
          <w:rFonts w:ascii="Times New Roman" w:hAnsi="Times New Roman" w:cs="Times New Roman"/>
          <w:b/>
          <w:bCs/>
        </w:rPr>
      </w:pPr>
      <w:r>
        <w:rPr>
          <w:rFonts w:ascii="Times New Roman" w:hAnsi="Times New Roman" w:cs="Times New Roman"/>
          <w:b/>
          <w:bCs/>
        </w:rPr>
        <w:t>项目清单及最高限价</w:t>
      </w:r>
    </w:p>
    <w:bookmarkEnd w:id="27"/>
    <w:tbl>
      <w:tblPr>
        <w:tblStyle w:val="28"/>
        <w:tblW w:w="5000" w:type="pct"/>
        <w:tblInd w:w="0" w:type="dxa"/>
        <w:tblLayout w:type="fixed"/>
        <w:tblCellMar>
          <w:top w:w="0" w:type="dxa"/>
          <w:left w:w="108" w:type="dxa"/>
          <w:bottom w:w="0" w:type="dxa"/>
          <w:right w:w="108" w:type="dxa"/>
        </w:tblCellMar>
      </w:tblPr>
      <w:tblGrid>
        <w:gridCol w:w="513"/>
        <w:gridCol w:w="813"/>
        <w:gridCol w:w="2175"/>
        <w:gridCol w:w="652"/>
        <w:gridCol w:w="1014"/>
        <w:gridCol w:w="3119"/>
        <w:gridCol w:w="236"/>
      </w:tblGrid>
      <w:tr>
        <w:tblPrEx>
          <w:tblCellMar>
            <w:top w:w="0" w:type="dxa"/>
            <w:left w:w="108" w:type="dxa"/>
            <w:bottom w:w="0" w:type="dxa"/>
            <w:right w:w="108" w:type="dxa"/>
          </w:tblCellMar>
        </w:tblPrEx>
        <w:trPr>
          <w:gridAfter w:val="1"/>
          <w:wAfter w:w="130" w:type="pct"/>
          <w:trHeight w:val="312" w:hRule="atLeast"/>
        </w:trPr>
        <w:tc>
          <w:tcPr>
            <w:tcW w:w="303"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序号</w:t>
            </w:r>
          </w:p>
        </w:tc>
        <w:tc>
          <w:tcPr>
            <w:tcW w:w="479"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78"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名称</w:t>
            </w:r>
          </w:p>
        </w:tc>
        <w:tc>
          <w:tcPr>
            <w:tcW w:w="384"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单位</w:t>
            </w:r>
          </w:p>
        </w:tc>
        <w:tc>
          <w:tcPr>
            <w:tcW w:w="596"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综合单价（元）</w:t>
            </w:r>
          </w:p>
        </w:tc>
        <w:tc>
          <w:tcPr>
            <w:tcW w:w="1831"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备注</w:t>
            </w:r>
          </w:p>
        </w:tc>
      </w:tr>
      <w:tr>
        <w:tblPrEx>
          <w:tblCellMar>
            <w:top w:w="0" w:type="dxa"/>
            <w:left w:w="108" w:type="dxa"/>
            <w:bottom w:w="0" w:type="dxa"/>
            <w:right w:w="108" w:type="dxa"/>
          </w:tblCellMar>
        </w:tblPrEx>
        <w:trPr>
          <w:trHeight w:val="240" w:hRule="atLeast"/>
        </w:trPr>
        <w:tc>
          <w:tcPr>
            <w:tcW w:w="303"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479"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84"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96"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831"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30" w:type="pct"/>
            <w:tcBorders>
              <w:top w:val="nil"/>
              <w:left w:val="nil"/>
              <w:bottom w:val="nil"/>
              <w:right w:val="nil"/>
            </w:tcBorders>
            <w:shd w:val="clear" w:color="auto" w:fill="auto"/>
            <w:noWrap/>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7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工人</w:t>
            </w: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普通工人</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工日</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381.75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综合单价包干，含管理费、社保车费、餐费、税费、利润所有一切发生的费用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技术工人（水、电、电焊、开锁、砌砖、抹灰、油漆、炮机操作）</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工日</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532.64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综合单价包干，含管理费、社保车费、餐费、税费、利润所有一切发生的费用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高级技术工人</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工日</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679.00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综合单价包干，含管理费、社保车费、餐费、税费、利润所有一切发生的费用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高空作业工人（蜘蛛人）</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工日</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905.33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综合单价包干，含管理费、社保车费、餐费、税费、利润所有一切发生的费用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48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47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发电机</w:t>
            </w: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柴油发电机组 30KW</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849.10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综合单价包干，包括不限于机械设备所有发生的一切费用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48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柴油发电机组 50KW</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1327.51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综合单价包干，包括不限于机械设备所有发生的一切费用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48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柴油发电机组 100KW</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2363.34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综合单价包干，包括不限于机械设备所有发生的一切费用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48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发电机组 120KW</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2829.46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综合单价包干，包括不限于机械设备所有发生的一切费用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48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w:t>
            </w: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发电机组 200 KW</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4693.93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综合单价包干，包括不限于机械设备所有发生的一切费用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479"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车辆</w:t>
            </w: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自卸汽车 装载质量5t（含司机）</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1034.94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11</w:t>
            </w:r>
          </w:p>
        </w:tc>
        <w:tc>
          <w:tcPr>
            <w:tcW w:w="4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自卸汽车 装载质量8t（含司机）</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1293.95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12</w:t>
            </w:r>
          </w:p>
        </w:tc>
        <w:tc>
          <w:tcPr>
            <w:tcW w:w="4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自卸汽车 装载质量lOt（含司机）</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1588.36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13</w:t>
            </w:r>
          </w:p>
        </w:tc>
        <w:tc>
          <w:tcPr>
            <w:tcW w:w="4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自卸汽车 装载质量12t（含司机）</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1675.84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14</w:t>
            </w:r>
          </w:p>
        </w:tc>
        <w:tc>
          <w:tcPr>
            <w:tcW w:w="4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自卸汽车 装载质量15t（含司机）</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1793.73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4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自卸汽车 装载质量2Ot（含司机）</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1997.30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16</w:t>
            </w:r>
          </w:p>
        </w:tc>
        <w:tc>
          <w:tcPr>
            <w:tcW w:w="4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皮卡车（含司机）</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1178.78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综合单价包干，含管理费税费、利润、餐费及维修保养、垃圾处理所有发生的一切费用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17</w:t>
            </w:r>
          </w:p>
        </w:tc>
        <w:tc>
          <w:tcPr>
            <w:tcW w:w="4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人员接送面包车（含司机）</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1178.78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综合单价包干，含管理费税费、利润、餐费及维修保养、垃圾处理所有发生的一切费用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18</w:t>
            </w:r>
          </w:p>
        </w:tc>
        <w:tc>
          <w:tcPr>
            <w:tcW w:w="4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铲车（含操作手）</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1528.31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19</w:t>
            </w:r>
          </w:p>
        </w:tc>
        <w:tc>
          <w:tcPr>
            <w:tcW w:w="4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大铲车（含操作手）</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2337.01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综合单价包干，含管理费税费、利润、餐费及维修保养、垃圾处理所有发生的一切费用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4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推土机（含操作手）</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2483.70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综合单价包干，含管理费税费、利润、餐费及维修保养、垃圾处理所有发生的一切费用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21</w:t>
            </w:r>
          </w:p>
        </w:tc>
        <w:tc>
          <w:tcPr>
            <w:tcW w:w="479"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汽车起重机</w:t>
            </w: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汽车起重机 提升质量5t（含操作手）</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1039.53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22</w:t>
            </w:r>
          </w:p>
        </w:tc>
        <w:tc>
          <w:tcPr>
            <w:tcW w:w="4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汽车起重机 提升质量8t（含操作手）</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1374.67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23</w:t>
            </w:r>
          </w:p>
        </w:tc>
        <w:tc>
          <w:tcPr>
            <w:tcW w:w="4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汽车起重机 提升质量10t（含操作手）</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1673.79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24</w:t>
            </w:r>
          </w:p>
        </w:tc>
        <w:tc>
          <w:tcPr>
            <w:tcW w:w="4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汽车起重机 提升质量12t（含操作手）</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1611.59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25</w:t>
            </w:r>
          </w:p>
        </w:tc>
        <w:tc>
          <w:tcPr>
            <w:tcW w:w="4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汽车起重机 提升质量16t（含操作手）</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1876.31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26</w:t>
            </w:r>
          </w:p>
        </w:tc>
        <w:tc>
          <w:tcPr>
            <w:tcW w:w="4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汽车起重机 提升质量20t（含操作手）</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2074.91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27</w:t>
            </w:r>
          </w:p>
        </w:tc>
        <w:tc>
          <w:tcPr>
            <w:tcW w:w="4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汽车起重机 提升质量25t（含操作手）</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2162.21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28</w:t>
            </w:r>
          </w:p>
        </w:tc>
        <w:tc>
          <w:tcPr>
            <w:tcW w:w="4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汽车起重机 提升质量30t（含操作手）</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2248.49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29</w:t>
            </w:r>
          </w:p>
        </w:tc>
        <w:tc>
          <w:tcPr>
            <w:tcW w:w="4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汽车起重机 提升质量40t（含操作手）</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2908.03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w:t>
            </w:r>
          </w:p>
        </w:tc>
        <w:tc>
          <w:tcPr>
            <w:tcW w:w="4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汽车起重机 提升质量45t（含操作手）</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4057.93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31</w:t>
            </w:r>
          </w:p>
        </w:tc>
        <w:tc>
          <w:tcPr>
            <w:tcW w:w="4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汽车起重机 提升质量50t（含操作手）</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5207.83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32</w:t>
            </w:r>
          </w:p>
        </w:tc>
        <w:tc>
          <w:tcPr>
            <w:tcW w:w="4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汽车起重机 提升质量80t（含操作手）</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8919.40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33</w:t>
            </w:r>
          </w:p>
        </w:tc>
        <w:tc>
          <w:tcPr>
            <w:tcW w:w="4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汽车起重机 提升质量100t（含操作手）</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10369.52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34</w:t>
            </w:r>
          </w:p>
        </w:tc>
        <w:tc>
          <w:tcPr>
            <w:tcW w:w="4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汽车起重机 提升质量160t（含操作手）</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19532.40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35</w:t>
            </w:r>
          </w:p>
        </w:tc>
        <w:tc>
          <w:tcPr>
            <w:tcW w:w="4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汽车起重机 提升质量300t（含操作手）</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33032.38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36</w:t>
            </w:r>
          </w:p>
        </w:tc>
        <w:tc>
          <w:tcPr>
            <w:tcW w:w="479"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汽车起重机+装截</w:t>
            </w: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汽车起重机 提升质量5t（含操作手）</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1073.08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37</w:t>
            </w:r>
          </w:p>
        </w:tc>
        <w:tc>
          <w:tcPr>
            <w:tcW w:w="4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汽车起重机 提升质量8t（含操作手）</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1476.18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38</w:t>
            </w:r>
          </w:p>
        </w:tc>
        <w:tc>
          <w:tcPr>
            <w:tcW w:w="4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汽车起重机 提升质量10t（含操作手）</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1844.03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39</w:t>
            </w:r>
          </w:p>
        </w:tc>
        <w:tc>
          <w:tcPr>
            <w:tcW w:w="4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汽车起重机 提升质量12t（含操作手）</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1740.31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40</w:t>
            </w:r>
          </w:p>
        </w:tc>
        <w:tc>
          <w:tcPr>
            <w:tcW w:w="4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汽车起重机 提升质量16t（含操作手）</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2037.43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41</w:t>
            </w:r>
          </w:p>
        </w:tc>
        <w:tc>
          <w:tcPr>
            <w:tcW w:w="4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汽车起重机 提升质量20t（含操作手）</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2257.70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42</w:t>
            </w:r>
          </w:p>
        </w:tc>
        <w:tc>
          <w:tcPr>
            <w:tcW w:w="4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汽车起重机 提升质量25t（含操作手）</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2356.45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43</w:t>
            </w:r>
          </w:p>
        </w:tc>
        <w:tc>
          <w:tcPr>
            <w:tcW w:w="4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汽车起重机 提升质量30t（含操作手）</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2457.32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44</w:t>
            </w:r>
          </w:p>
        </w:tc>
        <w:tc>
          <w:tcPr>
            <w:tcW w:w="4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汽车起重机 提升质量40t（含操作手）</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3177.24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45</w:t>
            </w:r>
          </w:p>
        </w:tc>
        <w:tc>
          <w:tcPr>
            <w:tcW w:w="4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汽车起重机 提升质量45t（含操作手）</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4370.08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46</w:t>
            </w:r>
          </w:p>
        </w:tc>
        <w:tc>
          <w:tcPr>
            <w:tcW w:w="4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汽车起重机 提升质量50t（含操作手）</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5691.32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47</w:t>
            </w:r>
          </w:p>
        </w:tc>
        <w:tc>
          <w:tcPr>
            <w:tcW w:w="4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汽车起重机 提升质量80t（含操作手）</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9174.31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48</w:t>
            </w:r>
          </w:p>
        </w:tc>
        <w:tc>
          <w:tcPr>
            <w:tcW w:w="4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汽车起重机 提升质量100t（含操作手）</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11507.92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49</w:t>
            </w:r>
          </w:p>
        </w:tc>
        <w:tc>
          <w:tcPr>
            <w:tcW w:w="4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汽车起重机 提升质量160t（含操作手）</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21915.23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50</w:t>
            </w:r>
          </w:p>
        </w:tc>
        <w:tc>
          <w:tcPr>
            <w:tcW w:w="4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汽车起重机 提升质量300t（含操作手）</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36939.20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51</w:t>
            </w:r>
          </w:p>
        </w:tc>
        <w:tc>
          <w:tcPr>
            <w:tcW w:w="47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平板拖车</w:t>
            </w: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平板拖车组 装载质量8t（含操作手）</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1337.36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52</w:t>
            </w: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平板拖车组 装载质量10t（含操作手）</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1402.63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53</w:t>
            </w: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平板拖车组 装载质量15t（含操作手）</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1700.81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54</w:t>
            </w: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平板拖车组 装载质量20t（含操作手）</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1916.58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55</w:t>
            </w: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平板拖车组 装载质量25t（含操作手）</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2005.06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56</w:t>
            </w: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平板拖车组 装载质量40t（含操作手）</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2382.22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57</w:t>
            </w: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平板拖车组 装载质量50t（含操作手）</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2661.25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58</w:t>
            </w:r>
          </w:p>
        </w:tc>
        <w:tc>
          <w:tcPr>
            <w:tcW w:w="47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载货汽车</w:t>
            </w: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载货汽车 装载质量0.5t（含司机）</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725.16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59</w:t>
            </w: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载货汽车 装载质量1.25t（含司机）</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749.28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60</w:t>
            </w: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载货汽车 装载质量2t（含司机）</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790.53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61</w:t>
            </w: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载货汽车 装载质量2.5t（含司机）</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825.70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62</w:t>
            </w: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载货汽车 装载质量3t（含司机）</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870.76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63</w:t>
            </w: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载货汽车 装载质量5t（含司机）</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956.22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64</w:t>
            </w: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载货汽车 装载质量8t（含司机）</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1080.96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65</w:t>
            </w:r>
          </w:p>
        </w:tc>
        <w:tc>
          <w:tcPr>
            <w:tcW w:w="47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高空作业车</w:t>
            </w: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高空作业车 提升高度9m以内（含操作手）</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1078.73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66</w:t>
            </w: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高空作业车 提升高度18m以 内（含操作手）</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1921.89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67</w:t>
            </w: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高空作业车 提升高度22m以内（含操作手）</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2286.78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68</w:t>
            </w:r>
          </w:p>
        </w:tc>
        <w:tc>
          <w:tcPr>
            <w:tcW w:w="47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挖掘机</w:t>
            </w: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60型号挖掘机（含拖车、操作手）</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1749.05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69</w:t>
            </w: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120型号挖掘机（含拖车、操作手）</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2564.31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70</w:t>
            </w: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200型号挖掘机（含拖车、操作手）</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2925.09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71</w:t>
            </w: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350型号挖掘机（含拖车、操作手）</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3989.56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72</w:t>
            </w:r>
          </w:p>
        </w:tc>
        <w:tc>
          <w:tcPr>
            <w:tcW w:w="47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炮机</w:t>
            </w: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120型号炮机（含拖车、操作手）</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2693.41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73</w:t>
            </w:r>
          </w:p>
        </w:tc>
        <w:tc>
          <w:tcPr>
            <w:tcW w:w="4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200 型号炮机（含拖车、操作手）</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3159.45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74</w:t>
            </w:r>
          </w:p>
        </w:tc>
        <w:tc>
          <w:tcPr>
            <w:tcW w:w="4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炮机（含拖车、操作手）</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712.74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75</w:t>
            </w:r>
          </w:p>
        </w:tc>
        <w:tc>
          <w:tcPr>
            <w:tcW w:w="47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炮机</w:t>
            </w: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中型炮机（含拖车、操作手）</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3159.45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76</w:t>
            </w:r>
          </w:p>
        </w:tc>
        <w:tc>
          <w:tcPr>
            <w:tcW w:w="4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大型炮机（含拖车、操作手）</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3742.00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77</w:t>
            </w:r>
          </w:p>
        </w:tc>
        <w:tc>
          <w:tcPr>
            <w:tcW w:w="4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手持风炮机（含操作手）</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491.12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78</w:t>
            </w:r>
          </w:p>
        </w:tc>
        <w:tc>
          <w:tcPr>
            <w:tcW w:w="4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机器风炮机（含操作手）</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1056.71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79</w:t>
            </w:r>
          </w:p>
        </w:tc>
        <w:tc>
          <w:tcPr>
            <w:tcW w:w="4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风炮机（含操作手）</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1056.71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80</w:t>
            </w:r>
          </w:p>
        </w:tc>
        <w:tc>
          <w:tcPr>
            <w:tcW w:w="4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防尘雾炮机（含操作手）</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768.01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81</w:t>
            </w:r>
          </w:p>
        </w:tc>
        <w:tc>
          <w:tcPr>
            <w:tcW w:w="47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雾炮车</w:t>
            </w: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雾炮车（15立方）（柴油）</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1827.69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82</w:t>
            </w:r>
          </w:p>
        </w:tc>
        <w:tc>
          <w:tcPr>
            <w:tcW w:w="4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雾炮车（10立方）（柴油）</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1501.66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83</w:t>
            </w:r>
          </w:p>
        </w:tc>
        <w:tc>
          <w:tcPr>
            <w:tcW w:w="4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雾炮车（8立方）（柴油）</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1312.13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84</w:t>
            </w:r>
          </w:p>
        </w:tc>
        <w:tc>
          <w:tcPr>
            <w:tcW w:w="4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雾炮车（5立方）（电动）</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1009.87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85</w:t>
            </w:r>
          </w:p>
        </w:tc>
        <w:tc>
          <w:tcPr>
            <w:tcW w:w="4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雾炮车（2立方）（电动）</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756.52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86</w:t>
            </w:r>
          </w:p>
        </w:tc>
        <w:tc>
          <w:tcPr>
            <w:tcW w:w="47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垃圾清理仓库</w:t>
            </w: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垃圾外运 (5方车）（含司机）</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台次</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975.47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综合单价包干，含管理费税费、利润、餐费及维修保养、垃圾处理所有发生的一切费用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87</w:t>
            </w: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垃圾外运  (7方车）（含司机）</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台次</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1365.66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综合单价包干，含管理费税费、利润、餐费及维修保养、垃圾处理所有发生的一切费用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88</w:t>
            </w: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垃圾外运 (8方车）（含司机）</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台次</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1560.76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综合单价包干，含管理费税费、利润、餐费及维修保养、垃圾处理所有发生的一切费用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89</w:t>
            </w: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垃圾外运  (10方车）（含司机）</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台次</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1950.95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综合单价包干，含管理费税费、利润、餐费及维修保养、垃圾处理所有发生的一切费用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99"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90</w:t>
            </w:r>
          </w:p>
        </w:tc>
        <w:tc>
          <w:tcPr>
            <w:tcW w:w="47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设备</w:t>
            </w: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活动脚手架</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22.32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综合单价包干，高度综合考虑</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91</w:t>
            </w: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电动切割机（电 圆 锯）（含操作手）</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731.76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92</w:t>
            </w: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气体切割机</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856.91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93</w:t>
            </w: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砂轮切割机 砂轮直径小 500mm（含操作手）</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510.16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94</w:t>
            </w: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手电钻（含操作手）</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545.96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95</w:t>
            </w: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手磨机（含操作手）</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523.94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96</w:t>
            </w: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龙门架（含操作手）</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815.22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97</w:t>
            </w: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手提砂轮机 小 150mm（含操作手）</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505.33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98</w:t>
            </w: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小型电锤（含操作手）</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486.90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99</w:t>
            </w: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氧割机（含操作手）</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642.76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100</w:t>
            </w: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风动凿岩机 手持式（含操作手）</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台班</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491.12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综合单价包干，含管理费税费、利润、餐费及维修保养所有发生的一切费用</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48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101</w:t>
            </w:r>
          </w:p>
        </w:tc>
        <w:tc>
          <w:tcPr>
            <w:tcW w:w="479"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排污管疏通</w:t>
            </w: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吸冲两用车冲洗管道管径300mm以内（积泥1/2管内）</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603.95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48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102</w:t>
            </w:r>
          </w:p>
        </w:tc>
        <w:tc>
          <w:tcPr>
            <w:tcW w:w="4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吸冲两用车冲洗管道管径300mm以内（积泥4/5管内）</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947.07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48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103</w:t>
            </w:r>
          </w:p>
        </w:tc>
        <w:tc>
          <w:tcPr>
            <w:tcW w:w="479"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切割管内树根</w:t>
            </w: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管径500mm以内</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560.67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104</w:t>
            </w:r>
          </w:p>
        </w:tc>
        <w:tc>
          <w:tcPr>
            <w:tcW w:w="479"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管道内异物堵塞疏通</w:t>
            </w: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355.71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459"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105</w:t>
            </w:r>
          </w:p>
        </w:tc>
        <w:tc>
          <w:tcPr>
            <w:tcW w:w="479"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8t吸粪车</w:t>
            </w: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化粪池</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2113.63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综合单价包干，包含污水处理费</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459"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106</w:t>
            </w:r>
          </w:p>
        </w:tc>
        <w:tc>
          <w:tcPr>
            <w:tcW w:w="479"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5t吸油车</w:t>
            </w: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吸油（清理或者吸隔油池</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1589.47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综合单价包干，包含清洁处理费</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48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107</w:t>
            </w:r>
          </w:p>
        </w:tc>
        <w:tc>
          <w:tcPr>
            <w:tcW w:w="479"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拆除楼顶灯管</w:t>
            </w: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27.06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综合单价包干，包含垃圾处理费</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48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108</w:t>
            </w:r>
          </w:p>
        </w:tc>
        <w:tc>
          <w:tcPr>
            <w:tcW w:w="479"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拆除电线</w:t>
            </w: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2.70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综合单价包干，包含垃圾处理费</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48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109</w:t>
            </w:r>
          </w:p>
        </w:tc>
        <w:tc>
          <w:tcPr>
            <w:tcW w:w="479"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拆除电缆</w:t>
            </w: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10mm</w:t>
            </w:r>
            <w:r>
              <w:rPr>
                <w:rFonts w:hint="eastAsia" w:ascii="宋体" w:hAnsi="宋体" w:eastAsia="宋体" w:cs="宋体"/>
                <w:color w:val="000000"/>
                <w:kern w:val="0"/>
                <w:sz w:val="20"/>
                <w:szCs w:val="20"/>
                <w:vertAlign w:val="superscript"/>
              </w:rPr>
              <w:t>2</w:t>
            </w:r>
            <w:r>
              <w:rPr>
                <w:rFonts w:hint="eastAsia" w:ascii="宋体" w:hAnsi="宋体" w:eastAsia="宋体" w:cs="宋体"/>
                <w:color w:val="000000"/>
                <w:kern w:val="0"/>
                <w:sz w:val="20"/>
                <w:szCs w:val="20"/>
              </w:rPr>
              <w:t>以内</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2.82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综合单价包干，包含垃圾处理费</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48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110</w:t>
            </w:r>
          </w:p>
        </w:tc>
        <w:tc>
          <w:tcPr>
            <w:tcW w:w="479"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拆除电线管</w:t>
            </w:r>
          </w:p>
        </w:tc>
        <w:tc>
          <w:tcPr>
            <w:tcW w:w="12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4.66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综合单价包干，包含垃圾处理费</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6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111</w:t>
            </w:r>
          </w:p>
        </w:tc>
        <w:tc>
          <w:tcPr>
            <w:tcW w:w="47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复绿</w:t>
            </w:r>
          </w:p>
        </w:tc>
        <w:tc>
          <w:tcPr>
            <w:tcW w:w="1278"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34.63 </w:t>
            </w:r>
          </w:p>
        </w:tc>
        <w:tc>
          <w:tcPr>
            <w:tcW w:w="183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综合单价包干（含绿苗）</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40" w:hRule="atLeast"/>
        </w:trPr>
        <w:tc>
          <w:tcPr>
            <w:tcW w:w="303"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112</w:t>
            </w:r>
          </w:p>
        </w:tc>
        <w:tc>
          <w:tcPr>
            <w:tcW w:w="47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树木修剪</w:t>
            </w:r>
          </w:p>
        </w:tc>
        <w:tc>
          <w:tcPr>
            <w:tcW w:w="1278"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修剪树木米径100cm以内</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株</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708.55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40" w:hRule="atLeast"/>
        </w:trPr>
        <w:tc>
          <w:tcPr>
            <w:tcW w:w="30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修剪树木米径60cm以内</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株</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442.85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40" w:hRule="atLeast"/>
        </w:trPr>
        <w:tc>
          <w:tcPr>
            <w:tcW w:w="30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修剪树木米径30cm以内</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株</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148.12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40" w:hRule="atLeast"/>
        </w:trPr>
        <w:tc>
          <w:tcPr>
            <w:tcW w:w="30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修剪灌木400cm以内</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株</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15.66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4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103</w:t>
            </w:r>
          </w:p>
        </w:tc>
        <w:tc>
          <w:tcPr>
            <w:tcW w:w="1757"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修剪地被杂草</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6.55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4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104</w:t>
            </w:r>
          </w:p>
        </w:tc>
        <w:tc>
          <w:tcPr>
            <w:tcW w:w="1757"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覆绿网、防尘网</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5.67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综合单价包干（含材料）</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4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105</w:t>
            </w:r>
          </w:p>
        </w:tc>
        <w:tc>
          <w:tcPr>
            <w:tcW w:w="47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硬底化</w:t>
            </w:r>
          </w:p>
        </w:tc>
        <w:tc>
          <w:tcPr>
            <w:tcW w:w="1278"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混凝土10cm</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85.73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综合单价包干（含材料）</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40" w:hRule="atLeast"/>
        </w:trPr>
        <w:tc>
          <w:tcPr>
            <w:tcW w:w="3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106</w:t>
            </w:r>
          </w:p>
        </w:tc>
        <w:tc>
          <w:tcPr>
            <w:tcW w:w="47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278"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石粉渣15cm</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44.28 </w:t>
            </w:r>
          </w:p>
        </w:tc>
        <w:tc>
          <w:tcPr>
            <w:tcW w:w="18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综合单价包干（含材料）</w:t>
            </w:r>
          </w:p>
        </w:tc>
        <w:tc>
          <w:tcPr>
            <w:tcW w:w="130"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39" w:hRule="atLeast"/>
        </w:trPr>
        <w:tc>
          <w:tcPr>
            <w:tcW w:w="5000" w:type="pct"/>
            <w:gridSpan w:val="7"/>
            <w:tcBorders>
              <w:top w:val="nil"/>
              <w:left w:val="nil"/>
              <w:bottom w:val="nil"/>
              <w:right w:val="nil"/>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备注 如施工过程中使用机械设备等不包含在此价目表中， 可通过市场询价确定</w:t>
            </w:r>
          </w:p>
        </w:tc>
      </w:tr>
    </w:tbl>
    <w:p>
      <w:pPr>
        <w:tabs>
          <w:tab w:val="left" w:pos="709"/>
        </w:tabs>
        <w:spacing w:line="360" w:lineRule="auto"/>
        <w:rPr>
          <w:rFonts w:ascii="Times New Roman" w:hAnsi="Times New Roman" w:cs="Times New Roman"/>
          <w:szCs w:val="21"/>
        </w:rPr>
      </w:pPr>
      <w:r>
        <w:rPr>
          <w:rFonts w:ascii="Times New Roman" w:hAnsi="Times New Roman" w:cs="Times New Roman"/>
        </w:rPr>
        <w:br w:type="page"/>
      </w:r>
    </w:p>
    <w:p>
      <w:pPr>
        <w:pStyle w:val="6"/>
        <w:jc w:val="center"/>
        <w:rPr>
          <w:rFonts w:ascii="Times New Roman" w:hAnsi="Times New Roman" w:cs="Times New Roman"/>
        </w:rPr>
      </w:pPr>
      <w:bookmarkStart w:id="28" w:name="_Toc130289860"/>
      <w:bookmarkStart w:id="29" w:name="_Hlk129853517"/>
      <w:r>
        <w:rPr>
          <w:rFonts w:ascii="Times New Roman" w:hAnsi="Times New Roman" w:cs="Times New Roman"/>
        </w:rPr>
        <w:t>二、商务要求</w:t>
      </w:r>
      <w:bookmarkEnd w:id="28"/>
    </w:p>
    <w:p>
      <w:pPr>
        <w:pStyle w:val="37"/>
        <w:numPr>
          <w:ilvl w:val="0"/>
          <w:numId w:val="4"/>
        </w:numPr>
        <w:ind w:firstLineChars="0"/>
        <w:rPr>
          <w:rFonts w:ascii="Times New Roman" w:hAnsi="Times New Roman" w:cs="Times New Roman"/>
          <w:b/>
          <w:bCs/>
        </w:rPr>
      </w:pPr>
      <w:r>
        <w:rPr>
          <w:rFonts w:ascii="Times New Roman" w:hAnsi="Times New Roman" w:cs="Times New Roman"/>
          <w:b/>
          <w:bCs/>
        </w:rPr>
        <w:t>服务期限</w:t>
      </w:r>
    </w:p>
    <w:p>
      <w:pPr>
        <w:pStyle w:val="37"/>
        <w:numPr>
          <w:ilvl w:val="1"/>
          <w:numId w:val="4"/>
        </w:numPr>
        <w:ind w:firstLineChars="0"/>
        <w:rPr>
          <w:rFonts w:ascii="Times New Roman" w:hAnsi="Times New Roman" w:cs="Times New Roman"/>
        </w:rPr>
      </w:pPr>
      <w:r>
        <w:rPr>
          <w:rFonts w:ascii="Times New Roman" w:hAnsi="Times New Roman" w:cs="Times New Roman"/>
        </w:rPr>
        <w:t>本项目为长期服务合同，服务期限为自合同签订之日起1年。本项目合同一年一签，合同期满后，采购人对中标人的履约情况满意的，双方可续签下一年度合同，每次续签期限为一年，最多可续签二次。如采购人对履约情况不满意，则不再续签。本项目预算控制金额为1年的服务总费用（最高支付上限）。</w:t>
      </w:r>
    </w:p>
    <w:p>
      <w:pPr>
        <w:pStyle w:val="37"/>
        <w:numPr>
          <w:ilvl w:val="0"/>
          <w:numId w:val="4"/>
        </w:numPr>
        <w:ind w:firstLineChars="0"/>
        <w:rPr>
          <w:rFonts w:ascii="Times New Roman" w:hAnsi="Times New Roman" w:cs="Times New Roman"/>
          <w:b/>
          <w:bCs/>
        </w:rPr>
      </w:pPr>
      <w:r>
        <w:rPr>
          <w:rFonts w:ascii="Times New Roman" w:hAnsi="Times New Roman" w:cs="Times New Roman"/>
          <w:b/>
          <w:bCs/>
        </w:rPr>
        <w:t>服务地点</w:t>
      </w:r>
    </w:p>
    <w:p>
      <w:pPr>
        <w:pStyle w:val="37"/>
        <w:numPr>
          <w:ilvl w:val="1"/>
          <w:numId w:val="4"/>
        </w:numPr>
        <w:ind w:firstLineChars="0"/>
        <w:rPr>
          <w:rFonts w:ascii="Times New Roman" w:hAnsi="Times New Roman" w:cs="Times New Roman"/>
        </w:rPr>
      </w:pPr>
      <w:r>
        <w:rPr>
          <w:rFonts w:ascii="Times New Roman" w:hAnsi="Times New Roman" w:cs="Times New Roman"/>
        </w:rPr>
        <w:t>采购人指定地点。</w:t>
      </w:r>
    </w:p>
    <w:p>
      <w:pPr>
        <w:pStyle w:val="37"/>
        <w:numPr>
          <w:ilvl w:val="0"/>
          <w:numId w:val="4"/>
        </w:numPr>
        <w:ind w:firstLineChars="0"/>
        <w:rPr>
          <w:rFonts w:ascii="Times New Roman" w:hAnsi="Times New Roman" w:cs="Times New Roman"/>
          <w:b/>
          <w:bCs/>
        </w:rPr>
      </w:pPr>
      <w:r>
        <w:rPr>
          <w:rFonts w:ascii="Times New Roman" w:hAnsi="Times New Roman" w:cs="Times New Roman"/>
          <w:b/>
          <w:bCs/>
        </w:rPr>
        <w:t>报价要求</w:t>
      </w:r>
    </w:p>
    <w:p>
      <w:pPr>
        <w:pStyle w:val="37"/>
        <w:numPr>
          <w:ilvl w:val="1"/>
          <w:numId w:val="4"/>
        </w:numPr>
        <w:ind w:firstLineChars="0"/>
        <w:rPr>
          <w:rFonts w:ascii="Times New Roman" w:hAnsi="Times New Roman" w:cs="Times New Roman"/>
        </w:rPr>
      </w:pPr>
      <w:r>
        <w:rPr>
          <w:rFonts w:ascii="Times New Roman" w:hAnsi="Times New Roman" w:cs="Times New Roman"/>
        </w:rPr>
        <w:t>本项目预算控制金额及最高支付上限价为人民币陆拾万元整（¥600,000.00）。</w:t>
      </w:r>
    </w:p>
    <w:p>
      <w:pPr>
        <w:pStyle w:val="37"/>
        <w:numPr>
          <w:ilvl w:val="1"/>
          <w:numId w:val="4"/>
        </w:numPr>
        <w:ind w:firstLineChars="0"/>
        <w:rPr>
          <w:rFonts w:ascii="Times New Roman" w:hAnsi="Times New Roman" w:cs="Times New Roman"/>
        </w:rPr>
      </w:pPr>
      <w:r>
        <w:rPr>
          <w:rFonts w:ascii="Times New Roman" w:hAnsi="Times New Roman" w:cs="Times New Roman"/>
        </w:rPr>
        <w:t>投标人应根据本企业的成本自行决定报价。本项目的投标报价仅报投标折扣率，0＜投标折扣率≤1，并是固定唯一值，超出此折扣率范围的投标将被当作无效投标处理。</w:t>
      </w:r>
    </w:p>
    <w:p>
      <w:pPr>
        <w:pStyle w:val="37"/>
        <w:numPr>
          <w:ilvl w:val="1"/>
          <w:numId w:val="4"/>
        </w:numPr>
        <w:ind w:firstLineChars="0"/>
        <w:rPr>
          <w:rFonts w:ascii="Times New Roman" w:hAnsi="Times New Roman" w:cs="Times New Roman"/>
        </w:rPr>
      </w:pPr>
      <w:r>
        <w:rPr>
          <w:rFonts w:ascii="Times New Roman" w:hAnsi="Times New Roman" w:cs="Times New Roman"/>
        </w:rPr>
        <w:t>评标委员会认为投标人的报价明显低于其他通过符合性审查投标人的报价，有可能影响服务质量或不能诚信履约的，将会要求该投标人在评标现场合理的时间内提供书面说明，必要时提交相关证明材料。投标人不能证明其报价合理性的，评标委员会应将其作为无效投标处理。</w:t>
      </w:r>
    </w:p>
    <w:p>
      <w:pPr>
        <w:pStyle w:val="37"/>
        <w:numPr>
          <w:ilvl w:val="1"/>
          <w:numId w:val="4"/>
        </w:numPr>
        <w:ind w:firstLineChars="0"/>
        <w:rPr>
          <w:rFonts w:ascii="Times New Roman" w:hAnsi="Times New Roman" w:cs="Times New Roman"/>
        </w:rPr>
      </w:pPr>
      <w:r>
        <w:rPr>
          <w:rFonts w:ascii="Times New Roman" w:hAnsi="Times New Roman" w:cs="Times New Roman"/>
        </w:rPr>
        <w:t>所报价格为全包价，包括人员工资福利费、保险费、设备购置费（租赁费）、司乘人员工资、燃料费、维修费、税金、清理费等完成本项目所发生的一切费用。</w:t>
      </w:r>
      <w:r>
        <w:rPr>
          <w:rFonts w:ascii="Times New Roman" w:hAnsi="Times New Roman" w:cs="Times New Roman"/>
          <w:b/>
          <w:bCs/>
        </w:rPr>
        <w:t>实际发生的各项费用按中标单位所报价格与发生的实际工程量核定。</w:t>
      </w:r>
    </w:p>
    <w:p>
      <w:pPr>
        <w:pStyle w:val="37"/>
        <w:numPr>
          <w:ilvl w:val="1"/>
          <w:numId w:val="4"/>
        </w:numPr>
        <w:ind w:firstLineChars="0"/>
        <w:rPr>
          <w:rFonts w:ascii="Times New Roman" w:hAnsi="Times New Roman" w:cs="Times New Roman"/>
        </w:rPr>
      </w:pPr>
      <w:r>
        <w:rPr>
          <w:rFonts w:ascii="Times New Roman" w:hAnsi="Times New Roman" w:cs="Times New Roman"/>
        </w:rPr>
        <w:t>投标人的投标报价，应是本项目招标范围和招标文件及合同条款上所列的各项内容中所述的全部，不得以任何理由予以重复，并以投标人在中提出的综合单价或总价为依据；</w:t>
      </w:r>
    </w:p>
    <w:p>
      <w:pPr>
        <w:pStyle w:val="37"/>
        <w:numPr>
          <w:ilvl w:val="1"/>
          <w:numId w:val="4"/>
        </w:numPr>
        <w:ind w:firstLineChars="0"/>
        <w:rPr>
          <w:rFonts w:ascii="Times New Roman" w:hAnsi="Times New Roman" w:cs="Times New Roman"/>
        </w:rPr>
      </w:pPr>
      <w:r>
        <w:rPr>
          <w:rFonts w:ascii="Times New Roman" w:hAnsi="Times New Roman" w:cs="Times New Roman"/>
        </w:rPr>
        <w:t>除非采购人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pPr>
        <w:pStyle w:val="37"/>
        <w:numPr>
          <w:ilvl w:val="1"/>
          <w:numId w:val="4"/>
        </w:numPr>
        <w:ind w:firstLineChars="0"/>
        <w:rPr>
          <w:rFonts w:ascii="Times New Roman" w:hAnsi="Times New Roman" w:cs="Times New Roman"/>
        </w:rPr>
      </w:pPr>
      <w:r>
        <w:rPr>
          <w:rFonts w:ascii="Times New Roman" w:hAnsi="Times New Roman" w:cs="Times New Roman"/>
        </w:rPr>
        <w:t>投标人应先到项目地点踏勘以充分了解项目的位置、情况、道路及任何其它足以影响投标报价的情况，任何因忽视或误解项目情况而导致的索赔或服务期限延长申请将不获批准；普通工人、技工、机械．设备．工具及车辆的具体数量由双方现场清点核实。</w:t>
      </w:r>
    </w:p>
    <w:p>
      <w:pPr>
        <w:pStyle w:val="37"/>
        <w:numPr>
          <w:ilvl w:val="1"/>
          <w:numId w:val="4"/>
        </w:numPr>
        <w:ind w:firstLineChars="0"/>
        <w:rPr>
          <w:rFonts w:ascii="Times New Roman" w:hAnsi="Times New Roman" w:cs="Times New Roman"/>
        </w:rPr>
      </w:pPr>
      <w:r>
        <w:rPr>
          <w:rFonts w:ascii="Times New Roman" w:hAnsi="Times New Roman" w:cs="Times New Roman"/>
        </w:rPr>
        <w:t>投标人不得期望通过索赔等方式获取补偿，否则，除可能遭到拒绝外，还可能将被作为不良行为记录在案，并可能影响其以后参加政府采购的项目投标。各投标人在投标报价时，应充分考虑投标报价的风险。</w:t>
      </w:r>
    </w:p>
    <w:p>
      <w:pPr>
        <w:pStyle w:val="37"/>
        <w:numPr>
          <w:ilvl w:val="0"/>
          <w:numId w:val="4"/>
        </w:numPr>
        <w:ind w:firstLineChars="0"/>
        <w:rPr>
          <w:rFonts w:ascii="Times New Roman" w:hAnsi="Times New Roman" w:cs="Times New Roman"/>
          <w:b/>
          <w:bCs/>
        </w:rPr>
      </w:pPr>
      <w:r>
        <w:rPr>
          <w:rFonts w:ascii="Times New Roman" w:hAnsi="Times New Roman" w:cs="Times New Roman"/>
          <w:b/>
          <w:bCs/>
        </w:rPr>
        <w:t>付款方式：</w:t>
      </w:r>
    </w:p>
    <w:p>
      <w:pPr>
        <w:pStyle w:val="37"/>
        <w:numPr>
          <w:ilvl w:val="1"/>
          <w:numId w:val="4"/>
        </w:numPr>
        <w:ind w:firstLineChars="0"/>
        <w:rPr>
          <w:rFonts w:ascii="Times New Roman" w:hAnsi="Times New Roman" w:cs="Times New Roman"/>
        </w:rPr>
      </w:pPr>
      <w:r>
        <w:rPr>
          <w:rFonts w:ascii="Times New Roman" w:hAnsi="Times New Roman" w:cs="Times New Roman"/>
        </w:rPr>
        <w:t>每月的5日-15日，中标供应商将上月的单次实际发生的工程量及到场人员情况、所使用设备情况等资料上报采购单位。采购单位经审核批准后，实报实销，中标供应商提供正规发票，于次月的5日-15日支付上月的服务费用。如因相关部门批准流程导致采购单位付款日期延后的，不构成违约。</w:t>
      </w:r>
    </w:p>
    <w:p>
      <w:pPr>
        <w:pStyle w:val="37"/>
        <w:numPr>
          <w:ilvl w:val="1"/>
          <w:numId w:val="4"/>
        </w:numPr>
        <w:ind w:firstLineChars="0"/>
        <w:rPr>
          <w:rFonts w:ascii="Times New Roman" w:hAnsi="Times New Roman" w:cs="Times New Roman"/>
        </w:rPr>
      </w:pPr>
      <w:r>
        <w:rPr>
          <w:rFonts w:ascii="Times New Roman" w:hAnsi="Times New Roman" w:cs="Times New Roman"/>
        </w:rPr>
        <w:t>结算金额=综合单价*折扣率*实际发生的工程量，最终结算金额上限不超过人民币陆拾万元整（¥600,000.00）；当结算金额达到最高支付上限价，合同自动解约。</w:t>
      </w:r>
    </w:p>
    <w:bookmarkEnd w:id="29"/>
    <w:p>
      <w:pPr>
        <w:pStyle w:val="52"/>
        <w:numPr>
          <w:ilvl w:val="1"/>
          <w:numId w:val="5"/>
        </w:numPr>
        <w:tabs>
          <w:tab w:val="left" w:pos="851"/>
        </w:tabs>
        <w:spacing w:line="400" w:lineRule="exact"/>
        <w:ind w:firstLineChars="0"/>
        <w:rPr>
          <w:rFonts w:eastAsiaTheme="minorEastAsia"/>
          <w:szCs w:val="21"/>
        </w:rPr>
      </w:pPr>
      <w:r>
        <w:rPr>
          <w:sz w:val="32"/>
          <w:szCs w:val="32"/>
        </w:rPr>
        <w:br w:type="page"/>
      </w:r>
    </w:p>
    <w:p>
      <w:pPr>
        <w:pStyle w:val="4"/>
        <w:jc w:val="center"/>
        <w:rPr>
          <w:rFonts w:ascii="Times New Roman" w:hAnsi="Times New Roman" w:cs="Times New Roman"/>
        </w:rPr>
      </w:pPr>
      <w:bookmarkStart w:id="30" w:name="_Toc130289861"/>
      <w:r>
        <w:rPr>
          <w:rFonts w:ascii="Times New Roman" w:hAnsi="Times New Roman" w:cs="Times New Roman"/>
        </w:rPr>
        <w:t>第三章 投标人须知</w:t>
      </w:r>
      <w:bookmarkEnd w:id="30"/>
    </w:p>
    <w:p>
      <w:pPr>
        <w:pStyle w:val="6"/>
        <w:spacing w:line="560" w:lineRule="exact"/>
        <w:jc w:val="center"/>
        <w:rPr>
          <w:rFonts w:ascii="Times New Roman" w:hAnsi="Times New Roman" w:cs="Times New Roman"/>
        </w:rPr>
      </w:pPr>
      <w:bookmarkStart w:id="31" w:name="_Toc130289862"/>
      <w:r>
        <w:rPr>
          <w:rFonts w:ascii="Times New Roman" w:hAnsi="Times New Roman" w:cs="Times New Roman"/>
        </w:rPr>
        <w:t>投标人须知前附表</w:t>
      </w:r>
      <w:bookmarkEnd w:id="31"/>
    </w:p>
    <w:p>
      <w:pPr>
        <w:spacing w:line="400" w:lineRule="exact"/>
        <w:ind w:firstLine="420" w:firstLineChars="200"/>
        <w:rPr>
          <w:rFonts w:ascii="Times New Roman" w:hAnsi="Times New Roman" w:cs="Times New Roman"/>
        </w:rPr>
      </w:pPr>
      <w:r>
        <w:rPr>
          <w:rFonts w:ascii="Times New Roman" w:hAnsi="Times New Roman" w:cs="Times New Roman"/>
        </w:rPr>
        <w:t>投标人须知前附表是对招标文件第三章“投标人须知”正文内容的具体补充或修改，投标人须知正文内容和投标人须知前附表不一致之处，应以投标人须知前附表为准。投标人须知前附表的条款号与投标人须知正文内容的条款号是一一对应的关系。下表中涉及到本项目适用内容选择的，加注“</w:t>
      </w:r>
      <w:r>
        <w:rPr>
          <w:rFonts w:ascii="Times New Roman" w:hAnsi="Times New Roman" w:cs="Times New Roman"/>
        </w:rPr>
        <w:sym w:font="Wingdings" w:char="F0FE"/>
      </w:r>
      <w:r>
        <w:rPr>
          <w:rFonts w:ascii="Times New Roman" w:hAnsi="Times New Roman" w:cs="Times New Roman"/>
        </w:rPr>
        <w:t>”的内容适用于本项目，加注“</w:t>
      </w:r>
      <w:r>
        <w:rPr>
          <w:rFonts w:ascii="Times New Roman" w:hAnsi="Times New Roman" w:cs="Times New Roman"/>
          <w:szCs w:val="21"/>
        </w:rPr>
        <w:t>□”的内容不适用于本项目。</w:t>
      </w:r>
    </w:p>
    <w:tbl>
      <w:tblPr>
        <w:tblStyle w:val="29"/>
        <w:tblW w:w="881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35"/>
        <w:gridCol w:w="2720"/>
        <w:gridCol w:w="496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1135" w:type="dxa"/>
            <w:vAlign w:val="center"/>
          </w:tcPr>
          <w:p>
            <w:pPr>
              <w:spacing w:line="400" w:lineRule="exact"/>
              <w:jc w:val="center"/>
              <w:rPr>
                <w:rFonts w:ascii="Times New Roman" w:hAnsi="Times New Roman" w:cs="Times New Roman"/>
                <w:b/>
                <w:szCs w:val="21"/>
              </w:rPr>
            </w:pPr>
            <w:r>
              <w:rPr>
                <w:rFonts w:ascii="Times New Roman" w:hAnsi="Times New Roman" w:cs="Times New Roman"/>
                <w:b/>
                <w:szCs w:val="21"/>
              </w:rPr>
              <w:t>条款号</w:t>
            </w:r>
          </w:p>
        </w:tc>
        <w:tc>
          <w:tcPr>
            <w:tcW w:w="2720" w:type="dxa"/>
            <w:vAlign w:val="center"/>
          </w:tcPr>
          <w:p>
            <w:pPr>
              <w:spacing w:line="400" w:lineRule="exact"/>
              <w:jc w:val="center"/>
              <w:rPr>
                <w:rFonts w:ascii="Times New Roman" w:hAnsi="Times New Roman" w:cs="Times New Roman"/>
                <w:b/>
                <w:szCs w:val="21"/>
              </w:rPr>
            </w:pPr>
            <w:r>
              <w:rPr>
                <w:rFonts w:ascii="Times New Roman" w:hAnsi="Times New Roman" w:cs="Times New Roman"/>
                <w:b/>
                <w:szCs w:val="21"/>
              </w:rPr>
              <w:t>条款名称</w:t>
            </w:r>
          </w:p>
        </w:tc>
        <w:tc>
          <w:tcPr>
            <w:tcW w:w="4961" w:type="dxa"/>
            <w:vAlign w:val="center"/>
          </w:tcPr>
          <w:p>
            <w:pPr>
              <w:spacing w:line="400" w:lineRule="exact"/>
              <w:jc w:val="center"/>
              <w:rPr>
                <w:rFonts w:ascii="Times New Roman" w:hAnsi="Times New Roman" w:cs="Times New Roman"/>
                <w:b/>
                <w:szCs w:val="21"/>
              </w:rPr>
            </w:pPr>
            <w:r>
              <w:rPr>
                <w:rFonts w:ascii="Times New Roman" w:hAnsi="Times New Roman" w:cs="Times New Roman"/>
                <w:b/>
                <w:szCs w:val="21"/>
              </w:rPr>
              <w:t>编列内容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8816" w:type="dxa"/>
            <w:gridSpan w:val="3"/>
            <w:vAlign w:val="center"/>
          </w:tcPr>
          <w:p>
            <w:pPr>
              <w:spacing w:line="40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第一节 总则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135"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2.1</w:t>
            </w:r>
          </w:p>
        </w:tc>
        <w:tc>
          <w:tcPr>
            <w:tcW w:w="2720"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招标方式</w:t>
            </w:r>
          </w:p>
        </w:tc>
        <w:tc>
          <w:tcPr>
            <w:tcW w:w="4961" w:type="dxa"/>
            <w:vAlign w:val="center"/>
          </w:tcPr>
          <w:p>
            <w:pPr>
              <w:spacing w:line="400" w:lineRule="exact"/>
              <w:rPr>
                <w:rFonts w:ascii="Times New Roman" w:hAnsi="Times New Roman" w:cs="Times New Roman"/>
                <w:szCs w:val="21"/>
              </w:rPr>
            </w:pPr>
            <w:r>
              <w:rPr>
                <w:rFonts w:ascii="Times New Roman" w:hAnsi="Times New Roman" w:cs="Times New Roman"/>
                <w:szCs w:val="21"/>
              </w:rPr>
              <w:t>公开招标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5"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2.2</w:t>
            </w:r>
          </w:p>
        </w:tc>
        <w:tc>
          <w:tcPr>
            <w:tcW w:w="2720"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采购人</w:t>
            </w:r>
          </w:p>
        </w:tc>
        <w:tc>
          <w:tcPr>
            <w:tcW w:w="4961" w:type="dxa"/>
            <w:vAlign w:val="center"/>
          </w:tcPr>
          <w:p>
            <w:pPr>
              <w:spacing w:line="400" w:lineRule="exact"/>
              <w:rPr>
                <w:rFonts w:ascii="Times New Roman" w:hAnsi="Times New Roman" w:cs="Times New Roman"/>
                <w:szCs w:val="21"/>
              </w:rPr>
            </w:pPr>
            <w:r>
              <w:rPr>
                <w:rFonts w:ascii="Times New Roman" w:hAnsi="Times New Roman" w:cs="Times New Roman"/>
                <w:szCs w:val="21"/>
              </w:rPr>
              <w:t>见招标公告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5"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2.3</w:t>
            </w:r>
          </w:p>
        </w:tc>
        <w:tc>
          <w:tcPr>
            <w:tcW w:w="2720"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采购代理机构</w:t>
            </w:r>
          </w:p>
        </w:tc>
        <w:tc>
          <w:tcPr>
            <w:tcW w:w="4961" w:type="dxa"/>
            <w:vAlign w:val="center"/>
          </w:tcPr>
          <w:p>
            <w:pPr>
              <w:spacing w:line="400" w:lineRule="exact"/>
              <w:rPr>
                <w:rFonts w:ascii="Times New Roman" w:hAnsi="Times New Roman" w:cs="Times New Roman"/>
                <w:szCs w:val="21"/>
              </w:rPr>
            </w:pPr>
            <w:r>
              <w:rPr>
                <w:rFonts w:ascii="Times New Roman" w:hAnsi="Times New Roman" w:cs="Times New Roman"/>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5"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2.4</w:t>
            </w:r>
          </w:p>
        </w:tc>
        <w:tc>
          <w:tcPr>
            <w:tcW w:w="2720"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采购项目名称及编号</w:t>
            </w:r>
          </w:p>
        </w:tc>
        <w:tc>
          <w:tcPr>
            <w:tcW w:w="4961" w:type="dxa"/>
            <w:vAlign w:val="center"/>
          </w:tcPr>
          <w:p>
            <w:pPr>
              <w:spacing w:line="400" w:lineRule="exact"/>
              <w:rPr>
                <w:rFonts w:ascii="Times New Roman" w:hAnsi="Times New Roman" w:cs="Times New Roman"/>
                <w:szCs w:val="21"/>
              </w:rPr>
            </w:pPr>
            <w:r>
              <w:rPr>
                <w:rFonts w:ascii="Times New Roman" w:hAnsi="Times New Roman" w:cs="Times New Roman"/>
                <w:szCs w:val="21"/>
              </w:rPr>
              <w:t>见招标公告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5"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2.5</w:t>
            </w:r>
          </w:p>
        </w:tc>
        <w:tc>
          <w:tcPr>
            <w:tcW w:w="2720"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采购信息发布媒介</w:t>
            </w:r>
          </w:p>
        </w:tc>
        <w:tc>
          <w:tcPr>
            <w:tcW w:w="4961" w:type="dxa"/>
            <w:vAlign w:val="center"/>
          </w:tcPr>
          <w:p>
            <w:pPr>
              <w:pStyle w:val="52"/>
              <w:spacing w:line="400" w:lineRule="exact"/>
              <w:ind w:firstLine="0" w:firstLineChars="0"/>
              <w:jc w:val="left"/>
              <w:rPr>
                <w:rFonts w:eastAsiaTheme="minorEastAsia"/>
                <w:szCs w:val="21"/>
              </w:rPr>
            </w:pPr>
            <w:r>
              <w:rPr>
                <w:rFonts w:eastAsiaTheme="minorEastAsia"/>
                <w:szCs w:val="21"/>
              </w:rPr>
              <w:t>沙河街道办官方网站：http://www.szns.gov.cn/nsshjdb/gkmlpt/index</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135"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3.1</w:t>
            </w:r>
          </w:p>
        </w:tc>
        <w:tc>
          <w:tcPr>
            <w:tcW w:w="2720"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资金来源及比例</w:t>
            </w:r>
          </w:p>
        </w:tc>
        <w:tc>
          <w:tcPr>
            <w:tcW w:w="4961" w:type="dxa"/>
            <w:vAlign w:val="center"/>
          </w:tcPr>
          <w:p>
            <w:pPr>
              <w:spacing w:line="400" w:lineRule="exact"/>
              <w:rPr>
                <w:rFonts w:ascii="Times New Roman" w:hAnsi="Times New Roman" w:cs="Times New Roman"/>
                <w:szCs w:val="21"/>
              </w:rPr>
            </w:pPr>
            <w:r>
              <w:rPr>
                <w:rFonts w:ascii="Times New Roman" w:hAnsi="Times New Roman" w:cs="Times New Roman"/>
                <w:szCs w:val="21"/>
              </w:rPr>
              <w:t>财政性资金，比例为100%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135"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3.2</w:t>
            </w:r>
          </w:p>
        </w:tc>
        <w:tc>
          <w:tcPr>
            <w:tcW w:w="2720"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资金落实情况</w:t>
            </w:r>
          </w:p>
        </w:tc>
        <w:tc>
          <w:tcPr>
            <w:tcW w:w="4961" w:type="dxa"/>
            <w:vAlign w:val="center"/>
          </w:tcPr>
          <w:p>
            <w:pPr>
              <w:spacing w:line="400" w:lineRule="exact"/>
              <w:rPr>
                <w:rFonts w:ascii="Times New Roman" w:hAnsi="Times New Roman" w:cs="Times New Roman"/>
                <w:szCs w:val="21"/>
              </w:rPr>
            </w:pPr>
            <w:r>
              <w:rPr>
                <w:rFonts w:ascii="Times New Roman" w:hAnsi="Times New Roman" w:cs="Times New Roman"/>
                <w:szCs w:val="21"/>
              </w:rPr>
              <w:t>已落实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135"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4.1</w:t>
            </w:r>
          </w:p>
        </w:tc>
        <w:tc>
          <w:tcPr>
            <w:tcW w:w="2720"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招标范围</w:t>
            </w:r>
          </w:p>
        </w:tc>
        <w:tc>
          <w:tcPr>
            <w:tcW w:w="4961" w:type="dxa"/>
            <w:vAlign w:val="center"/>
          </w:tcPr>
          <w:p>
            <w:pPr>
              <w:spacing w:line="400" w:lineRule="exact"/>
              <w:rPr>
                <w:rFonts w:ascii="Times New Roman" w:hAnsi="Times New Roman" w:cs="Times New Roman"/>
                <w:szCs w:val="21"/>
              </w:rPr>
            </w:pPr>
            <w:r>
              <w:rPr>
                <w:rFonts w:ascii="Times New Roman" w:hAnsi="Times New Roman" w:cs="Times New Roman"/>
                <w:szCs w:val="21"/>
              </w:rPr>
              <w:t>见招标文件第二章“采购需求”。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135"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4.2</w:t>
            </w:r>
          </w:p>
        </w:tc>
        <w:tc>
          <w:tcPr>
            <w:tcW w:w="2720"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合同履行期限</w:t>
            </w:r>
          </w:p>
        </w:tc>
        <w:tc>
          <w:tcPr>
            <w:tcW w:w="4961" w:type="dxa"/>
            <w:vAlign w:val="center"/>
          </w:tcPr>
          <w:p>
            <w:pPr>
              <w:spacing w:line="400" w:lineRule="exact"/>
              <w:rPr>
                <w:rFonts w:ascii="Times New Roman" w:hAnsi="Times New Roman" w:cs="Times New Roman"/>
                <w:szCs w:val="21"/>
                <w:u w:val="single"/>
              </w:rPr>
            </w:pPr>
            <w:r>
              <w:rPr>
                <w:rFonts w:ascii="Times New Roman" w:hAnsi="Times New Roman" w:cs="Times New Roman"/>
                <w:szCs w:val="21"/>
              </w:rPr>
              <w:t>见招标公告及招标文件第二章“采购需求”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135"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4.3</w:t>
            </w:r>
          </w:p>
        </w:tc>
        <w:tc>
          <w:tcPr>
            <w:tcW w:w="2720"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合同履行地点</w:t>
            </w:r>
          </w:p>
        </w:tc>
        <w:tc>
          <w:tcPr>
            <w:tcW w:w="4961" w:type="dxa"/>
            <w:vAlign w:val="center"/>
          </w:tcPr>
          <w:p>
            <w:pPr>
              <w:spacing w:line="400" w:lineRule="exact"/>
              <w:rPr>
                <w:rFonts w:ascii="Times New Roman" w:hAnsi="Times New Roman" w:cs="Times New Roman"/>
                <w:szCs w:val="21"/>
              </w:rPr>
            </w:pPr>
            <w:r>
              <w:rPr>
                <w:rFonts w:ascii="Times New Roman" w:hAnsi="Times New Roman" w:cs="Times New Roman"/>
                <w:szCs w:val="21"/>
              </w:rPr>
              <w:t>深圳市内，采购人指定地点。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5"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5.3</w:t>
            </w:r>
          </w:p>
        </w:tc>
        <w:tc>
          <w:tcPr>
            <w:tcW w:w="2720"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是否允许采购进口产品</w:t>
            </w:r>
          </w:p>
        </w:tc>
        <w:tc>
          <w:tcPr>
            <w:tcW w:w="4961" w:type="dxa"/>
            <w:vAlign w:val="center"/>
          </w:tcPr>
          <w:p>
            <w:pPr>
              <w:spacing w:line="400" w:lineRule="exact"/>
              <w:rPr>
                <w:rFonts w:ascii="Times New Roman" w:hAnsi="Times New Roman" w:cs="Times New Roman"/>
                <w:szCs w:val="21"/>
              </w:rPr>
            </w:pPr>
            <w:r>
              <w:rPr>
                <w:rFonts w:ascii="Times New Roman" w:hAnsi="Times New Roman" w:cs="Times New Roman"/>
                <w:szCs w:val="21"/>
              </w:rPr>
              <w:t>本项目不适用。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135"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6.1.1</w:t>
            </w:r>
          </w:p>
        </w:tc>
        <w:tc>
          <w:tcPr>
            <w:tcW w:w="2720"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特定资质要求</w:t>
            </w:r>
          </w:p>
        </w:tc>
        <w:tc>
          <w:tcPr>
            <w:tcW w:w="4961" w:type="dxa"/>
            <w:vAlign w:val="center"/>
          </w:tcPr>
          <w:p>
            <w:pPr>
              <w:spacing w:line="400" w:lineRule="exact"/>
              <w:rPr>
                <w:rFonts w:ascii="Times New Roman" w:hAnsi="Times New Roman" w:cs="Times New Roman"/>
                <w:szCs w:val="21"/>
              </w:rPr>
            </w:pPr>
            <w:r>
              <w:rPr>
                <w:rFonts w:ascii="Times New Roman" w:hAnsi="Times New Roman" w:cs="Times New Roman"/>
                <w:szCs w:val="21"/>
              </w:rPr>
              <w:t>1.具有独立承担民事责任能力的法人或其他组织的（提供营业执照或法人证书等证明材料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加盖投标人公章；</w:t>
            </w:r>
          </w:p>
          <w:p>
            <w:pPr>
              <w:spacing w:line="400" w:lineRule="exact"/>
              <w:rPr>
                <w:rFonts w:ascii="Times New Roman" w:hAnsi="Times New Roman" w:cs="Times New Roman"/>
                <w:szCs w:val="21"/>
              </w:rPr>
            </w:pPr>
            <w:r>
              <w:rPr>
                <w:rFonts w:ascii="Times New Roman" w:hAnsi="Times New Roman" w:cs="Times New Roman"/>
                <w:szCs w:val="21"/>
              </w:rPr>
              <w:t>2.未被列入失信被执行人、重大税收违法案件当事人名单（重大税收违法失信主体）及政府采购严重违法失信行为记录名单（采购人将通过“信用中国”网站（www.creditchina.gov.cn）、中国政府采购网（www.ccgp.gov.cn）、“深圳信用网”（www.szcredit.com.cn）及深圳市政府采购监管网（http://zfcg.sz.gov.cn）渠道查询相关主体信用记录）；</w:t>
            </w:r>
          </w:p>
          <w:p>
            <w:pPr>
              <w:spacing w:line="400" w:lineRule="exact"/>
              <w:rPr>
                <w:rFonts w:ascii="Times New Roman" w:hAnsi="Times New Roman" w:cs="Times New Roman"/>
                <w:szCs w:val="21"/>
              </w:rPr>
            </w:pPr>
            <w:r>
              <w:rPr>
                <w:rFonts w:ascii="Times New Roman" w:hAnsi="Times New Roman" w:cs="Times New Roman"/>
                <w:szCs w:val="21"/>
              </w:rPr>
              <w:t>3.参与本项目政府采购活动时不存在被有关部门禁止参与政府采购活动且在有效期内的情况；（提供诚信承诺函）</w:t>
            </w:r>
          </w:p>
          <w:p>
            <w:pPr>
              <w:spacing w:line="400" w:lineRule="exact"/>
              <w:rPr>
                <w:rFonts w:ascii="Times New Roman" w:hAnsi="Times New Roman" w:cs="Times New Roman"/>
                <w:szCs w:val="21"/>
              </w:rPr>
            </w:pPr>
            <w:r>
              <w:rPr>
                <w:rFonts w:ascii="Times New Roman" w:hAnsi="Times New Roman" w:cs="Times New Roman"/>
                <w:szCs w:val="21"/>
              </w:rPr>
              <w:t>4.投标人应明确项目负责人或实际承包人，未经项目部门（中心、社区）书面同意不得更换；（提供诚信承诺函）</w:t>
            </w:r>
          </w:p>
          <w:p>
            <w:pPr>
              <w:spacing w:line="400" w:lineRule="exact"/>
              <w:rPr>
                <w:rFonts w:ascii="Times New Roman" w:hAnsi="Times New Roman" w:cs="Times New Roman"/>
                <w:szCs w:val="21"/>
              </w:rPr>
            </w:pPr>
            <w:r>
              <w:rPr>
                <w:rFonts w:ascii="Times New Roman" w:hAnsi="Times New Roman" w:cs="Times New Roman"/>
                <w:szCs w:val="21"/>
              </w:rPr>
              <w:t>5.投标人应遵守沙河街道办事处关于自行采购项目的各项管理规定；（提供诚信承诺函）</w:t>
            </w:r>
          </w:p>
          <w:p>
            <w:pPr>
              <w:spacing w:line="400" w:lineRule="exact"/>
              <w:rPr>
                <w:rFonts w:ascii="Times New Roman" w:hAnsi="Times New Roman" w:cs="Times New Roman"/>
                <w:szCs w:val="21"/>
              </w:rPr>
            </w:pPr>
            <w:r>
              <w:rPr>
                <w:rFonts w:ascii="Times New Roman" w:hAnsi="Times New Roman" w:cs="Times New Roman"/>
                <w:szCs w:val="21"/>
              </w:rPr>
              <w:t>6.不参与串通投标，不以非正当手段谋取利益，不向沙河街道办事处任何工作人员进行利益输送；（提供诚信承诺函）</w:t>
            </w:r>
          </w:p>
          <w:p>
            <w:pPr>
              <w:spacing w:line="400" w:lineRule="exact"/>
              <w:rPr>
                <w:rFonts w:ascii="Times New Roman" w:hAnsi="Times New Roman" w:cs="Times New Roman"/>
                <w:szCs w:val="21"/>
              </w:rPr>
            </w:pPr>
            <w:r>
              <w:rPr>
                <w:rFonts w:ascii="Times New Roman" w:hAnsi="Times New Roman" w:cs="Times New Roman"/>
                <w:szCs w:val="21"/>
              </w:rPr>
              <w:t xml:space="preserve">7.投标人应对其所提交响应文件的资格及项目材料真实性负责。（提供诚信承诺函） </w:t>
            </w:r>
          </w:p>
          <w:p>
            <w:pPr>
              <w:spacing w:line="400" w:lineRule="exact"/>
              <w:rPr>
                <w:rFonts w:ascii="Times New Roman" w:hAnsi="Times New Roman" w:cs="Times New Roman"/>
                <w:szCs w:val="21"/>
              </w:rPr>
            </w:pPr>
            <w:r>
              <w:rPr>
                <w:rFonts w:ascii="Times New Roman" w:hAnsi="Times New Roman" w:cs="Times New Roman"/>
                <w:szCs w:val="21"/>
              </w:rPr>
              <w:t>8.本项目不接受联合体投标、不允许分包、转包。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5"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6.1.2</w:t>
            </w:r>
          </w:p>
        </w:tc>
        <w:tc>
          <w:tcPr>
            <w:tcW w:w="2720"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信誉要求</w:t>
            </w:r>
          </w:p>
        </w:tc>
        <w:tc>
          <w:tcPr>
            <w:tcW w:w="4961" w:type="dxa"/>
            <w:vAlign w:val="center"/>
          </w:tcPr>
          <w:p>
            <w:pPr>
              <w:spacing w:line="400" w:lineRule="exact"/>
              <w:rPr>
                <w:rFonts w:ascii="Times New Roman" w:hAnsi="Times New Roman" w:cs="Times New Roman"/>
                <w:b/>
                <w:szCs w:val="21"/>
              </w:rPr>
            </w:pPr>
            <w:r>
              <w:rPr>
                <w:rFonts w:ascii="Times New Roman" w:hAnsi="Times New Roman" w:cs="Times New Roman"/>
                <w:b/>
                <w:szCs w:val="21"/>
              </w:rPr>
              <w:t>1、信用信息查询的查询渠道：</w:t>
            </w:r>
          </w:p>
          <w:p>
            <w:pPr>
              <w:spacing w:line="400" w:lineRule="exact"/>
              <w:rPr>
                <w:rFonts w:ascii="Times New Roman" w:hAnsi="Times New Roman" w:cs="Times New Roman"/>
                <w:szCs w:val="21"/>
              </w:rPr>
            </w:pPr>
            <w:r>
              <w:rPr>
                <w:rFonts w:ascii="Times New Roman" w:hAnsi="Times New Roman" w:cs="Times New Roman"/>
                <w:szCs w:val="21"/>
              </w:rPr>
              <w:t>“信用中国”网站（www.creditchina.gov.cn）、中国政府采购网（www.ccgp.gov.cn）及深圳市政府采购监管网（http://zfcg.sz.gov.cn）</w:t>
            </w:r>
          </w:p>
          <w:p>
            <w:pPr>
              <w:spacing w:line="400" w:lineRule="exact"/>
              <w:rPr>
                <w:rFonts w:ascii="Times New Roman" w:hAnsi="Times New Roman" w:cs="Times New Roman"/>
                <w:b/>
                <w:szCs w:val="21"/>
              </w:rPr>
            </w:pPr>
            <w:r>
              <w:rPr>
                <w:rFonts w:ascii="Times New Roman" w:hAnsi="Times New Roman" w:cs="Times New Roman"/>
                <w:b/>
                <w:szCs w:val="21"/>
              </w:rPr>
              <w:t>2、信用信息查询截止时点：</w:t>
            </w:r>
          </w:p>
          <w:p>
            <w:pPr>
              <w:spacing w:line="400" w:lineRule="exact"/>
              <w:rPr>
                <w:rFonts w:ascii="Times New Roman" w:hAnsi="Times New Roman" w:cs="Times New Roman"/>
                <w:b/>
                <w:szCs w:val="21"/>
              </w:rPr>
            </w:pPr>
            <w:r>
              <w:rPr>
                <w:rFonts w:ascii="Times New Roman" w:hAnsi="Times New Roman" w:cs="Times New Roman"/>
                <w:szCs w:val="21"/>
              </w:rPr>
              <w:t>资格审查时及中标通知书发出前。</w:t>
            </w:r>
          </w:p>
          <w:p>
            <w:pPr>
              <w:spacing w:line="400" w:lineRule="exact"/>
              <w:rPr>
                <w:rFonts w:ascii="Times New Roman" w:hAnsi="Times New Roman" w:cs="Times New Roman"/>
                <w:b/>
                <w:szCs w:val="21"/>
              </w:rPr>
            </w:pPr>
            <w:r>
              <w:rPr>
                <w:rFonts w:ascii="Times New Roman" w:hAnsi="Times New Roman" w:cs="Times New Roman"/>
                <w:b/>
                <w:szCs w:val="21"/>
              </w:rPr>
              <w:t>3、信用信息查询记录和证据留存的具体方式：</w:t>
            </w:r>
          </w:p>
          <w:p>
            <w:pPr>
              <w:spacing w:line="400" w:lineRule="exact"/>
              <w:rPr>
                <w:rFonts w:ascii="Times New Roman" w:hAnsi="Times New Roman" w:cs="Times New Roman"/>
                <w:b/>
                <w:szCs w:val="21"/>
              </w:rPr>
            </w:pPr>
            <w:r>
              <w:rPr>
                <w:rFonts w:ascii="Times New Roman" w:hAnsi="Times New Roman" w:cs="Times New Roman"/>
                <w:szCs w:val="21"/>
              </w:rPr>
              <w:t>作为项目档案资料一并保存。</w:t>
            </w:r>
          </w:p>
          <w:p>
            <w:pPr>
              <w:spacing w:line="400" w:lineRule="exact"/>
              <w:rPr>
                <w:rFonts w:ascii="Times New Roman" w:hAnsi="Times New Roman" w:cs="Times New Roman"/>
                <w:b/>
                <w:szCs w:val="21"/>
              </w:rPr>
            </w:pPr>
            <w:r>
              <w:rPr>
                <w:rFonts w:ascii="Times New Roman" w:hAnsi="Times New Roman" w:cs="Times New Roman"/>
                <w:b/>
                <w:szCs w:val="21"/>
              </w:rPr>
              <w:t>4、信用信息的使用规则：</w:t>
            </w:r>
          </w:p>
          <w:p>
            <w:pPr>
              <w:spacing w:line="400" w:lineRule="exact"/>
              <w:rPr>
                <w:rFonts w:ascii="Times New Roman" w:hAnsi="Times New Roman" w:cs="Times New Roman"/>
                <w:szCs w:val="21"/>
              </w:rPr>
            </w:pPr>
            <w:r>
              <w:rPr>
                <w:rFonts w:ascii="Times New Roman" w:hAnsi="Times New Roman" w:cs="Times New Roman"/>
                <w:szCs w:val="21"/>
              </w:rPr>
              <w:t>资格审查时，被列入失信被执行人、</w:t>
            </w:r>
            <w:r>
              <w:rPr>
                <w:rFonts w:ascii="Times New Roman" w:hAnsi="Times New Roman" w:cs="Times New Roman"/>
                <w:szCs w:val="24"/>
              </w:rPr>
              <w:t>重大税收违法案件当事人名单（重大税收违法失信主体）</w:t>
            </w:r>
            <w:r>
              <w:rPr>
                <w:rFonts w:ascii="Times New Roman" w:hAnsi="Times New Roman" w:cs="Times New Roman"/>
                <w:szCs w:val="21"/>
              </w:rPr>
              <w:t>、政府采购严重违法失信行为记录名单的，投标无效；</w:t>
            </w:r>
          </w:p>
          <w:p>
            <w:pPr>
              <w:spacing w:line="400" w:lineRule="exact"/>
              <w:rPr>
                <w:rFonts w:ascii="Times New Roman" w:hAnsi="Times New Roman" w:cs="Times New Roman"/>
                <w:szCs w:val="21"/>
              </w:rPr>
            </w:pPr>
            <w:r>
              <w:rPr>
                <w:rFonts w:ascii="Times New Roman" w:hAnsi="Times New Roman" w:cs="Times New Roman"/>
                <w:szCs w:val="21"/>
              </w:rPr>
              <w:t>中标通知书发出前，中标人被列入失信被执行人、</w:t>
            </w:r>
            <w:r>
              <w:rPr>
                <w:rFonts w:ascii="Times New Roman" w:hAnsi="Times New Roman" w:cs="Times New Roman"/>
                <w:szCs w:val="24"/>
              </w:rPr>
              <w:t>重大税收违法案件当事人名单（重大税收违法失信主体）</w:t>
            </w:r>
            <w:r>
              <w:rPr>
                <w:rFonts w:ascii="Times New Roman" w:hAnsi="Times New Roman" w:cs="Times New Roman"/>
                <w:szCs w:val="21"/>
              </w:rPr>
              <w:t>、政府采购严重违法失信行为记录名单的，中标资格无效。</w:t>
            </w:r>
          </w:p>
          <w:p>
            <w:pPr>
              <w:spacing w:line="400" w:lineRule="exact"/>
              <w:rPr>
                <w:rFonts w:ascii="Times New Roman" w:hAnsi="Times New Roman" w:cs="Times New Roman"/>
                <w:szCs w:val="21"/>
              </w:rPr>
            </w:pPr>
            <w:r>
              <w:rPr>
                <w:rFonts w:ascii="Times New Roman" w:hAnsi="Times New Roman" w:cs="Times New Roman"/>
                <w:szCs w:val="21"/>
              </w:rPr>
              <w:t>注：投标文件中无需提供证明材料。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5"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6.1.3</w:t>
            </w:r>
          </w:p>
        </w:tc>
        <w:tc>
          <w:tcPr>
            <w:tcW w:w="2720"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其他要求</w:t>
            </w:r>
          </w:p>
        </w:tc>
        <w:tc>
          <w:tcPr>
            <w:tcW w:w="4961" w:type="dxa"/>
            <w:vAlign w:val="center"/>
          </w:tcPr>
          <w:p>
            <w:pPr>
              <w:spacing w:line="400" w:lineRule="exact"/>
              <w:rPr>
                <w:rFonts w:ascii="Times New Roman" w:hAnsi="Times New Roman" w:cs="Times New Roman"/>
                <w:szCs w:val="21"/>
              </w:rPr>
            </w:pPr>
            <w:r>
              <w:rPr>
                <w:rFonts w:ascii="Times New Roman" w:hAnsi="Times New Roman" w:cs="Times New Roman"/>
                <w:szCs w:val="21"/>
              </w:rPr>
              <w:t>参与本项目政府采购活动时不存在被有关部门禁止参与政府采购活动且在有效期内的情况</w:t>
            </w:r>
            <w:r>
              <w:rPr>
                <w:rFonts w:ascii="Times New Roman" w:hAnsi="Times New Roman" w:cs="Times New Roman"/>
                <w:b/>
                <w:szCs w:val="21"/>
              </w:rPr>
              <w:t>（投标文件中提供诚信承诺函）</w:t>
            </w:r>
            <w:r>
              <w:rPr>
                <w:rFonts w:ascii="Times New Roman" w:hAnsi="Times New Roman" w:cs="Times New Roman"/>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5"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6.2</w:t>
            </w:r>
          </w:p>
        </w:tc>
        <w:tc>
          <w:tcPr>
            <w:tcW w:w="2720"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是否接受联合体投标</w:t>
            </w:r>
          </w:p>
        </w:tc>
        <w:tc>
          <w:tcPr>
            <w:tcW w:w="4961" w:type="dxa"/>
            <w:vAlign w:val="center"/>
          </w:tcPr>
          <w:p>
            <w:pPr>
              <w:spacing w:line="400" w:lineRule="exact"/>
              <w:rPr>
                <w:rFonts w:ascii="Times New Roman" w:hAnsi="Times New Roman" w:cs="Times New Roman"/>
                <w:szCs w:val="21"/>
              </w:rPr>
            </w:pPr>
            <w:r>
              <w:rPr>
                <w:rFonts w:ascii="Times New Roman" w:hAnsi="Times New Roman" w:eastAsia="仿宋" w:cs="Times New Roman"/>
                <w:szCs w:val="21"/>
              </w:rPr>
              <w:sym w:font="Wingdings" w:char="F0FE"/>
            </w:r>
            <w:r>
              <w:rPr>
                <w:rFonts w:ascii="Times New Roman" w:hAnsi="Times New Roman" w:cs="Times New Roman"/>
                <w:szCs w:val="21"/>
              </w:rPr>
              <w:t>不接受</w:t>
            </w:r>
          </w:p>
          <w:p>
            <w:pPr>
              <w:spacing w:line="400" w:lineRule="exact"/>
              <w:rPr>
                <w:rFonts w:ascii="Times New Roman" w:hAnsi="Times New Roman" w:cs="Times New Roman"/>
                <w:szCs w:val="21"/>
                <w:u w:val="single"/>
              </w:rPr>
            </w:pPr>
            <w:r>
              <w:rPr>
                <w:rFonts w:ascii="Times New Roman" w:hAnsi="Times New Roman" w:cs="Times New Roman"/>
                <w:sz w:val="32"/>
                <w:szCs w:val="32"/>
              </w:rPr>
              <w:t>□</w:t>
            </w:r>
            <w:r>
              <w:rPr>
                <w:rFonts w:ascii="Times New Roman" w:hAnsi="Times New Roman" w:cs="Times New Roman"/>
                <w:szCs w:val="21"/>
              </w:rPr>
              <w:t>接受联合体投标，具体要求为：</w:t>
            </w:r>
            <w:r>
              <w:rPr>
                <w:rFonts w:ascii="Times New Roman" w:hAnsi="Times New Roman" w:cs="Times New Roman"/>
                <w:szCs w:val="21"/>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5"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11.1</w:t>
            </w:r>
          </w:p>
        </w:tc>
        <w:tc>
          <w:tcPr>
            <w:tcW w:w="2720"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踏勘现场</w:t>
            </w:r>
          </w:p>
        </w:tc>
        <w:tc>
          <w:tcPr>
            <w:tcW w:w="4961" w:type="dxa"/>
            <w:vAlign w:val="center"/>
          </w:tcPr>
          <w:p>
            <w:pPr>
              <w:pStyle w:val="12"/>
              <w:spacing w:line="400" w:lineRule="exact"/>
              <w:rPr>
                <w:rFonts w:ascii="Times New Roman" w:eastAsiaTheme="minorEastAsia"/>
                <w:sz w:val="21"/>
                <w:szCs w:val="21"/>
              </w:rPr>
            </w:pPr>
            <w:r>
              <w:rPr>
                <w:rFonts w:ascii="Times New Roman" w:eastAsia="仿宋"/>
                <w:sz w:val="21"/>
                <w:szCs w:val="21"/>
              </w:rPr>
              <w:sym w:font="Wingdings" w:char="F0FE"/>
            </w:r>
            <w:r>
              <w:rPr>
                <w:rFonts w:ascii="Times New Roman" w:eastAsiaTheme="minorEastAsia"/>
                <w:sz w:val="21"/>
                <w:szCs w:val="21"/>
              </w:rPr>
              <w:t>不组织</w:t>
            </w:r>
          </w:p>
          <w:p>
            <w:pPr>
              <w:spacing w:line="400" w:lineRule="exact"/>
              <w:rPr>
                <w:rFonts w:ascii="Times New Roman" w:hAnsi="Times New Roman" w:cs="Times New Roman"/>
                <w:szCs w:val="21"/>
              </w:rPr>
            </w:pPr>
            <w:r>
              <w:rPr>
                <w:rFonts w:ascii="Times New Roman" w:hAnsi="Times New Roman" w:cs="Times New Roman"/>
                <w:sz w:val="32"/>
                <w:szCs w:val="32"/>
              </w:rPr>
              <w:t>□</w:t>
            </w:r>
            <w:r>
              <w:rPr>
                <w:rFonts w:ascii="Times New Roman" w:hAnsi="Times New Roman" w:cs="Times New Roman"/>
                <w:szCs w:val="21"/>
              </w:rPr>
              <w:t>组织，有关信息如下：</w:t>
            </w:r>
          </w:p>
          <w:p>
            <w:pPr>
              <w:spacing w:line="400" w:lineRule="exact"/>
              <w:rPr>
                <w:rFonts w:ascii="Times New Roman" w:hAnsi="Times New Roman" w:cs="Times New Roman"/>
                <w:szCs w:val="21"/>
              </w:rPr>
            </w:pPr>
            <w:r>
              <w:rPr>
                <w:rFonts w:hint="eastAsia" w:ascii="宋体" w:hAnsi="宋体" w:eastAsia="宋体" w:cs="宋体"/>
                <w:szCs w:val="21"/>
              </w:rPr>
              <w:t>①</w:t>
            </w:r>
            <w:r>
              <w:rPr>
                <w:rFonts w:ascii="Times New Roman" w:hAnsi="Times New Roman" w:cs="Times New Roman"/>
                <w:szCs w:val="21"/>
              </w:rPr>
              <w:t>踏勘时间：</w:t>
            </w:r>
          </w:p>
          <w:p>
            <w:pPr>
              <w:spacing w:line="400" w:lineRule="exact"/>
              <w:rPr>
                <w:rFonts w:ascii="Times New Roman" w:hAnsi="Times New Roman" w:cs="Times New Roman"/>
                <w:szCs w:val="21"/>
              </w:rPr>
            </w:pPr>
            <w:r>
              <w:rPr>
                <w:rFonts w:hint="eastAsia" w:ascii="宋体" w:hAnsi="宋体" w:eastAsia="宋体" w:cs="宋体"/>
                <w:szCs w:val="21"/>
              </w:rPr>
              <w:t>②</w:t>
            </w:r>
            <w:r>
              <w:rPr>
                <w:rFonts w:ascii="Times New Roman" w:hAnsi="Times New Roman" w:cs="Times New Roman"/>
                <w:szCs w:val="21"/>
              </w:rPr>
              <w:t>踏勘集中地点：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5"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12.1</w:t>
            </w:r>
          </w:p>
        </w:tc>
        <w:tc>
          <w:tcPr>
            <w:tcW w:w="2720"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投标预备会</w:t>
            </w:r>
          </w:p>
        </w:tc>
        <w:tc>
          <w:tcPr>
            <w:tcW w:w="4961" w:type="dxa"/>
            <w:vAlign w:val="center"/>
          </w:tcPr>
          <w:p>
            <w:pPr>
              <w:pStyle w:val="12"/>
              <w:spacing w:line="400" w:lineRule="exact"/>
              <w:rPr>
                <w:rFonts w:ascii="Times New Roman" w:eastAsiaTheme="minorEastAsia"/>
                <w:sz w:val="21"/>
                <w:szCs w:val="21"/>
              </w:rPr>
            </w:pPr>
            <w:r>
              <w:rPr>
                <w:rFonts w:ascii="Times New Roman" w:eastAsia="仿宋"/>
                <w:sz w:val="21"/>
                <w:szCs w:val="21"/>
              </w:rPr>
              <w:sym w:font="Wingdings" w:char="F0FE"/>
            </w:r>
            <w:r>
              <w:rPr>
                <w:rFonts w:ascii="Times New Roman" w:eastAsiaTheme="minorEastAsia"/>
                <w:sz w:val="21"/>
                <w:szCs w:val="21"/>
              </w:rPr>
              <w:t>不召开</w:t>
            </w:r>
          </w:p>
          <w:p>
            <w:pPr>
              <w:pStyle w:val="12"/>
              <w:spacing w:line="400" w:lineRule="exact"/>
              <w:rPr>
                <w:rFonts w:ascii="Times New Roman" w:eastAsiaTheme="minorEastAsia"/>
                <w:sz w:val="21"/>
                <w:szCs w:val="21"/>
              </w:rPr>
            </w:pPr>
            <w:r>
              <w:rPr>
                <w:rFonts w:ascii="Times New Roman" w:eastAsiaTheme="minorEastAsia"/>
                <w:sz w:val="32"/>
                <w:szCs w:val="32"/>
              </w:rPr>
              <w:t>□</w:t>
            </w:r>
            <w:r>
              <w:rPr>
                <w:rFonts w:ascii="Times New Roman" w:eastAsiaTheme="minorEastAsia"/>
                <w:sz w:val="21"/>
                <w:szCs w:val="21"/>
              </w:rPr>
              <w:t>召开，有关信息如下：</w:t>
            </w:r>
          </w:p>
          <w:p>
            <w:pPr>
              <w:pStyle w:val="12"/>
              <w:spacing w:line="400" w:lineRule="exact"/>
              <w:rPr>
                <w:rFonts w:ascii="Times New Roman" w:eastAsiaTheme="minorEastAsia"/>
                <w:sz w:val="21"/>
                <w:szCs w:val="21"/>
              </w:rPr>
            </w:pPr>
            <w:r>
              <w:rPr>
                <w:rFonts w:hint="eastAsia" w:hAnsi="宋体" w:cs="宋体"/>
                <w:sz w:val="21"/>
                <w:szCs w:val="21"/>
              </w:rPr>
              <w:t>①</w:t>
            </w:r>
            <w:r>
              <w:rPr>
                <w:rFonts w:ascii="Times New Roman" w:eastAsiaTheme="minorEastAsia"/>
                <w:sz w:val="21"/>
                <w:szCs w:val="21"/>
              </w:rPr>
              <w:t>时间：</w:t>
            </w:r>
          </w:p>
          <w:p>
            <w:pPr>
              <w:pStyle w:val="12"/>
              <w:spacing w:line="400" w:lineRule="exact"/>
              <w:rPr>
                <w:rFonts w:ascii="Times New Roman" w:eastAsiaTheme="minorEastAsia"/>
                <w:sz w:val="21"/>
                <w:szCs w:val="21"/>
              </w:rPr>
            </w:pPr>
            <w:r>
              <w:rPr>
                <w:rFonts w:hint="eastAsia" w:hAnsi="宋体" w:cs="宋体"/>
                <w:sz w:val="21"/>
                <w:szCs w:val="21"/>
              </w:rPr>
              <w:t>②</w:t>
            </w:r>
            <w:r>
              <w:rPr>
                <w:rFonts w:ascii="Times New Roman" w:eastAsiaTheme="minorEastAsia"/>
                <w:sz w:val="21"/>
                <w:szCs w:val="21"/>
              </w:rPr>
              <w:t>地点：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5"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13</w:t>
            </w:r>
          </w:p>
        </w:tc>
        <w:tc>
          <w:tcPr>
            <w:tcW w:w="2720"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分包</w:t>
            </w:r>
          </w:p>
        </w:tc>
        <w:tc>
          <w:tcPr>
            <w:tcW w:w="4961" w:type="dxa"/>
            <w:vAlign w:val="center"/>
          </w:tcPr>
          <w:p>
            <w:pPr>
              <w:pStyle w:val="12"/>
              <w:spacing w:line="400" w:lineRule="exact"/>
              <w:rPr>
                <w:rFonts w:ascii="Times New Roman" w:eastAsiaTheme="minorEastAsia"/>
                <w:sz w:val="21"/>
                <w:szCs w:val="21"/>
              </w:rPr>
            </w:pPr>
            <w:r>
              <w:rPr>
                <w:rFonts w:ascii="Times New Roman" w:eastAsia="仿宋"/>
                <w:sz w:val="21"/>
                <w:szCs w:val="21"/>
              </w:rPr>
              <w:sym w:font="Wingdings" w:char="F0FE"/>
            </w:r>
            <w:r>
              <w:rPr>
                <w:rFonts w:ascii="Times New Roman" w:eastAsiaTheme="minorEastAsia"/>
                <w:sz w:val="21"/>
                <w:szCs w:val="21"/>
              </w:rPr>
              <w:t>不允许</w:t>
            </w:r>
          </w:p>
          <w:p>
            <w:pPr>
              <w:pStyle w:val="12"/>
              <w:spacing w:line="400" w:lineRule="exact"/>
              <w:rPr>
                <w:rFonts w:ascii="Times New Roman" w:eastAsiaTheme="minorEastAsia"/>
                <w:sz w:val="21"/>
                <w:szCs w:val="21"/>
              </w:rPr>
            </w:pPr>
            <w:r>
              <w:rPr>
                <w:rFonts w:ascii="Times New Roman" w:eastAsiaTheme="minorEastAsia"/>
                <w:sz w:val="32"/>
                <w:szCs w:val="32"/>
              </w:rPr>
              <w:t>□</w:t>
            </w:r>
            <w:r>
              <w:rPr>
                <w:rFonts w:ascii="Times New Roman" w:eastAsiaTheme="minorEastAsia"/>
                <w:sz w:val="21"/>
                <w:szCs w:val="21"/>
              </w:rPr>
              <w:t>允许，</w:t>
            </w:r>
            <w:r>
              <w:rPr>
                <w:rFonts w:ascii="Times New Roman" w:eastAsiaTheme="minorEastAsia"/>
                <w:sz w:val="21"/>
                <w:szCs w:val="21"/>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8816" w:type="dxa"/>
            <w:gridSpan w:val="3"/>
            <w:vAlign w:val="center"/>
          </w:tcPr>
          <w:p>
            <w:pPr>
              <w:pStyle w:val="12"/>
              <w:spacing w:line="400" w:lineRule="exact"/>
              <w:jc w:val="center"/>
              <w:rPr>
                <w:rFonts w:ascii="Times New Roman" w:eastAsia="黑体"/>
                <w:sz w:val="28"/>
                <w:szCs w:val="28"/>
              </w:rPr>
            </w:pPr>
            <w:r>
              <w:rPr>
                <w:rFonts w:ascii="Times New Roman" w:eastAsia="黑体"/>
                <w:sz w:val="28"/>
                <w:szCs w:val="28"/>
              </w:rPr>
              <w:t>第二节 招标文件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5"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15.2</w:t>
            </w:r>
          </w:p>
        </w:tc>
        <w:tc>
          <w:tcPr>
            <w:tcW w:w="2720"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构成招标文件组成部分的其他资料</w:t>
            </w:r>
          </w:p>
        </w:tc>
        <w:tc>
          <w:tcPr>
            <w:tcW w:w="4961" w:type="dxa"/>
            <w:vAlign w:val="center"/>
          </w:tcPr>
          <w:p>
            <w:pPr>
              <w:pStyle w:val="12"/>
              <w:spacing w:line="400" w:lineRule="exact"/>
              <w:rPr>
                <w:rFonts w:ascii="Times New Roman" w:eastAsiaTheme="minorEastAsia"/>
                <w:sz w:val="21"/>
                <w:szCs w:val="21"/>
              </w:rPr>
            </w:pPr>
            <w:r>
              <w:rPr>
                <w:rFonts w:ascii="Times New Roman" w:eastAsiaTheme="minorEastAsia"/>
                <w:sz w:val="21"/>
                <w:szCs w:val="21"/>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5"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16.1</w:t>
            </w:r>
          </w:p>
        </w:tc>
        <w:tc>
          <w:tcPr>
            <w:tcW w:w="2720"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投标人要求澄清招标文件的时间和形式</w:t>
            </w:r>
          </w:p>
        </w:tc>
        <w:tc>
          <w:tcPr>
            <w:tcW w:w="4961" w:type="dxa"/>
            <w:vAlign w:val="center"/>
          </w:tcPr>
          <w:p>
            <w:pPr>
              <w:pStyle w:val="12"/>
              <w:spacing w:line="400" w:lineRule="exact"/>
              <w:rPr>
                <w:rFonts w:ascii="Times New Roman"/>
                <w:sz w:val="21"/>
                <w:szCs w:val="21"/>
              </w:rPr>
            </w:pPr>
            <w:r>
              <w:rPr>
                <w:rFonts w:ascii="Times New Roman"/>
                <w:sz w:val="21"/>
                <w:szCs w:val="21"/>
              </w:rPr>
              <w:t>投标人要求澄清招标文件的截止时间：投标截</w:t>
            </w:r>
            <w:r>
              <w:rPr>
                <w:rFonts w:hint="eastAsia" w:ascii="Times New Roman"/>
                <w:sz w:val="21"/>
                <w:szCs w:val="21"/>
                <w:lang w:eastAsia="zh-CN"/>
              </w:rPr>
              <w:t>止日</w:t>
            </w:r>
            <w:r>
              <w:rPr>
                <w:rFonts w:ascii="Times New Roman"/>
                <w:sz w:val="21"/>
                <w:szCs w:val="21"/>
              </w:rPr>
              <w:t>2天前。</w:t>
            </w:r>
          </w:p>
          <w:p>
            <w:pPr>
              <w:pStyle w:val="12"/>
              <w:spacing w:line="400" w:lineRule="exact"/>
              <w:rPr>
                <w:rFonts w:ascii="Times New Roman" w:eastAsiaTheme="minorEastAsia"/>
                <w:sz w:val="21"/>
                <w:szCs w:val="21"/>
              </w:rPr>
            </w:pPr>
            <w:r>
              <w:rPr>
                <w:rFonts w:ascii="Times New Roman"/>
                <w:sz w:val="21"/>
                <w:szCs w:val="21"/>
              </w:rPr>
              <w:t>投标人要求澄清招标文件的形式：书面方式，包括信函、传真等可以有形地表现所载内容的形式。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5"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16.5</w:t>
            </w:r>
          </w:p>
        </w:tc>
        <w:tc>
          <w:tcPr>
            <w:tcW w:w="2720"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投标人确认收到澄清或修改的时间和形式</w:t>
            </w:r>
          </w:p>
        </w:tc>
        <w:tc>
          <w:tcPr>
            <w:tcW w:w="4961" w:type="dxa"/>
            <w:vAlign w:val="center"/>
          </w:tcPr>
          <w:p>
            <w:pPr>
              <w:pStyle w:val="12"/>
              <w:spacing w:line="400" w:lineRule="exact"/>
              <w:rPr>
                <w:rFonts w:ascii="Times New Roman"/>
                <w:sz w:val="21"/>
                <w:szCs w:val="21"/>
              </w:rPr>
            </w:pPr>
            <w:r>
              <w:rPr>
                <w:rFonts w:ascii="Times New Roman"/>
                <w:sz w:val="21"/>
                <w:szCs w:val="21"/>
              </w:rPr>
              <w:t>投标人确认收到澄清或修改的时间：澄清或修改文件送达后1个工作日内。</w:t>
            </w:r>
          </w:p>
          <w:p>
            <w:pPr>
              <w:pStyle w:val="12"/>
              <w:spacing w:line="400" w:lineRule="exact"/>
              <w:rPr>
                <w:rFonts w:ascii="Times New Roman"/>
                <w:sz w:val="21"/>
                <w:szCs w:val="21"/>
              </w:rPr>
            </w:pPr>
            <w:r>
              <w:rPr>
                <w:rFonts w:ascii="Times New Roman"/>
                <w:sz w:val="21"/>
                <w:szCs w:val="21"/>
              </w:rPr>
              <w:t>投标人确认收到澄清或修改的形式：书面方式，包括信函、传真等可以有形地表现所载内容的形式。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8816" w:type="dxa"/>
            <w:gridSpan w:val="3"/>
            <w:vAlign w:val="center"/>
          </w:tcPr>
          <w:p>
            <w:pPr>
              <w:pStyle w:val="12"/>
              <w:spacing w:line="400" w:lineRule="exact"/>
              <w:jc w:val="center"/>
              <w:rPr>
                <w:rFonts w:ascii="Times New Roman" w:eastAsia="黑体"/>
                <w:sz w:val="28"/>
                <w:szCs w:val="28"/>
              </w:rPr>
            </w:pPr>
            <w:r>
              <w:rPr>
                <w:rFonts w:ascii="Times New Roman" w:eastAsia="黑体"/>
                <w:sz w:val="28"/>
                <w:szCs w:val="28"/>
              </w:rPr>
              <w:t>第三节 投标文件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5"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17.1</w:t>
            </w:r>
          </w:p>
        </w:tc>
        <w:tc>
          <w:tcPr>
            <w:tcW w:w="2720" w:type="dxa"/>
            <w:vAlign w:val="center"/>
          </w:tcPr>
          <w:p>
            <w:pPr>
              <w:spacing w:line="400" w:lineRule="exact"/>
              <w:jc w:val="center"/>
              <w:rPr>
                <w:rFonts w:ascii="Times New Roman" w:hAnsi="Times New Roman" w:cs="Times New Roman"/>
                <w:szCs w:val="21"/>
              </w:rPr>
            </w:pPr>
            <w:r>
              <w:rPr>
                <w:rFonts w:ascii="Times New Roman" w:hAnsi="Times New Roman" w:cs="Times New Roman"/>
              </w:rPr>
              <w:t>投标文件的组成部分</w:t>
            </w:r>
          </w:p>
        </w:tc>
        <w:tc>
          <w:tcPr>
            <w:tcW w:w="4961" w:type="dxa"/>
            <w:vAlign w:val="center"/>
          </w:tcPr>
          <w:p>
            <w:pPr>
              <w:spacing w:line="400" w:lineRule="exact"/>
              <w:rPr>
                <w:rFonts w:ascii="Times New Roman" w:hAnsi="Times New Roman" w:cs="Times New Roman"/>
                <w:b/>
              </w:rPr>
            </w:pPr>
            <w:r>
              <w:rPr>
                <w:rFonts w:ascii="Times New Roman" w:hAnsi="Times New Roman" w:cs="Times New Roman"/>
                <w:b/>
              </w:rPr>
              <w:t>1、投标文件</w:t>
            </w:r>
          </w:p>
          <w:p>
            <w:pPr>
              <w:spacing w:line="400" w:lineRule="exact"/>
              <w:rPr>
                <w:rFonts w:ascii="Times New Roman" w:hAnsi="Times New Roman" w:cs="Times New Roman"/>
              </w:rPr>
            </w:pPr>
            <w:r>
              <w:rPr>
                <w:rFonts w:ascii="Times New Roman" w:hAnsi="Times New Roman" w:cs="Times New Roman"/>
              </w:rPr>
              <w:t>（1）投标人基本情况表；</w:t>
            </w:r>
          </w:p>
          <w:p>
            <w:pPr>
              <w:spacing w:line="400" w:lineRule="exact"/>
              <w:rPr>
                <w:rFonts w:ascii="Times New Roman" w:hAnsi="Times New Roman" w:cs="Times New Roman"/>
              </w:rPr>
            </w:pPr>
            <w:r>
              <w:rPr>
                <w:rFonts w:ascii="Times New Roman" w:hAnsi="Times New Roman" w:cs="Times New Roman"/>
              </w:rPr>
              <w:t>（2）法人或者其他组织的营业执照等证明文件；</w:t>
            </w:r>
          </w:p>
          <w:p>
            <w:pPr>
              <w:spacing w:line="400" w:lineRule="exact"/>
              <w:rPr>
                <w:rFonts w:ascii="Times New Roman" w:hAnsi="Times New Roman" w:cs="Times New Roman"/>
              </w:rPr>
            </w:pPr>
            <w:r>
              <w:rPr>
                <w:rFonts w:ascii="Times New Roman" w:hAnsi="Times New Roman" w:cs="Times New Roman"/>
              </w:rPr>
              <w:t>（3）股东信息查询截图；</w:t>
            </w:r>
          </w:p>
          <w:p>
            <w:pPr>
              <w:spacing w:line="400" w:lineRule="exact"/>
              <w:rPr>
                <w:rFonts w:ascii="Times New Roman" w:hAnsi="Times New Roman" w:cs="Times New Roman"/>
              </w:rPr>
            </w:pPr>
            <w:r>
              <w:rPr>
                <w:rFonts w:ascii="Times New Roman" w:hAnsi="Times New Roman" w:cs="Times New Roman"/>
              </w:rPr>
              <w:t>（4）符合《中华人民共和国政府采购法》第22条规定条件的声明；</w:t>
            </w:r>
          </w:p>
          <w:p>
            <w:pPr>
              <w:spacing w:line="400" w:lineRule="exact"/>
              <w:rPr>
                <w:rFonts w:ascii="Times New Roman" w:hAnsi="Times New Roman" w:cs="Times New Roman"/>
              </w:rPr>
            </w:pPr>
            <w:r>
              <w:rPr>
                <w:rFonts w:ascii="Times New Roman" w:hAnsi="Times New Roman" w:cs="Times New Roman"/>
              </w:rPr>
              <w:t>（5）诚信承诺函；</w:t>
            </w:r>
          </w:p>
          <w:p>
            <w:pPr>
              <w:spacing w:line="400" w:lineRule="exact"/>
              <w:rPr>
                <w:rFonts w:ascii="Times New Roman" w:hAnsi="Times New Roman" w:cs="Times New Roman"/>
              </w:rPr>
            </w:pPr>
            <w:r>
              <w:rPr>
                <w:rFonts w:ascii="Times New Roman" w:hAnsi="Times New Roman" w:cs="Times New Roman"/>
              </w:rPr>
              <w:t>（6）投标函；</w:t>
            </w:r>
          </w:p>
          <w:p>
            <w:pPr>
              <w:spacing w:line="400" w:lineRule="exact"/>
              <w:rPr>
                <w:rFonts w:ascii="Times New Roman" w:hAnsi="Times New Roman" w:cs="Times New Roman"/>
              </w:rPr>
            </w:pPr>
            <w:r>
              <w:rPr>
                <w:rFonts w:ascii="Times New Roman" w:hAnsi="Times New Roman" w:cs="Times New Roman"/>
              </w:rPr>
              <w:t>（7）法定代表人身份证明</w:t>
            </w:r>
          </w:p>
          <w:p>
            <w:pPr>
              <w:spacing w:line="400" w:lineRule="exact"/>
              <w:rPr>
                <w:rFonts w:ascii="Times New Roman" w:hAnsi="Times New Roman" w:cs="Times New Roman"/>
              </w:rPr>
            </w:pPr>
            <w:r>
              <w:rPr>
                <w:rFonts w:ascii="Times New Roman" w:hAnsi="Times New Roman" w:cs="Times New Roman"/>
              </w:rPr>
              <w:t>（8）授权委托书；</w:t>
            </w:r>
          </w:p>
          <w:p>
            <w:pPr>
              <w:spacing w:line="400" w:lineRule="exact"/>
              <w:rPr>
                <w:rFonts w:ascii="Times New Roman" w:hAnsi="Times New Roman" w:cs="Times New Roman"/>
              </w:rPr>
            </w:pPr>
            <w:r>
              <w:rPr>
                <w:rFonts w:ascii="Times New Roman" w:hAnsi="Times New Roman" w:cs="Times New Roman"/>
              </w:rPr>
              <w:t>（9）技术和商务要求偏差表；</w:t>
            </w:r>
          </w:p>
          <w:p>
            <w:pPr>
              <w:spacing w:line="400" w:lineRule="exact"/>
              <w:rPr>
                <w:rFonts w:ascii="Times New Roman" w:hAnsi="Times New Roman" w:cs="Times New Roman"/>
              </w:rPr>
            </w:pPr>
            <w:r>
              <w:rPr>
                <w:rFonts w:ascii="Times New Roman" w:hAnsi="Times New Roman" w:cs="Times New Roman"/>
              </w:rPr>
              <w:t>（10）开标一览表；</w:t>
            </w:r>
          </w:p>
          <w:p>
            <w:pPr>
              <w:spacing w:line="400" w:lineRule="exact"/>
              <w:rPr>
                <w:rFonts w:ascii="Times New Roman" w:hAnsi="Times New Roman" w:cs="Times New Roman"/>
              </w:rPr>
            </w:pPr>
            <w:r>
              <w:rPr>
                <w:rFonts w:ascii="Times New Roman" w:hAnsi="Times New Roman" w:cs="Times New Roman"/>
              </w:rPr>
              <w:t>（11）中小企业声明函；</w:t>
            </w:r>
          </w:p>
          <w:p>
            <w:pPr>
              <w:spacing w:line="400" w:lineRule="exact"/>
              <w:rPr>
                <w:rFonts w:ascii="Times New Roman" w:hAnsi="Times New Roman" w:cs="Times New Roman"/>
              </w:rPr>
            </w:pPr>
            <w:r>
              <w:rPr>
                <w:rFonts w:ascii="Times New Roman" w:hAnsi="Times New Roman" w:cs="Times New Roman"/>
              </w:rPr>
              <w:t>（12）技术或商务标评分要求内容；</w:t>
            </w:r>
          </w:p>
          <w:p>
            <w:pPr>
              <w:spacing w:line="400" w:lineRule="exact"/>
              <w:rPr>
                <w:rFonts w:ascii="Times New Roman" w:hAnsi="Times New Roman" w:cs="Times New Roman"/>
              </w:rPr>
            </w:pPr>
            <w:r>
              <w:rPr>
                <w:rFonts w:ascii="Times New Roman" w:hAnsi="Times New Roman" w:cs="Times New Roman"/>
              </w:rPr>
              <w:t>注：上述文件须按顺序装订成册。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5"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17.2</w:t>
            </w:r>
          </w:p>
        </w:tc>
        <w:tc>
          <w:tcPr>
            <w:tcW w:w="2720" w:type="dxa"/>
            <w:vAlign w:val="center"/>
          </w:tcPr>
          <w:p>
            <w:pPr>
              <w:spacing w:line="400" w:lineRule="exact"/>
              <w:jc w:val="center"/>
              <w:rPr>
                <w:rFonts w:ascii="Times New Roman" w:hAnsi="Times New Roman" w:cs="Times New Roman"/>
              </w:rPr>
            </w:pPr>
            <w:r>
              <w:rPr>
                <w:rFonts w:ascii="Times New Roman" w:hAnsi="Times New Roman" w:cs="Times New Roman"/>
              </w:rPr>
              <w:t>构成投标文件组成部分的</w:t>
            </w:r>
          </w:p>
          <w:p>
            <w:pPr>
              <w:spacing w:line="400" w:lineRule="exact"/>
              <w:jc w:val="center"/>
              <w:rPr>
                <w:rFonts w:ascii="Times New Roman" w:hAnsi="Times New Roman" w:cs="Times New Roman"/>
              </w:rPr>
            </w:pPr>
            <w:r>
              <w:rPr>
                <w:rFonts w:ascii="Times New Roman" w:hAnsi="Times New Roman" w:cs="Times New Roman"/>
              </w:rPr>
              <w:t>其他资料</w:t>
            </w:r>
          </w:p>
        </w:tc>
        <w:tc>
          <w:tcPr>
            <w:tcW w:w="4961" w:type="dxa"/>
            <w:vAlign w:val="center"/>
          </w:tcPr>
          <w:p>
            <w:pPr>
              <w:spacing w:line="400" w:lineRule="exact"/>
              <w:rPr>
                <w:rFonts w:ascii="Times New Roman" w:hAnsi="Times New Roman" w:cs="Times New Roman"/>
                <w:b/>
              </w:rPr>
            </w:pPr>
            <w:r>
              <w:rPr>
                <w:rFonts w:ascii="Times New Roman" w:hAnsi="Times New Roman" w:cs="Times New Roman"/>
                <w:b/>
              </w:rPr>
              <w:t>开标文件，开标文件需在投标文件内容之外另行单独密封，包括以下内容：</w:t>
            </w:r>
          </w:p>
          <w:p>
            <w:pPr>
              <w:spacing w:line="400" w:lineRule="exact"/>
              <w:rPr>
                <w:rFonts w:ascii="Times New Roman" w:hAnsi="Times New Roman" w:cs="Times New Roman"/>
              </w:rPr>
            </w:pPr>
            <w:r>
              <w:rPr>
                <w:rFonts w:ascii="Times New Roman" w:hAnsi="Times New Roman" w:cs="Times New Roman"/>
              </w:rPr>
              <w:t>开标一览表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135"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18.1</w:t>
            </w:r>
          </w:p>
        </w:tc>
        <w:tc>
          <w:tcPr>
            <w:tcW w:w="2720" w:type="dxa"/>
            <w:vAlign w:val="center"/>
          </w:tcPr>
          <w:p>
            <w:pPr>
              <w:spacing w:line="400" w:lineRule="exact"/>
              <w:jc w:val="center"/>
              <w:rPr>
                <w:rFonts w:ascii="Times New Roman" w:hAnsi="Times New Roman" w:cs="Times New Roman"/>
              </w:rPr>
            </w:pPr>
            <w:r>
              <w:rPr>
                <w:rFonts w:ascii="Times New Roman" w:hAnsi="Times New Roman" w:cs="Times New Roman"/>
              </w:rPr>
              <w:t>投标报价的币种</w:t>
            </w:r>
          </w:p>
        </w:tc>
        <w:tc>
          <w:tcPr>
            <w:tcW w:w="4961" w:type="dxa"/>
            <w:vAlign w:val="center"/>
          </w:tcPr>
          <w:p>
            <w:pPr>
              <w:spacing w:line="400" w:lineRule="exact"/>
              <w:rPr>
                <w:rFonts w:ascii="Times New Roman" w:hAnsi="Times New Roman" w:cs="Times New Roman"/>
              </w:rPr>
            </w:pPr>
            <w:r>
              <w:rPr>
                <w:rFonts w:ascii="Times New Roman" w:hAnsi="Times New Roman" w:cs="Times New Roman"/>
              </w:rPr>
              <w:t>人民币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135"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18.3.3</w:t>
            </w:r>
          </w:p>
        </w:tc>
        <w:tc>
          <w:tcPr>
            <w:tcW w:w="2720" w:type="dxa"/>
            <w:vAlign w:val="center"/>
          </w:tcPr>
          <w:p>
            <w:pPr>
              <w:spacing w:line="400" w:lineRule="exact"/>
              <w:jc w:val="center"/>
              <w:rPr>
                <w:rFonts w:ascii="Times New Roman" w:hAnsi="Times New Roman" w:cs="Times New Roman"/>
              </w:rPr>
            </w:pPr>
            <w:r>
              <w:rPr>
                <w:rFonts w:ascii="Times New Roman" w:hAnsi="Times New Roman" w:cs="Times New Roman"/>
              </w:rPr>
              <w:t>其他伴随服务</w:t>
            </w:r>
          </w:p>
        </w:tc>
        <w:tc>
          <w:tcPr>
            <w:tcW w:w="4961" w:type="dxa"/>
            <w:vAlign w:val="center"/>
          </w:tcPr>
          <w:p>
            <w:pPr>
              <w:spacing w:line="400" w:lineRule="exact"/>
              <w:rPr>
                <w:rFonts w:ascii="Times New Roman" w:hAnsi="Times New Roman" w:cs="Times New Roman"/>
              </w:rPr>
            </w:pPr>
            <w:r>
              <w:rPr>
                <w:rFonts w:ascii="Times New Roman" w:hAnsi="Times New Roman" w:cs="Times New Roman"/>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135"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18.7</w:t>
            </w:r>
          </w:p>
        </w:tc>
        <w:tc>
          <w:tcPr>
            <w:tcW w:w="2720" w:type="dxa"/>
            <w:vAlign w:val="center"/>
          </w:tcPr>
          <w:p>
            <w:pPr>
              <w:spacing w:line="400" w:lineRule="exact"/>
              <w:jc w:val="center"/>
              <w:rPr>
                <w:rFonts w:ascii="Times New Roman" w:hAnsi="Times New Roman" w:cs="Times New Roman"/>
              </w:rPr>
            </w:pPr>
            <w:r>
              <w:rPr>
                <w:rFonts w:ascii="Times New Roman" w:hAnsi="Times New Roman" w:cs="Times New Roman"/>
              </w:rPr>
              <w:t>投标报价的其他要求</w:t>
            </w:r>
          </w:p>
        </w:tc>
        <w:tc>
          <w:tcPr>
            <w:tcW w:w="4961" w:type="dxa"/>
            <w:vAlign w:val="center"/>
          </w:tcPr>
          <w:p>
            <w:pPr>
              <w:spacing w:line="400" w:lineRule="exact"/>
              <w:rPr>
                <w:rFonts w:ascii="Times New Roman" w:hAnsi="Times New Roman" w:cs="Times New Roman"/>
              </w:rPr>
            </w:pPr>
            <w:r>
              <w:rPr>
                <w:rFonts w:ascii="Times New Roman" w:hAnsi="Times New Roman" w:cs="Times New Roman"/>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135"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19.1</w:t>
            </w:r>
          </w:p>
        </w:tc>
        <w:tc>
          <w:tcPr>
            <w:tcW w:w="2720" w:type="dxa"/>
            <w:vAlign w:val="center"/>
          </w:tcPr>
          <w:p>
            <w:pPr>
              <w:spacing w:line="400" w:lineRule="exact"/>
              <w:jc w:val="center"/>
              <w:rPr>
                <w:rFonts w:ascii="Times New Roman" w:hAnsi="Times New Roman" w:cs="Times New Roman"/>
              </w:rPr>
            </w:pPr>
            <w:r>
              <w:rPr>
                <w:rFonts w:ascii="Times New Roman" w:hAnsi="Times New Roman" w:cs="Times New Roman"/>
              </w:rPr>
              <w:t>投标有效期</w:t>
            </w:r>
          </w:p>
        </w:tc>
        <w:tc>
          <w:tcPr>
            <w:tcW w:w="4961" w:type="dxa"/>
            <w:shd w:val="clear" w:color="auto" w:fill="auto"/>
            <w:vAlign w:val="center"/>
          </w:tcPr>
          <w:p>
            <w:pPr>
              <w:spacing w:line="400" w:lineRule="exact"/>
              <w:rPr>
                <w:rFonts w:ascii="Times New Roman" w:hAnsi="Times New Roman" w:cs="Times New Roman"/>
              </w:rPr>
            </w:pPr>
            <w:r>
              <w:rPr>
                <w:rFonts w:ascii="Times New Roman" w:hAnsi="Times New Roman" w:cs="Times New Roman"/>
              </w:rPr>
              <w:t>90天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5"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20.1</w:t>
            </w:r>
          </w:p>
        </w:tc>
        <w:tc>
          <w:tcPr>
            <w:tcW w:w="2720" w:type="dxa"/>
            <w:vAlign w:val="center"/>
          </w:tcPr>
          <w:p>
            <w:pPr>
              <w:spacing w:line="400" w:lineRule="exact"/>
              <w:jc w:val="center"/>
              <w:rPr>
                <w:rFonts w:ascii="Times New Roman" w:hAnsi="Times New Roman" w:cs="Times New Roman"/>
              </w:rPr>
            </w:pPr>
            <w:r>
              <w:rPr>
                <w:rFonts w:ascii="Times New Roman" w:hAnsi="Times New Roman" w:cs="Times New Roman"/>
              </w:rPr>
              <w:t>投标保证金</w:t>
            </w:r>
          </w:p>
        </w:tc>
        <w:tc>
          <w:tcPr>
            <w:tcW w:w="4961" w:type="dxa"/>
            <w:shd w:val="clear" w:color="auto" w:fill="auto"/>
            <w:vAlign w:val="center"/>
          </w:tcPr>
          <w:p>
            <w:pPr>
              <w:spacing w:line="400" w:lineRule="exact"/>
              <w:rPr>
                <w:rFonts w:ascii="Times New Roman" w:hAnsi="Times New Roman" w:cs="Times New Roman"/>
              </w:rPr>
            </w:pPr>
            <w:r>
              <w:rPr>
                <w:rFonts w:ascii="Times New Roman" w:hAnsi="Times New Roman" w:cs="Times New Roman"/>
              </w:rPr>
              <w:t>本项目无需缴纳投标保证金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135"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21.1.5</w:t>
            </w:r>
          </w:p>
        </w:tc>
        <w:tc>
          <w:tcPr>
            <w:tcW w:w="2720" w:type="dxa"/>
            <w:vAlign w:val="center"/>
          </w:tcPr>
          <w:p>
            <w:pPr>
              <w:spacing w:line="400" w:lineRule="exact"/>
              <w:jc w:val="center"/>
              <w:rPr>
                <w:rFonts w:ascii="Times New Roman" w:hAnsi="Times New Roman" w:cs="Times New Roman"/>
              </w:rPr>
            </w:pPr>
            <w:r>
              <w:rPr>
                <w:rFonts w:ascii="Times New Roman" w:hAnsi="Times New Roman" w:cs="Times New Roman"/>
              </w:rPr>
              <w:t>其他资格证明材料</w:t>
            </w:r>
          </w:p>
        </w:tc>
        <w:tc>
          <w:tcPr>
            <w:tcW w:w="4961" w:type="dxa"/>
            <w:vAlign w:val="center"/>
          </w:tcPr>
          <w:p>
            <w:pPr>
              <w:spacing w:line="400" w:lineRule="exact"/>
              <w:rPr>
                <w:rFonts w:ascii="Times New Roman" w:hAnsi="Times New Roman" w:eastAsia="仿宋" w:cs="Times New Roman"/>
                <w:sz w:val="32"/>
                <w:szCs w:val="32"/>
              </w:rPr>
            </w:pPr>
            <w:r>
              <w:rPr>
                <w:rFonts w:ascii="Times New Roman" w:hAnsi="Times New Roman" w:cs="Times New Roman"/>
                <w:szCs w:val="21"/>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5"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22.1</w:t>
            </w:r>
          </w:p>
        </w:tc>
        <w:tc>
          <w:tcPr>
            <w:tcW w:w="2720" w:type="dxa"/>
            <w:vAlign w:val="center"/>
          </w:tcPr>
          <w:p>
            <w:pPr>
              <w:spacing w:line="400" w:lineRule="exact"/>
              <w:jc w:val="center"/>
              <w:rPr>
                <w:rFonts w:ascii="Times New Roman" w:hAnsi="Times New Roman" w:cs="Times New Roman"/>
              </w:rPr>
            </w:pPr>
            <w:r>
              <w:rPr>
                <w:rFonts w:ascii="Times New Roman" w:hAnsi="Times New Roman" w:cs="Times New Roman"/>
              </w:rPr>
              <w:t>是否允许递交备选投标方案</w:t>
            </w:r>
          </w:p>
        </w:tc>
        <w:tc>
          <w:tcPr>
            <w:tcW w:w="4961" w:type="dxa"/>
            <w:vAlign w:val="center"/>
          </w:tcPr>
          <w:p>
            <w:pPr>
              <w:pStyle w:val="12"/>
              <w:spacing w:line="400" w:lineRule="exact"/>
              <w:rPr>
                <w:rFonts w:ascii="Times New Roman" w:eastAsiaTheme="minorEastAsia"/>
                <w:sz w:val="21"/>
                <w:szCs w:val="21"/>
              </w:rPr>
            </w:pPr>
            <w:r>
              <w:rPr>
                <w:rFonts w:ascii="Times New Roman" w:eastAsia="仿宋"/>
                <w:sz w:val="21"/>
                <w:szCs w:val="21"/>
              </w:rPr>
              <w:sym w:font="Wingdings" w:char="F0FE"/>
            </w:r>
            <w:r>
              <w:rPr>
                <w:rFonts w:ascii="Times New Roman" w:eastAsiaTheme="minorEastAsia"/>
                <w:sz w:val="21"/>
                <w:szCs w:val="21"/>
              </w:rPr>
              <w:t>不允许</w:t>
            </w:r>
          </w:p>
          <w:p>
            <w:pPr>
              <w:pStyle w:val="12"/>
              <w:spacing w:line="400" w:lineRule="exact"/>
              <w:rPr>
                <w:rFonts w:ascii="Times New Roman" w:eastAsia="仿宋"/>
              </w:rPr>
            </w:pPr>
            <w:r>
              <w:rPr>
                <w:rFonts w:ascii="Times New Roman"/>
                <w:sz w:val="32"/>
                <w:szCs w:val="32"/>
              </w:rPr>
              <w:t>□</w:t>
            </w:r>
            <w:r>
              <w:rPr>
                <w:rFonts w:ascii="Times New Roman" w:eastAsiaTheme="minorEastAsia"/>
                <w:sz w:val="21"/>
                <w:szCs w:val="21"/>
              </w:rPr>
              <w:t>允许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5"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23.3</w:t>
            </w:r>
          </w:p>
        </w:tc>
        <w:tc>
          <w:tcPr>
            <w:tcW w:w="2720"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签字或盖章要求</w:t>
            </w:r>
          </w:p>
        </w:tc>
        <w:tc>
          <w:tcPr>
            <w:tcW w:w="4961" w:type="dxa"/>
            <w:vAlign w:val="center"/>
          </w:tcPr>
          <w:p>
            <w:pPr>
              <w:spacing w:line="400" w:lineRule="exact"/>
              <w:rPr>
                <w:rFonts w:ascii="Times New Roman" w:hAnsi="Times New Roman" w:cs="Times New Roman"/>
                <w:szCs w:val="21"/>
              </w:rPr>
            </w:pPr>
            <w:r>
              <w:rPr>
                <w:rFonts w:ascii="Times New Roman" w:hAnsi="Times New Roman" w:cs="Times New Roman"/>
                <w:szCs w:val="21"/>
              </w:rPr>
              <w:t>公章指投标人经备案的行政公章，不包括“投标专用章”、“业务专用章”、“合同专用章”、“财务专用章”。</w:t>
            </w:r>
          </w:p>
          <w:p>
            <w:pPr>
              <w:spacing w:line="400" w:lineRule="exact"/>
              <w:rPr>
                <w:rFonts w:ascii="Times New Roman" w:hAnsi="Times New Roman" w:cs="Times New Roman"/>
                <w:szCs w:val="21"/>
              </w:rPr>
            </w:pPr>
            <w:r>
              <w:rPr>
                <w:rFonts w:ascii="Times New Roman" w:hAnsi="Times New Roman" w:cs="Times New Roman"/>
                <w:szCs w:val="21"/>
              </w:rPr>
              <w:t>投标文件中，复印件应加盖公章。</w:t>
            </w:r>
          </w:p>
          <w:p>
            <w:pPr>
              <w:spacing w:line="400" w:lineRule="exact"/>
              <w:rPr>
                <w:rFonts w:ascii="Times New Roman" w:hAnsi="Times New Roman" w:cs="Times New Roman"/>
                <w:szCs w:val="21"/>
              </w:rPr>
            </w:pPr>
            <w:r>
              <w:rPr>
                <w:rFonts w:ascii="Times New Roman" w:hAnsi="Times New Roman" w:cs="Times New Roman"/>
                <w:szCs w:val="21"/>
              </w:rPr>
              <w:t>投标文件应加盖骑缝章。</w:t>
            </w:r>
          </w:p>
          <w:p>
            <w:pPr>
              <w:spacing w:line="400" w:lineRule="exact"/>
              <w:rPr>
                <w:rFonts w:ascii="Times New Roman" w:hAnsi="Times New Roman" w:cs="Times New Roman"/>
                <w:szCs w:val="21"/>
              </w:rPr>
            </w:pPr>
            <w:r>
              <w:rPr>
                <w:rFonts w:ascii="Times New Roman" w:hAnsi="Times New Roman" w:cs="Times New Roman"/>
              </w:rPr>
              <w:t>签字方式可以是手写方式、盖人名章方式或盖手签章方式。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5"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23.4</w:t>
            </w:r>
          </w:p>
        </w:tc>
        <w:tc>
          <w:tcPr>
            <w:tcW w:w="2720"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投标文件装订要求</w:t>
            </w:r>
          </w:p>
        </w:tc>
        <w:tc>
          <w:tcPr>
            <w:tcW w:w="4961" w:type="dxa"/>
            <w:vAlign w:val="center"/>
          </w:tcPr>
          <w:p>
            <w:pPr>
              <w:spacing w:line="400" w:lineRule="exact"/>
              <w:rPr>
                <w:rFonts w:ascii="Times New Roman" w:hAnsi="Times New Roman" w:cs="Times New Roman"/>
                <w:szCs w:val="21"/>
              </w:rPr>
            </w:pPr>
            <w:r>
              <w:rPr>
                <w:rFonts w:ascii="Times New Roman" w:hAnsi="Times New Roman" w:cs="Times New Roman"/>
                <w:szCs w:val="21"/>
              </w:rPr>
              <w:t>建议双面打印，除开标文件外，不得采用活页等散装方式。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135"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23.5</w:t>
            </w:r>
          </w:p>
        </w:tc>
        <w:tc>
          <w:tcPr>
            <w:tcW w:w="2720"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投标文件副本数量</w:t>
            </w:r>
          </w:p>
        </w:tc>
        <w:tc>
          <w:tcPr>
            <w:tcW w:w="4961" w:type="dxa"/>
            <w:vAlign w:val="center"/>
          </w:tcPr>
          <w:p>
            <w:pPr>
              <w:spacing w:line="400" w:lineRule="exact"/>
              <w:rPr>
                <w:rFonts w:ascii="Times New Roman" w:hAnsi="Times New Roman" w:cs="Times New Roman"/>
                <w:szCs w:val="21"/>
              </w:rPr>
            </w:pPr>
            <w:r>
              <w:rPr>
                <w:rFonts w:ascii="Times New Roman" w:hAnsi="Times New Roman" w:cs="Times New Roman"/>
                <w:szCs w:val="21"/>
              </w:rPr>
              <w:t>投标文件一正四副。开标文件只需1份，无需提供副本。</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5"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23.6</w:t>
            </w:r>
          </w:p>
        </w:tc>
        <w:tc>
          <w:tcPr>
            <w:tcW w:w="2720"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电子版文件</w:t>
            </w:r>
          </w:p>
        </w:tc>
        <w:tc>
          <w:tcPr>
            <w:tcW w:w="4961" w:type="dxa"/>
            <w:vAlign w:val="center"/>
          </w:tcPr>
          <w:p>
            <w:pPr>
              <w:spacing w:line="400" w:lineRule="exact"/>
              <w:rPr>
                <w:rFonts w:ascii="Times New Roman" w:hAnsi="Times New Roman" w:cs="Times New Roman"/>
              </w:rPr>
            </w:pPr>
            <w:r>
              <w:rPr>
                <w:rFonts w:ascii="Times New Roman" w:hAnsi="Times New Roman" w:cs="Times New Roman"/>
              </w:rPr>
              <w:t>投标文件电子版数量要求为1份，应采用PDF格式（投标文件正本盖章签字后扫描）和word版。投标文件电子版以光盘或优盘方式递交，光盘或优盘上应标明投标人名称，并封装在投标文件中。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5"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24.1.2</w:t>
            </w:r>
          </w:p>
        </w:tc>
        <w:tc>
          <w:tcPr>
            <w:tcW w:w="2720"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投标文件封套上应写明的内容</w:t>
            </w:r>
          </w:p>
        </w:tc>
        <w:tc>
          <w:tcPr>
            <w:tcW w:w="4961" w:type="dxa"/>
            <w:vAlign w:val="center"/>
          </w:tcPr>
          <w:p>
            <w:pPr>
              <w:spacing w:line="400" w:lineRule="exact"/>
              <w:rPr>
                <w:rFonts w:ascii="Times New Roman" w:hAnsi="Times New Roman" w:cs="Times New Roman"/>
              </w:rPr>
            </w:pPr>
            <w:r>
              <w:rPr>
                <w:rFonts w:ascii="Times New Roman" w:hAnsi="Times New Roman" w:cs="Times New Roman"/>
              </w:rPr>
              <w:t>投标人名称、项目名称、包组号（如有）、注明“投标文件”或“开标文件”以及“在</w:t>
            </w:r>
            <w:r>
              <w:rPr>
                <w:rFonts w:ascii="Times New Roman" w:hAnsi="Times New Roman" w:cs="Times New Roman"/>
                <w:u w:val="single"/>
              </w:rPr>
              <w:t>（投标截止日期、时间）</w:t>
            </w:r>
            <w:r>
              <w:rPr>
                <w:rFonts w:ascii="Times New Roman" w:hAnsi="Times New Roman" w:cs="Times New Roman"/>
              </w:rPr>
              <w:t>之前不得启封”的字样。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135"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24.2.1</w:t>
            </w:r>
          </w:p>
        </w:tc>
        <w:tc>
          <w:tcPr>
            <w:tcW w:w="2720"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投标截止时间</w:t>
            </w:r>
          </w:p>
        </w:tc>
        <w:tc>
          <w:tcPr>
            <w:tcW w:w="4961" w:type="dxa"/>
            <w:vAlign w:val="center"/>
          </w:tcPr>
          <w:p>
            <w:pPr>
              <w:spacing w:line="400" w:lineRule="exact"/>
              <w:rPr>
                <w:rFonts w:ascii="Times New Roman" w:hAnsi="Times New Roman" w:cs="Times New Roman"/>
              </w:rPr>
            </w:pPr>
            <w:r>
              <w:rPr>
                <w:rFonts w:ascii="Times New Roman" w:hAnsi="Times New Roman" w:cs="Times New Roman"/>
              </w:rPr>
              <w:t>见招标公告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135"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24.2.2</w:t>
            </w:r>
          </w:p>
        </w:tc>
        <w:tc>
          <w:tcPr>
            <w:tcW w:w="2720" w:type="dxa"/>
            <w:vAlign w:val="center"/>
          </w:tcPr>
          <w:p>
            <w:pPr>
              <w:spacing w:line="400" w:lineRule="exact"/>
              <w:jc w:val="center"/>
              <w:rPr>
                <w:rFonts w:ascii="Times New Roman" w:hAnsi="Times New Roman" w:cs="Times New Roman"/>
                <w:szCs w:val="21"/>
              </w:rPr>
            </w:pPr>
            <w:r>
              <w:rPr>
                <w:rFonts w:ascii="Times New Roman" w:hAnsi="Times New Roman" w:cs="Times New Roman"/>
              </w:rPr>
              <w:t>递交投标文件的地点</w:t>
            </w:r>
          </w:p>
        </w:tc>
        <w:tc>
          <w:tcPr>
            <w:tcW w:w="4961" w:type="dxa"/>
            <w:vAlign w:val="center"/>
          </w:tcPr>
          <w:p>
            <w:pPr>
              <w:spacing w:line="400" w:lineRule="exact"/>
              <w:rPr>
                <w:rFonts w:ascii="Times New Roman" w:hAnsi="Times New Roman" w:cs="Times New Roman"/>
              </w:rPr>
            </w:pPr>
            <w:r>
              <w:rPr>
                <w:rFonts w:ascii="Times New Roman" w:hAnsi="Times New Roman" w:cs="Times New Roman"/>
              </w:rPr>
              <w:t>见招标公告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5"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24.2.3</w:t>
            </w:r>
          </w:p>
        </w:tc>
        <w:tc>
          <w:tcPr>
            <w:tcW w:w="2720" w:type="dxa"/>
            <w:vAlign w:val="center"/>
          </w:tcPr>
          <w:p>
            <w:pPr>
              <w:spacing w:line="400" w:lineRule="exact"/>
              <w:jc w:val="center"/>
              <w:rPr>
                <w:rFonts w:ascii="Times New Roman" w:hAnsi="Times New Roman" w:cs="Times New Roman"/>
              </w:rPr>
            </w:pPr>
            <w:r>
              <w:rPr>
                <w:rFonts w:ascii="Times New Roman" w:hAnsi="Times New Roman" w:cs="Times New Roman"/>
              </w:rPr>
              <w:t>是否退还投标文件</w:t>
            </w:r>
          </w:p>
        </w:tc>
        <w:tc>
          <w:tcPr>
            <w:tcW w:w="4961" w:type="dxa"/>
            <w:vAlign w:val="center"/>
          </w:tcPr>
          <w:p>
            <w:pPr>
              <w:pStyle w:val="12"/>
              <w:spacing w:line="400" w:lineRule="exact"/>
              <w:rPr>
                <w:rFonts w:ascii="Times New Roman"/>
                <w:sz w:val="21"/>
                <w:szCs w:val="21"/>
              </w:rPr>
            </w:pPr>
            <w:r>
              <w:rPr>
                <w:rFonts w:ascii="Times New Roman" w:eastAsia="仿宋"/>
                <w:sz w:val="21"/>
                <w:szCs w:val="21"/>
              </w:rPr>
              <w:sym w:font="Wingdings" w:char="F0FE"/>
            </w:r>
            <w:r>
              <w:rPr>
                <w:rFonts w:ascii="Times New Roman"/>
                <w:sz w:val="21"/>
                <w:szCs w:val="21"/>
              </w:rPr>
              <w:t>否</w:t>
            </w:r>
          </w:p>
          <w:p>
            <w:pPr>
              <w:spacing w:line="400" w:lineRule="exact"/>
              <w:rPr>
                <w:rFonts w:ascii="Times New Roman" w:hAnsi="Times New Roman" w:cs="Times New Roman"/>
              </w:rPr>
            </w:pPr>
            <w:r>
              <w:rPr>
                <w:rFonts w:ascii="Times New Roman" w:hAnsi="Times New Roman" w:cs="Times New Roman"/>
                <w:sz w:val="32"/>
                <w:szCs w:val="32"/>
              </w:rPr>
              <w:t>□</w:t>
            </w:r>
            <w:r>
              <w:rPr>
                <w:rFonts w:ascii="Times New Roman" w:hAnsi="Times New Roman" w:cs="Times New Roman"/>
                <w:szCs w:val="21"/>
              </w:rPr>
              <w:t>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8816" w:type="dxa"/>
            <w:gridSpan w:val="3"/>
            <w:vAlign w:val="center"/>
          </w:tcPr>
          <w:p>
            <w:pPr>
              <w:pStyle w:val="12"/>
              <w:spacing w:line="400" w:lineRule="exact"/>
              <w:jc w:val="center"/>
              <w:rPr>
                <w:rFonts w:ascii="Times New Roman" w:eastAsia="黑体"/>
                <w:sz w:val="28"/>
                <w:szCs w:val="28"/>
              </w:rPr>
            </w:pPr>
            <w:r>
              <w:rPr>
                <w:rFonts w:ascii="Times New Roman" w:eastAsia="黑体"/>
                <w:sz w:val="28"/>
                <w:szCs w:val="28"/>
              </w:rPr>
              <w:t>第四节 开标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5"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25.1</w:t>
            </w:r>
          </w:p>
        </w:tc>
        <w:tc>
          <w:tcPr>
            <w:tcW w:w="2720" w:type="dxa"/>
            <w:vAlign w:val="center"/>
          </w:tcPr>
          <w:p>
            <w:pPr>
              <w:spacing w:line="400" w:lineRule="exact"/>
              <w:jc w:val="center"/>
              <w:rPr>
                <w:rFonts w:ascii="Times New Roman" w:hAnsi="Times New Roman" w:cs="Times New Roman"/>
              </w:rPr>
            </w:pPr>
            <w:r>
              <w:rPr>
                <w:rFonts w:ascii="Times New Roman" w:hAnsi="Times New Roman" w:cs="Times New Roman"/>
              </w:rPr>
              <w:t>开标时间及地点</w:t>
            </w:r>
          </w:p>
        </w:tc>
        <w:tc>
          <w:tcPr>
            <w:tcW w:w="4961" w:type="dxa"/>
            <w:vAlign w:val="center"/>
          </w:tcPr>
          <w:p>
            <w:pPr>
              <w:pStyle w:val="12"/>
              <w:spacing w:line="400" w:lineRule="exact"/>
              <w:jc w:val="left"/>
              <w:rPr>
                <w:rFonts w:ascii="Times New Roman" w:eastAsiaTheme="minorEastAsia"/>
                <w:sz w:val="21"/>
                <w:szCs w:val="21"/>
              </w:rPr>
            </w:pPr>
            <w:r>
              <w:rPr>
                <w:rFonts w:ascii="Times New Roman" w:eastAsiaTheme="minorEastAsia"/>
                <w:sz w:val="21"/>
                <w:szCs w:val="21"/>
              </w:rPr>
              <w:t>开标时间：详见招标公告。</w:t>
            </w:r>
          </w:p>
          <w:p>
            <w:pPr>
              <w:pStyle w:val="12"/>
              <w:spacing w:line="400" w:lineRule="exact"/>
              <w:rPr>
                <w:rFonts w:ascii="Times New Roman" w:eastAsiaTheme="minorEastAsia"/>
                <w:sz w:val="21"/>
                <w:szCs w:val="21"/>
              </w:rPr>
            </w:pPr>
            <w:r>
              <w:rPr>
                <w:rFonts w:ascii="Times New Roman" w:eastAsiaTheme="minorEastAsia"/>
                <w:sz w:val="21"/>
                <w:szCs w:val="21"/>
              </w:rPr>
              <w:t>开标地点：详见招标公告。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135"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26.5</w:t>
            </w:r>
          </w:p>
        </w:tc>
        <w:tc>
          <w:tcPr>
            <w:tcW w:w="2720" w:type="dxa"/>
            <w:vAlign w:val="center"/>
          </w:tcPr>
          <w:p>
            <w:pPr>
              <w:spacing w:line="400" w:lineRule="exact"/>
              <w:jc w:val="center"/>
              <w:rPr>
                <w:rFonts w:ascii="Times New Roman" w:hAnsi="Times New Roman" w:cs="Times New Roman"/>
              </w:rPr>
            </w:pPr>
            <w:r>
              <w:rPr>
                <w:rFonts w:ascii="Times New Roman" w:hAnsi="Times New Roman" w:cs="Times New Roman"/>
              </w:rPr>
              <w:t>开标顺序</w:t>
            </w:r>
          </w:p>
        </w:tc>
        <w:tc>
          <w:tcPr>
            <w:tcW w:w="4961" w:type="dxa"/>
            <w:vAlign w:val="center"/>
          </w:tcPr>
          <w:p>
            <w:pPr>
              <w:pStyle w:val="12"/>
              <w:spacing w:line="400" w:lineRule="exact"/>
              <w:rPr>
                <w:rFonts w:ascii="Times New Roman" w:eastAsiaTheme="minorEastAsia"/>
                <w:sz w:val="21"/>
                <w:szCs w:val="21"/>
              </w:rPr>
            </w:pPr>
            <w:r>
              <w:rPr>
                <w:rFonts w:ascii="Times New Roman" w:eastAsiaTheme="minorEastAsia"/>
                <w:sz w:val="21"/>
                <w:szCs w:val="21"/>
              </w:rPr>
              <w:t>以递交投标文件的先后顺序。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8816" w:type="dxa"/>
            <w:gridSpan w:val="3"/>
            <w:vAlign w:val="center"/>
          </w:tcPr>
          <w:p>
            <w:pPr>
              <w:pStyle w:val="12"/>
              <w:spacing w:line="400" w:lineRule="exact"/>
              <w:jc w:val="center"/>
              <w:rPr>
                <w:rFonts w:ascii="Times New Roman" w:eastAsia="黑体"/>
                <w:sz w:val="28"/>
                <w:szCs w:val="28"/>
              </w:rPr>
            </w:pPr>
            <w:r>
              <w:rPr>
                <w:rFonts w:ascii="Times New Roman" w:eastAsia="黑体"/>
                <w:sz w:val="28"/>
                <w:szCs w:val="28"/>
              </w:rPr>
              <w:t>第五节 资格审查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5"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30.</w:t>
            </w:r>
          </w:p>
        </w:tc>
        <w:tc>
          <w:tcPr>
            <w:tcW w:w="2720" w:type="dxa"/>
            <w:vAlign w:val="center"/>
          </w:tcPr>
          <w:p>
            <w:pPr>
              <w:spacing w:line="400" w:lineRule="exact"/>
              <w:jc w:val="center"/>
              <w:rPr>
                <w:rFonts w:ascii="Times New Roman" w:hAnsi="Times New Roman" w:cs="Times New Roman"/>
              </w:rPr>
            </w:pPr>
            <w:r>
              <w:rPr>
                <w:rFonts w:ascii="Times New Roman" w:hAnsi="Times New Roman" w:cs="Times New Roman"/>
              </w:rPr>
              <w:t>合格投标人的最少</w:t>
            </w:r>
          </w:p>
          <w:p>
            <w:pPr>
              <w:spacing w:line="400" w:lineRule="exact"/>
              <w:jc w:val="center"/>
              <w:rPr>
                <w:rFonts w:ascii="Times New Roman" w:hAnsi="Times New Roman" w:cs="Times New Roman"/>
              </w:rPr>
            </w:pPr>
            <w:r>
              <w:rPr>
                <w:rFonts w:ascii="Times New Roman" w:hAnsi="Times New Roman" w:cs="Times New Roman"/>
              </w:rPr>
              <w:t>数量要求</w:t>
            </w:r>
          </w:p>
        </w:tc>
        <w:tc>
          <w:tcPr>
            <w:tcW w:w="4961" w:type="dxa"/>
            <w:vAlign w:val="center"/>
          </w:tcPr>
          <w:p>
            <w:pPr>
              <w:pStyle w:val="12"/>
              <w:spacing w:line="400" w:lineRule="exact"/>
              <w:rPr>
                <w:rFonts w:ascii="Times New Roman" w:eastAsiaTheme="minorEastAsia"/>
                <w:sz w:val="21"/>
                <w:szCs w:val="21"/>
              </w:rPr>
            </w:pPr>
            <w:r>
              <w:rPr>
                <w:rFonts w:ascii="Times New Roman" w:eastAsiaTheme="minorEastAsia"/>
                <w:sz w:val="21"/>
                <w:szCs w:val="21"/>
              </w:rPr>
              <w:t>3家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8816" w:type="dxa"/>
            <w:gridSpan w:val="3"/>
            <w:vAlign w:val="center"/>
          </w:tcPr>
          <w:p>
            <w:pPr>
              <w:pStyle w:val="12"/>
              <w:spacing w:line="400" w:lineRule="exact"/>
              <w:jc w:val="center"/>
              <w:rPr>
                <w:rFonts w:ascii="Times New Roman" w:eastAsia="黑体"/>
                <w:sz w:val="28"/>
                <w:szCs w:val="28"/>
              </w:rPr>
            </w:pPr>
            <w:r>
              <w:rPr>
                <w:rFonts w:ascii="Times New Roman" w:eastAsia="黑体"/>
                <w:sz w:val="28"/>
                <w:szCs w:val="28"/>
              </w:rPr>
              <w:t>第六节 评标总则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5"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31.1</w:t>
            </w:r>
          </w:p>
        </w:tc>
        <w:tc>
          <w:tcPr>
            <w:tcW w:w="2720" w:type="dxa"/>
            <w:vAlign w:val="center"/>
          </w:tcPr>
          <w:p>
            <w:pPr>
              <w:spacing w:line="400" w:lineRule="exact"/>
              <w:jc w:val="center"/>
              <w:rPr>
                <w:rFonts w:ascii="Times New Roman" w:hAnsi="Times New Roman" w:cs="Times New Roman"/>
              </w:rPr>
            </w:pPr>
            <w:r>
              <w:rPr>
                <w:rFonts w:ascii="Times New Roman" w:hAnsi="Times New Roman" w:cs="Times New Roman"/>
              </w:rPr>
              <w:t>评审委员会</w:t>
            </w:r>
          </w:p>
        </w:tc>
        <w:tc>
          <w:tcPr>
            <w:tcW w:w="4961" w:type="dxa"/>
            <w:vAlign w:val="center"/>
          </w:tcPr>
          <w:p>
            <w:pPr>
              <w:spacing w:line="400" w:lineRule="exact"/>
              <w:rPr>
                <w:rFonts w:ascii="Times New Roman" w:hAnsi="Times New Roman" w:cs="Times New Roman"/>
                <w:szCs w:val="21"/>
              </w:rPr>
            </w:pPr>
            <w:r>
              <w:rPr>
                <w:rFonts w:ascii="Times New Roman" w:hAnsi="Times New Roman" w:cs="Times New Roman"/>
                <w:szCs w:val="21"/>
              </w:rPr>
              <w:t>评审委员会成员的人数：</w:t>
            </w:r>
            <w:r>
              <w:rPr>
                <w:rFonts w:ascii="Times New Roman" w:hAnsi="Times New Roman" w:cs="Times New Roman"/>
                <w:szCs w:val="21"/>
                <w:u w:val="single"/>
              </w:rPr>
              <w:t xml:space="preserve"> 5</w:t>
            </w:r>
            <w:r>
              <w:rPr>
                <w:rFonts w:ascii="Times New Roman" w:hAnsi="Times New Roman" w:cs="Times New Roman"/>
                <w:szCs w:val="21"/>
              </w:rPr>
              <w:t>人；</w:t>
            </w:r>
          </w:p>
          <w:p>
            <w:pPr>
              <w:pStyle w:val="12"/>
              <w:spacing w:line="400" w:lineRule="exact"/>
              <w:rPr>
                <w:rFonts w:ascii="Times New Roman" w:eastAsiaTheme="minorEastAsia"/>
                <w:sz w:val="21"/>
                <w:szCs w:val="21"/>
              </w:rPr>
            </w:pPr>
            <w:r>
              <w:rPr>
                <w:rFonts w:ascii="Times New Roman"/>
                <w:sz w:val="21"/>
                <w:szCs w:val="21"/>
              </w:rPr>
              <w:t>评审专家的确定方式：由采购人自行组建。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5"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33.1</w:t>
            </w:r>
          </w:p>
        </w:tc>
        <w:tc>
          <w:tcPr>
            <w:tcW w:w="2720" w:type="dxa"/>
            <w:vAlign w:val="center"/>
          </w:tcPr>
          <w:p>
            <w:pPr>
              <w:spacing w:line="400" w:lineRule="exact"/>
              <w:jc w:val="center"/>
              <w:rPr>
                <w:rFonts w:ascii="Times New Roman" w:hAnsi="Times New Roman" w:cs="Times New Roman"/>
              </w:rPr>
            </w:pPr>
            <w:r>
              <w:rPr>
                <w:rFonts w:ascii="Times New Roman" w:hAnsi="Times New Roman" w:cs="Times New Roman"/>
              </w:rPr>
              <w:t>本项目采用的评审方法</w:t>
            </w:r>
          </w:p>
        </w:tc>
        <w:tc>
          <w:tcPr>
            <w:tcW w:w="4961" w:type="dxa"/>
            <w:vAlign w:val="center"/>
          </w:tcPr>
          <w:p>
            <w:pPr>
              <w:spacing w:line="400" w:lineRule="exact"/>
              <w:rPr>
                <w:rFonts w:ascii="Times New Roman" w:hAnsi="Times New Roman" w:cs="Times New Roman"/>
                <w:szCs w:val="21"/>
              </w:rPr>
            </w:pPr>
            <w:r>
              <w:rPr>
                <w:rFonts w:ascii="Times New Roman" w:hAnsi="Times New Roman" w:eastAsia="仿宋" w:cs="Times New Roman"/>
                <w:szCs w:val="21"/>
              </w:rPr>
              <w:sym w:font="Wingdings" w:char="F0FE"/>
            </w:r>
            <w:r>
              <w:rPr>
                <w:rFonts w:ascii="Times New Roman" w:hAnsi="Times New Roman" w:cs="Times New Roman"/>
                <w:szCs w:val="21"/>
              </w:rPr>
              <w:t>综合评分法，评审因素见</w:t>
            </w:r>
            <w:r>
              <w:rPr>
                <w:rFonts w:ascii="Times New Roman" w:hAnsi="Times New Roman" w:cs="Times New Roman"/>
                <w:b/>
                <w:bCs/>
                <w:szCs w:val="21"/>
              </w:rPr>
              <w:t>评标信息表</w:t>
            </w:r>
          </w:p>
          <w:p>
            <w:pPr>
              <w:spacing w:line="400" w:lineRule="exact"/>
              <w:rPr>
                <w:rFonts w:ascii="Times New Roman" w:hAnsi="Times New Roman" w:cs="Times New Roman"/>
                <w:szCs w:val="21"/>
              </w:rPr>
            </w:pPr>
            <w:r>
              <w:rPr>
                <w:rFonts w:ascii="Times New Roman" w:hAnsi="Times New Roman" w:cs="Times New Roman"/>
                <w:sz w:val="32"/>
                <w:szCs w:val="32"/>
              </w:rPr>
              <w:t>□</w:t>
            </w:r>
            <w:r>
              <w:rPr>
                <w:rFonts w:ascii="Times New Roman" w:hAnsi="Times New Roman" w:cs="Times New Roman"/>
                <w:szCs w:val="21"/>
              </w:rPr>
              <w:t>定性评审法，评审因素见</w:t>
            </w:r>
            <w:r>
              <w:rPr>
                <w:rFonts w:ascii="Times New Roman" w:hAnsi="Times New Roman" w:cs="Times New Roman"/>
                <w:b/>
                <w:bCs/>
                <w:szCs w:val="21"/>
              </w:rPr>
              <w:t>评标信息表</w:t>
            </w:r>
          </w:p>
          <w:p>
            <w:pPr>
              <w:spacing w:line="400" w:lineRule="exact"/>
              <w:rPr>
                <w:rFonts w:ascii="Times New Roman" w:hAnsi="Times New Roman" w:cs="Times New Roman"/>
                <w:szCs w:val="21"/>
              </w:rPr>
            </w:pPr>
            <w:r>
              <w:rPr>
                <w:rFonts w:ascii="Times New Roman" w:hAnsi="Times New Roman" w:cs="Times New Roman"/>
                <w:sz w:val="32"/>
                <w:szCs w:val="32"/>
              </w:rPr>
              <w:t>□</w:t>
            </w:r>
            <w:r>
              <w:rPr>
                <w:rFonts w:ascii="Times New Roman" w:hAnsi="Times New Roman" w:cs="Times New Roman"/>
                <w:szCs w:val="21"/>
              </w:rPr>
              <w:t>最低价法</w:t>
            </w:r>
          </w:p>
          <w:p>
            <w:pPr>
              <w:spacing w:line="400" w:lineRule="exact"/>
              <w:rPr>
                <w:rFonts w:ascii="Times New Roman" w:hAnsi="Times New Roman" w:cs="Times New Roman"/>
                <w:szCs w:val="21"/>
                <w:u w:val="single"/>
              </w:rPr>
            </w:pPr>
            <w:r>
              <w:rPr>
                <w:rFonts w:ascii="Times New Roman" w:hAnsi="Times New Roman" w:cs="Times New Roman"/>
                <w:sz w:val="32"/>
                <w:szCs w:val="32"/>
              </w:rPr>
              <w:t>□</w:t>
            </w:r>
            <w:r>
              <w:rPr>
                <w:rFonts w:ascii="Times New Roman" w:hAnsi="Times New Roman" w:cs="Times New Roman"/>
                <w:szCs w:val="21"/>
              </w:rPr>
              <w:t>法律法规规定的其他方法：</w:t>
            </w:r>
            <w:r>
              <w:rPr>
                <w:rFonts w:ascii="Times New Roman" w:hAnsi="Times New Roman" w:cs="Times New Roman"/>
                <w:szCs w:val="21"/>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8816" w:type="dxa"/>
            <w:gridSpan w:val="3"/>
            <w:vAlign w:val="center"/>
          </w:tcPr>
          <w:p>
            <w:pPr>
              <w:pStyle w:val="12"/>
              <w:spacing w:line="400" w:lineRule="exact"/>
              <w:jc w:val="center"/>
              <w:rPr>
                <w:rFonts w:ascii="Times New Roman" w:eastAsia="黑体"/>
                <w:sz w:val="28"/>
                <w:szCs w:val="28"/>
              </w:rPr>
            </w:pPr>
            <w:r>
              <w:rPr>
                <w:rFonts w:ascii="Times New Roman" w:eastAsia="黑体"/>
                <w:sz w:val="28"/>
                <w:szCs w:val="28"/>
              </w:rPr>
              <w:t>第七节 评标程序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5"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34.5.1</w:t>
            </w:r>
          </w:p>
        </w:tc>
        <w:tc>
          <w:tcPr>
            <w:tcW w:w="2720" w:type="dxa"/>
            <w:vAlign w:val="center"/>
          </w:tcPr>
          <w:p>
            <w:pPr>
              <w:spacing w:line="400" w:lineRule="exact"/>
              <w:jc w:val="center"/>
              <w:rPr>
                <w:rFonts w:ascii="Times New Roman" w:hAnsi="Times New Roman" w:cs="Times New Roman"/>
              </w:rPr>
            </w:pPr>
            <w:r>
              <w:rPr>
                <w:rFonts w:ascii="Times New Roman" w:hAnsi="Times New Roman" w:cs="Times New Roman"/>
              </w:rPr>
              <w:t>报价合理性说明的</w:t>
            </w:r>
          </w:p>
          <w:p>
            <w:pPr>
              <w:spacing w:line="400" w:lineRule="exact"/>
              <w:jc w:val="center"/>
              <w:rPr>
                <w:rFonts w:ascii="Times New Roman" w:hAnsi="Times New Roman" w:cs="Times New Roman"/>
              </w:rPr>
            </w:pPr>
            <w:r>
              <w:rPr>
                <w:rFonts w:ascii="Times New Roman" w:hAnsi="Times New Roman" w:cs="Times New Roman"/>
              </w:rPr>
              <w:t>提交方式</w:t>
            </w:r>
          </w:p>
        </w:tc>
        <w:tc>
          <w:tcPr>
            <w:tcW w:w="4961" w:type="dxa"/>
            <w:vAlign w:val="center"/>
          </w:tcPr>
          <w:p>
            <w:pPr>
              <w:spacing w:line="400" w:lineRule="exact"/>
              <w:rPr>
                <w:rFonts w:ascii="Times New Roman" w:hAnsi="Times New Roman" w:cs="Times New Roman"/>
                <w:szCs w:val="21"/>
                <w:u w:val="single"/>
              </w:rPr>
            </w:pPr>
            <w:r>
              <w:rPr>
                <w:rFonts w:ascii="Times New Roman" w:hAnsi="Times New Roman" w:cs="Times New Roman"/>
                <w:szCs w:val="21"/>
              </w:rPr>
              <w:t>现场提交或通过电子邮件、传真等可以有形地表现所载内容的形式提交。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5"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35.2.3</w:t>
            </w:r>
          </w:p>
        </w:tc>
        <w:tc>
          <w:tcPr>
            <w:tcW w:w="2720" w:type="dxa"/>
            <w:vAlign w:val="center"/>
          </w:tcPr>
          <w:p>
            <w:pPr>
              <w:spacing w:line="400" w:lineRule="exact"/>
              <w:jc w:val="center"/>
              <w:rPr>
                <w:rFonts w:ascii="Times New Roman" w:hAnsi="Times New Roman" w:cs="Times New Roman"/>
              </w:rPr>
            </w:pPr>
            <w:r>
              <w:rPr>
                <w:rFonts w:ascii="Times New Roman" w:hAnsi="Times New Roman" w:cs="Times New Roman"/>
              </w:rPr>
              <w:t>非单一产品采购项目的</w:t>
            </w:r>
          </w:p>
          <w:p>
            <w:pPr>
              <w:spacing w:line="400" w:lineRule="exact"/>
              <w:jc w:val="center"/>
              <w:rPr>
                <w:rFonts w:ascii="Times New Roman" w:hAnsi="Times New Roman" w:cs="Times New Roman"/>
              </w:rPr>
            </w:pPr>
            <w:r>
              <w:rPr>
                <w:rFonts w:ascii="Times New Roman" w:hAnsi="Times New Roman" w:cs="Times New Roman"/>
              </w:rPr>
              <w:t>核心产品</w:t>
            </w:r>
          </w:p>
        </w:tc>
        <w:tc>
          <w:tcPr>
            <w:tcW w:w="4961" w:type="dxa"/>
            <w:vAlign w:val="center"/>
          </w:tcPr>
          <w:p>
            <w:pPr>
              <w:spacing w:line="400" w:lineRule="exact"/>
              <w:rPr>
                <w:rFonts w:ascii="Times New Roman" w:hAnsi="Times New Roman" w:cs="Times New Roman"/>
                <w:szCs w:val="21"/>
              </w:rPr>
            </w:pPr>
            <w:r>
              <w:rPr>
                <w:rFonts w:ascii="Times New Roman" w:hAnsi="Times New Roman" w:eastAsia="仿宋" w:cs="Times New Roman"/>
                <w:szCs w:val="21"/>
              </w:rPr>
              <w:sym w:font="Wingdings" w:char="F0FE"/>
            </w:r>
            <w:r>
              <w:rPr>
                <w:rFonts w:ascii="Times New Roman" w:hAnsi="Times New Roman" w:cs="Times New Roman"/>
                <w:szCs w:val="21"/>
              </w:rPr>
              <w:t>本项目不适用</w:t>
            </w:r>
          </w:p>
          <w:p>
            <w:pPr>
              <w:spacing w:line="400" w:lineRule="exact"/>
              <w:rPr>
                <w:rFonts w:ascii="Times New Roman" w:hAnsi="Times New Roman" w:eastAsia="仿宋" w:cs="Times New Roman"/>
                <w:szCs w:val="21"/>
              </w:rPr>
            </w:pPr>
            <w:r>
              <w:rPr>
                <w:rFonts w:ascii="Times New Roman" w:hAnsi="Times New Roman" w:cs="Times New Roman"/>
                <w:sz w:val="32"/>
                <w:szCs w:val="32"/>
              </w:rPr>
              <w:t>□</w:t>
            </w:r>
            <w:r>
              <w:rPr>
                <w:rFonts w:ascii="Times New Roman" w:hAnsi="Times New Roman" w:cs="Times New Roman"/>
                <w:szCs w:val="21"/>
              </w:rPr>
              <w:t>核心产品：</w:t>
            </w:r>
            <w:r>
              <w:rPr>
                <w:rFonts w:ascii="Times New Roman" w:hAnsi="Times New Roman" w:cs="Times New Roman"/>
                <w:szCs w:val="21"/>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5"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35.2.4</w:t>
            </w:r>
          </w:p>
        </w:tc>
        <w:tc>
          <w:tcPr>
            <w:tcW w:w="2720" w:type="dxa"/>
            <w:vAlign w:val="center"/>
          </w:tcPr>
          <w:p>
            <w:pPr>
              <w:spacing w:line="400" w:lineRule="exact"/>
              <w:jc w:val="center"/>
              <w:rPr>
                <w:rFonts w:ascii="Times New Roman" w:hAnsi="Times New Roman" w:cs="Times New Roman"/>
              </w:rPr>
            </w:pPr>
            <w:r>
              <w:rPr>
                <w:rFonts w:ascii="Times New Roman" w:hAnsi="Times New Roman" w:cs="Times New Roman"/>
              </w:rPr>
              <w:t>不同投标人提供相同品牌产品，评审得分相同时</w:t>
            </w:r>
          </w:p>
          <w:p>
            <w:pPr>
              <w:spacing w:line="400" w:lineRule="exact"/>
              <w:jc w:val="center"/>
              <w:rPr>
                <w:rFonts w:ascii="Times New Roman" w:hAnsi="Times New Roman" w:cs="Times New Roman"/>
              </w:rPr>
            </w:pPr>
            <w:r>
              <w:rPr>
                <w:rFonts w:ascii="Times New Roman" w:hAnsi="Times New Roman" w:cs="Times New Roman"/>
              </w:rPr>
              <w:t>投标人的确定方式</w:t>
            </w:r>
          </w:p>
        </w:tc>
        <w:tc>
          <w:tcPr>
            <w:tcW w:w="4961" w:type="dxa"/>
            <w:vAlign w:val="center"/>
          </w:tcPr>
          <w:p>
            <w:pPr>
              <w:spacing w:line="400" w:lineRule="exact"/>
              <w:rPr>
                <w:rFonts w:ascii="Times New Roman" w:hAnsi="Times New Roman" w:eastAsia="仿宋" w:cs="Times New Roman"/>
                <w:szCs w:val="21"/>
              </w:rPr>
            </w:pPr>
            <w:r>
              <w:rPr>
                <w:rFonts w:ascii="Times New Roman" w:hAnsi="Times New Roman" w:eastAsia="仿宋" w:cs="Times New Roman"/>
                <w:szCs w:val="21"/>
              </w:rPr>
              <w:sym w:font="Wingdings" w:char="F0FE"/>
            </w:r>
            <w:r>
              <w:rPr>
                <w:rFonts w:ascii="Times New Roman" w:hAnsi="Times New Roman" w:cs="Times New Roman"/>
                <w:szCs w:val="21"/>
              </w:rPr>
              <w:t>本项目不适用</w:t>
            </w:r>
          </w:p>
          <w:p>
            <w:pPr>
              <w:spacing w:line="400" w:lineRule="exact"/>
              <w:rPr>
                <w:rFonts w:ascii="Times New Roman" w:hAnsi="Times New Roman" w:cs="Times New Roman"/>
                <w:szCs w:val="21"/>
              </w:rPr>
            </w:pPr>
            <w:r>
              <w:rPr>
                <w:rFonts w:ascii="Times New Roman" w:hAnsi="Times New Roman" w:cs="Times New Roman"/>
                <w:sz w:val="32"/>
                <w:szCs w:val="32"/>
              </w:rPr>
              <w:t>□</w:t>
            </w:r>
            <w:r>
              <w:rPr>
                <w:rFonts w:ascii="Times New Roman" w:hAnsi="Times New Roman" w:cs="Times New Roman"/>
                <w:szCs w:val="21"/>
              </w:rPr>
              <w:t>投标总价低的优先；</w:t>
            </w:r>
          </w:p>
          <w:p>
            <w:pPr>
              <w:spacing w:line="400" w:lineRule="exact"/>
              <w:rPr>
                <w:rFonts w:ascii="Times New Roman" w:hAnsi="Times New Roman" w:cs="Times New Roman"/>
                <w:szCs w:val="21"/>
              </w:rPr>
            </w:pPr>
            <w:r>
              <w:rPr>
                <w:rFonts w:ascii="Times New Roman" w:hAnsi="Times New Roman" w:cs="Times New Roman"/>
                <w:sz w:val="32"/>
                <w:szCs w:val="32"/>
              </w:rPr>
              <w:t>□</w:t>
            </w:r>
            <w:r>
              <w:rPr>
                <w:rFonts w:ascii="Times New Roman" w:hAnsi="Times New Roman" w:cs="Times New Roman"/>
                <w:szCs w:val="21"/>
              </w:rPr>
              <w:t>评审价格低的优先；</w:t>
            </w:r>
          </w:p>
          <w:p>
            <w:pPr>
              <w:spacing w:line="400" w:lineRule="exact"/>
              <w:rPr>
                <w:rFonts w:ascii="Times New Roman" w:hAnsi="Times New Roman" w:cs="Times New Roman"/>
                <w:szCs w:val="21"/>
              </w:rPr>
            </w:pPr>
            <w:r>
              <w:rPr>
                <w:rFonts w:ascii="Times New Roman" w:hAnsi="Times New Roman" w:cs="Times New Roman"/>
                <w:sz w:val="32"/>
                <w:szCs w:val="32"/>
              </w:rPr>
              <w:t>□</w:t>
            </w:r>
            <w:r>
              <w:rPr>
                <w:rFonts w:ascii="Times New Roman" w:hAnsi="Times New Roman" w:cs="Times New Roman"/>
                <w:szCs w:val="21"/>
              </w:rPr>
              <w:t>随机抽取确定；</w:t>
            </w:r>
          </w:p>
          <w:p>
            <w:pPr>
              <w:spacing w:line="400" w:lineRule="exact"/>
              <w:rPr>
                <w:rFonts w:ascii="Times New Roman" w:hAnsi="Times New Roman" w:eastAsia="仿宋" w:cs="Times New Roman"/>
                <w:szCs w:val="21"/>
                <w:u w:val="single"/>
              </w:rPr>
            </w:pPr>
            <w:r>
              <w:rPr>
                <w:rFonts w:ascii="Times New Roman" w:hAnsi="Times New Roman" w:cs="Times New Roman"/>
                <w:sz w:val="32"/>
                <w:szCs w:val="32"/>
              </w:rPr>
              <w:t>□</w:t>
            </w:r>
            <w:r>
              <w:rPr>
                <w:rFonts w:ascii="Times New Roman" w:hAnsi="Times New Roman" w:cs="Times New Roman"/>
                <w:szCs w:val="21"/>
              </w:rPr>
              <w:t>其他方法：</w:t>
            </w:r>
            <w:r>
              <w:rPr>
                <w:rFonts w:ascii="Times New Roman" w:hAnsi="Times New Roman" w:cs="Times New Roman"/>
                <w:szCs w:val="21"/>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5"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36.2.2</w:t>
            </w:r>
          </w:p>
        </w:tc>
        <w:tc>
          <w:tcPr>
            <w:tcW w:w="2720"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本项目需要的中标人及推荐的中标候选人数量</w:t>
            </w:r>
          </w:p>
        </w:tc>
        <w:tc>
          <w:tcPr>
            <w:tcW w:w="4961" w:type="dxa"/>
            <w:vAlign w:val="center"/>
          </w:tcPr>
          <w:p>
            <w:pPr>
              <w:spacing w:line="400" w:lineRule="exact"/>
              <w:rPr>
                <w:rFonts w:ascii="Times New Roman" w:hAnsi="Times New Roman" w:cs="Times New Roman"/>
                <w:szCs w:val="21"/>
                <w:u w:val="single"/>
              </w:rPr>
            </w:pPr>
            <w:r>
              <w:rPr>
                <w:rFonts w:ascii="Times New Roman" w:hAnsi="Times New Roman" w:cs="Times New Roman"/>
                <w:szCs w:val="21"/>
              </w:rPr>
              <w:t>1、中标人数量：</w:t>
            </w:r>
            <w:r>
              <w:rPr>
                <w:rFonts w:ascii="Times New Roman" w:hAnsi="Times New Roman" w:cs="Times New Roman"/>
                <w:szCs w:val="21"/>
                <w:u w:val="single"/>
              </w:rPr>
              <w:t xml:space="preserve">  1  </w:t>
            </w:r>
            <w:r>
              <w:rPr>
                <w:rFonts w:ascii="Times New Roman" w:hAnsi="Times New Roman" w:cs="Times New Roman"/>
                <w:szCs w:val="21"/>
              </w:rPr>
              <w:t>名；</w:t>
            </w:r>
          </w:p>
          <w:p>
            <w:pPr>
              <w:spacing w:line="400" w:lineRule="exact"/>
              <w:rPr>
                <w:rFonts w:ascii="Times New Roman" w:hAnsi="Times New Roman" w:cs="Times New Roman"/>
                <w:szCs w:val="21"/>
              </w:rPr>
            </w:pPr>
            <w:r>
              <w:rPr>
                <w:rFonts w:ascii="Times New Roman" w:hAnsi="Times New Roman" w:cs="Times New Roman"/>
                <w:szCs w:val="21"/>
              </w:rPr>
              <w:t>2、中标候选人数量：</w:t>
            </w:r>
            <w:r>
              <w:rPr>
                <w:rFonts w:ascii="Times New Roman" w:hAnsi="Times New Roman" w:cs="Times New Roman"/>
                <w:szCs w:val="21"/>
                <w:u w:val="single"/>
              </w:rPr>
              <w:t xml:space="preserve">  3  </w:t>
            </w:r>
            <w:r>
              <w:rPr>
                <w:rFonts w:ascii="Times New Roman" w:hAnsi="Times New Roman" w:cs="Times New Roman"/>
                <w:szCs w:val="21"/>
              </w:rPr>
              <w:t>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5"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36.3.2</w:t>
            </w:r>
          </w:p>
        </w:tc>
        <w:tc>
          <w:tcPr>
            <w:tcW w:w="2720" w:type="dxa"/>
            <w:vAlign w:val="center"/>
          </w:tcPr>
          <w:p>
            <w:pPr>
              <w:spacing w:line="400" w:lineRule="exact"/>
              <w:jc w:val="center"/>
              <w:rPr>
                <w:rFonts w:ascii="Times New Roman" w:hAnsi="Times New Roman" w:cs="Times New Roman"/>
                <w:szCs w:val="21"/>
              </w:rPr>
            </w:pPr>
            <w:bookmarkStart w:id="32" w:name="_Hlk60735699"/>
            <w:r>
              <w:rPr>
                <w:rFonts w:ascii="Times New Roman" w:hAnsi="Times New Roman" w:cs="Times New Roman"/>
                <w:szCs w:val="21"/>
              </w:rPr>
              <w:t>评审委员会成员对需要共同认定的争议事项作出结论的形式</w:t>
            </w:r>
            <w:bookmarkEnd w:id="32"/>
          </w:p>
        </w:tc>
        <w:tc>
          <w:tcPr>
            <w:tcW w:w="4961" w:type="dxa"/>
            <w:vAlign w:val="center"/>
          </w:tcPr>
          <w:p>
            <w:pPr>
              <w:spacing w:line="400" w:lineRule="exact"/>
              <w:rPr>
                <w:rFonts w:ascii="Times New Roman" w:hAnsi="Times New Roman" w:cs="Times New Roman"/>
                <w:szCs w:val="21"/>
              </w:rPr>
            </w:pPr>
            <w:r>
              <w:rPr>
                <w:rFonts w:ascii="Times New Roman" w:hAnsi="Times New Roman" w:eastAsia="仿宋" w:cs="Times New Roman"/>
                <w:szCs w:val="21"/>
              </w:rPr>
              <w:sym w:font="Wingdings" w:char="F0FE"/>
            </w:r>
            <w:r>
              <w:rPr>
                <w:rFonts w:ascii="Times New Roman" w:hAnsi="Times New Roman" w:cs="Times New Roman"/>
                <w:szCs w:val="21"/>
              </w:rPr>
              <w:t>书面形式；</w:t>
            </w:r>
          </w:p>
          <w:p>
            <w:pPr>
              <w:spacing w:line="400" w:lineRule="exact"/>
              <w:rPr>
                <w:rFonts w:ascii="Times New Roman" w:hAnsi="Times New Roman" w:cs="Times New Roman"/>
                <w:szCs w:val="21"/>
              </w:rPr>
            </w:pPr>
            <w:r>
              <w:rPr>
                <w:rFonts w:ascii="Times New Roman" w:hAnsi="Times New Roman" w:cs="Times New Roman"/>
                <w:sz w:val="32"/>
                <w:szCs w:val="32"/>
              </w:rPr>
              <w:t>□</w:t>
            </w:r>
            <w:r>
              <w:rPr>
                <w:rFonts w:ascii="Times New Roman" w:hAnsi="Times New Roman" w:cs="Times New Roman"/>
                <w:szCs w:val="21"/>
              </w:rPr>
              <w:t>举手表决；</w:t>
            </w:r>
          </w:p>
          <w:p>
            <w:pPr>
              <w:spacing w:line="400" w:lineRule="exact"/>
              <w:rPr>
                <w:rFonts w:ascii="Times New Roman" w:hAnsi="Times New Roman" w:cs="Times New Roman"/>
                <w:szCs w:val="21"/>
              </w:rPr>
            </w:pPr>
            <w:r>
              <w:rPr>
                <w:rFonts w:ascii="Times New Roman" w:hAnsi="Times New Roman" w:cs="Times New Roman"/>
                <w:sz w:val="32"/>
                <w:szCs w:val="32"/>
              </w:rPr>
              <w:t>□</w:t>
            </w:r>
            <w:r>
              <w:rPr>
                <w:rFonts w:ascii="Times New Roman" w:hAnsi="Times New Roman" w:cs="Times New Roman"/>
                <w:szCs w:val="21"/>
              </w:rPr>
              <w:t>其他方式：</w:t>
            </w:r>
            <w:r>
              <w:rPr>
                <w:rFonts w:ascii="Times New Roman" w:hAnsi="Times New Roman" w:cs="Times New Roman"/>
                <w:szCs w:val="21"/>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8816" w:type="dxa"/>
            <w:gridSpan w:val="3"/>
            <w:vAlign w:val="center"/>
          </w:tcPr>
          <w:p>
            <w:pPr>
              <w:pStyle w:val="12"/>
              <w:spacing w:line="400" w:lineRule="exact"/>
              <w:jc w:val="center"/>
              <w:rPr>
                <w:rFonts w:ascii="Times New Roman" w:eastAsia="黑体"/>
                <w:sz w:val="28"/>
                <w:szCs w:val="28"/>
              </w:rPr>
            </w:pPr>
            <w:r>
              <w:rPr>
                <w:rFonts w:ascii="Times New Roman" w:eastAsia="黑体"/>
                <w:sz w:val="28"/>
                <w:szCs w:val="28"/>
              </w:rPr>
              <w:t>第八节 合同授予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5"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37.1</w:t>
            </w:r>
          </w:p>
        </w:tc>
        <w:tc>
          <w:tcPr>
            <w:tcW w:w="2720" w:type="dxa"/>
            <w:vAlign w:val="center"/>
          </w:tcPr>
          <w:p>
            <w:pPr>
              <w:spacing w:line="400" w:lineRule="exact"/>
              <w:jc w:val="center"/>
              <w:rPr>
                <w:rFonts w:ascii="Times New Roman" w:hAnsi="Times New Roman" w:cs="Times New Roman"/>
              </w:rPr>
            </w:pPr>
            <w:r>
              <w:rPr>
                <w:rFonts w:ascii="Times New Roman" w:hAnsi="Times New Roman" w:cs="Times New Roman"/>
              </w:rPr>
              <w:t>本项目中标人的确定原则及方法</w:t>
            </w:r>
          </w:p>
        </w:tc>
        <w:tc>
          <w:tcPr>
            <w:tcW w:w="4961" w:type="dxa"/>
            <w:vAlign w:val="center"/>
          </w:tcPr>
          <w:p>
            <w:pPr>
              <w:spacing w:line="400" w:lineRule="exact"/>
              <w:rPr>
                <w:rFonts w:ascii="Times New Roman" w:hAnsi="Times New Roman" w:cs="Times New Roman"/>
              </w:rPr>
            </w:pPr>
            <w:r>
              <w:rPr>
                <w:rFonts w:ascii="Times New Roman" w:hAnsi="Times New Roman" w:eastAsia="仿宋" w:cs="Times New Roman"/>
                <w:szCs w:val="21"/>
              </w:rPr>
              <w:sym w:font="Wingdings" w:char="F0FE"/>
            </w:r>
            <w:r>
              <w:rPr>
                <w:rFonts w:ascii="Times New Roman" w:hAnsi="Times New Roman" w:cs="Times New Roman"/>
                <w:b/>
                <w:bCs/>
                <w:szCs w:val="21"/>
              </w:rPr>
              <w:t>非评定分离，按序确定；</w:t>
            </w:r>
            <w:r>
              <w:rPr>
                <w:rFonts w:ascii="Times New Roman" w:hAnsi="Times New Roman" w:cs="Times New Roman"/>
                <w:szCs w:val="21"/>
              </w:rPr>
              <w:t>当</w:t>
            </w:r>
            <w:r>
              <w:rPr>
                <w:rFonts w:ascii="Times New Roman" w:hAnsi="Times New Roman" w:cs="Times New Roman"/>
              </w:rPr>
              <w:t>中标候选人排序出现并列情形且影响中标人确定时，投标报价低的优先，投标报价也相同的，按下列方式确定：</w:t>
            </w:r>
          </w:p>
          <w:p>
            <w:pPr>
              <w:spacing w:line="400" w:lineRule="exact"/>
              <w:ind w:firstLine="462" w:firstLineChars="220"/>
              <w:rPr>
                <w:rFonts w:ascii="Times New Roman" w:hAnsi="Times New Roman" w:cs="Times New Roman"/>
                <w:szCs w:val="21"/>
              </w:rPr>
            </w:pPr>
            <w:r>
              <w:rPr>
                <w:rFonts w:ascii="Times New Roman" w:hAnsi="Times New Roman" w:eastAsia="仿宋" w:cs="Times New Roman"/>
                <w:szCs w:val="21"/>
              </w:rPr>
              <w:sym w:font="Wingdings" w:char="F0FE"/>
            </w:r>
            <w:r>
              <w:rPr>
                <w:rFonts w:ascii="Times New Roman" w:hAnsi="Times New Roman" w:cs="Times New Roman"/>
                <w:szCs w:val="21"/>
              </w:rPr>
              <w:t>技术标评审得分高的优先；技术标评审得分也相同的，在并列的中标候选人中随机抽取确定；</w:t>
            </w:r>
          </w:p>
          <w:p>
            <w:pPr>
              <w:spacing w:line="400" w:lineRule="exact"/>
              <w:ind w:firstLine="460" w:firstLineChars="144"/>
              <w:rPr>
                <w:rFonts w:ascii="Times New Roman" w:hAnsi="Times New Roman" w:cs="Times New Roman"/>
                <w:szCs w:val="21"/>
                <w:u w:val="single"/>
              </w:rPr>
            </w:pPr>
            <w:r>
              <w:rPr>
                <w:rFonts w:ascii="Times New Roman" w:hAnsi="Times New Roman" w:cs="Times New Roman"/>
                <w:sz w:val="32"/>
                <w:szCs w:val="32"/>
              </w:rPr>
              <w:t>□</w:t>
            </w:r>
            <w:r>
              <w:rPr>
                <w:rFonts w:ascii="Times New Roman" w:hAnsi="Times New Roman" w:cs="Times New Roman"/>
                <w:szCs w:val="21"/>
              </w:rPr>
              <w:t>在并列的中标候选人中随机抽取确定；</w:t>
            </w:r>
          </w:p>
          <w:p>
            <w:pPr>
              <w:spacing w:line="400" w:lineRule="exact"/>
              <w:ind w:firstLine="460" w:firstLineChars="144"/>
              <w:rPr>
                <w:rFonts w:ascii="Times New Roman" w:hAnsi="Times New Roman" w:cs="Times New Roman"/>
                <w:szCs w:val="21"/>
              </w:rPr>
            </w:pPr>
            <w:r>
              <w:rPr>
                <w:rFonts w:ascii="Times New Roman" w:hAnsi="Times New Roman" w:cs="Times New Roman"/>
                <w:sz w:val="32"/>
                <w:szCs w:val="32"/>
              </w:rPr>
              <w:t>□</w:t>
            </w:r>
            <w:r>
              <w:rPr>
                <w:rFonts w:ascii="Times New Roman" w:hAnsi="Times New Roman" w:cs="Times New Roman"/>
                <w:szCs w:val="21"/>
              </w:rPr>
              <w:t>其他方式：</w:t>
            </w:r>
            <w:r>
              <w:rPr>
                <w:rFonts w:ascii="Times New Roman" w:hAnsi="Times New Roman" w:cs="Times New Roman"/>
                <w:szCs w:val="21"/>
                <w:u w:val="single"/>
              </w:rPr>
              <w:t xml:space="preserve">         </w:t>
            </w:r>
          </w:p>
          <w:p>
            <w:pPr>
              <w:spacing w:line="400" w:lineRule="exact"/>
              <w:rPr>
                <w:rFonts w:ascii="Times New Roman" w:hAnsi="Times New Roman" w:cs="Times New Roman"/>
                <w:szCs w:val="21"/>
                <w:u w:val="single"/>
              </w:rPr>
            </w:pPr>
            <w:r>
              <w:rPr>
                <w:rFonts w:ascii="Times New Roman" w:hAnsi="Times New Roman" w:cs="Times New Roman"/>
                <w:sz w:val="32"/>
                <w:szCs w:val="32"/>
              </w:rPr>
              <w:t>□</w:t>
            </w:r>
            <w:r>
              <w:rPr>
                <w:rFonts w:ascii="Times New Roman" w:hAnsi="Times New Roman" w:cs="Times New Roman"/>
                <w:b/>
                <w:bCs/>
                <w:szCs w:val="21"/>
              </w:rPr>
              <w:t>评定分离，采用自定法确定中标人</w:t>
            </w:r>
            <w:r>
              <w:rPr>
                <w:rFonts w:ascii="Times New Roman" w:hAnsi="Times New Roman" w:cs="Times New Roman"/>
                <w:szCs w:val="21"/>
              </w:rPr>
              <w:t>：</w:t>
            </w:r>
            <w:r>
              <w:rPr>
                <w:rFonts w:ascii="Times New Roman" w:hAnsi="Times New Roman" w:cs="Times New Roman"/>
                <w:szCs w:val="21"/>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5"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40.1</w:t>
            </w:r>
          </w:p>
        </w:tc>
        <w:tc>
          <w:tcPr>
            <w:tcW w:w="2720" w:type="dxa"/>
            <w:vAlign w:val="center"/>
          </w:tcPr>
          <w:p>
            <w:pPr>
              <w:spacing w:line="400" w:lineRule="exact"/>
              <w:jc w:val="center"/>
              <w:rPr>
                <w:rFonts w:ascii="Times New Roman" w:hAnsi="Times New Roman" w:cs="Times New Roman"/>
              </w:rPr>
            </w:pPr>
            <w:r>
              <w:rPr>
                <w:rFonts w:ascii="Times New Roman" w:hAnsi="Times New Roman" w:cs="Times New Roman"/>
                <w:szCs w:val="21"/>
              </w:rPr>
              <w:t>履约保证金</w:t>
            </w:r>
          </w:p>
        </w:tc>
        <w:tc>
          <w:tcPr>
            <w:tcW w:w="4961" w:type="dxa"/>
            <w:vAlign w:val="center"/>
          </w:tcPr>
          <w:p>
            <w:pPr>
              <w:spacing w:line="400" w:lineRule="exact"/>
              <w:rPr>
                <w:rFonts w:ascii="Times New Roman" w:hAnsi="Times New Roman" w:cs="Times New Roman"/>
                <w:szCs w:val="21"/>
              </w:rPr>
            </w:pPr>
            <w:r>
              <w:rPr>
                <w:rFonts w:ascii="Times New Roman" w:hAnsi="Times New Roman" w:cs="Times New Roman"/>
                <w:sz w:val="32"/>
                <w:szCs w:val="32"/>
              </w:rPr>
              <w:t>□</w:t>
            </w:r>
            <w:r>
              <w:rPr>
                <w:rFonts w:ascii="Times New Roman" w:hAnsi="Times New Roman" w:cs="Times New Roman"/>
                <w:b/>
                <w:bCs/>
                <w:szCs w:val="21"/>
              </w:rPr>
              <w:t>本项目要求提供履约保证金：</w:t>
            </w:r>
          </w:p>
          <w:p>
            <w:pPr>
              <w:spacing w:line="400" w:lineRule="exact"/>
              <w:ind w:firstLine="462" w:firstLineChars="220"/>
              <w:rPr>
                <w:rFonts w:ascii="Times New Roman" w:hAnsi="Times New Roman" w:cs="Times New Roman"/>
                <w:szCs w:val="21"/>
              </w:rPr>
            </w:pPr>
            <w:r>
              <w:rPr>
                <w:rFonts w:ascii="Times New Roman" w:hAnsi="Times New Roman" w:cs="Times New Roman"/>
                <w:szCs w:val="21"/>
              </w:rPr>
              <w:t>履约担保的形式：</w:t>
            </w:r>
          </w:p>
          <w:p>
            <w:pPr>
              <w:spacing w:line="400" w:lineRule="exact"/>
              <w:ind w:firstLine="462" w:firstLineChars="220"/>
              <w:rPr>
                <w:rFonts w:ascii="Times New Roman" w:hAnsi="Times New Roman" w:cs="Times New Roman"/>
                <w:szCs w:val="21"/>
              </w:rPr>
            </w:pPr>
            <w:r>
              <w:rPr>
                <w:rFonts w:ascii="Times New Roman" w:hAnsi="Times New Roman" w:cs="Times New Roman"/>
                <w:szCs w:val="21"/>
              </w:rPr>
              <w:t>履约担保的金额：合同金额的</w:t>
            </w:r>
            <w:r>
              <w:rPr>
                <w:rFonts w:ascii="Times New Roman" w:hAnsi="Times New Roman" w:cs="Times New Roman"/>
                <w:szCs w:val="21"/>
                <w:u w:val="single"/>
              </w:rPr>
              <w:t xml:space="preserve"> 10 </w:t>
            </w:r>
            <w:r>
              <w:rPr>
                <w:rFonts w:ascii="Times New Roman" w:hAnsi="Times New Roman" w:cs="Times New Roman"/>
                <w:szCs w:val="21"/>
              </w:rPr>
              <w:t>%</w:t>
            </w:r>
          </w:p>
          <w:p>
            <w:pPr>
              <w:spacing w:line="400" w:lineRule="exact"/>
              <w:rPr>
                <w:rFonts w:ascii="Times New Roman" w:hAnsi="Times New Roman" w:cs="Times New Roman"/>
                <w:szCs w:val="21"/>
              </w:rPr>
            </w:pPr>
            <w:r>
              <w:rPr>
                <w:rFonts w:ascii="Times New Roman" w:hAnsi="Times New Roman" w:eastAsia="仿宋" w:cs="Times New Roman"/>
                <w:szCs w:val="21"/>
              </w:rPr>
              <w:sym w:font="Wingdings" w:char="F0FE"/>
            </w:r>
            <w:r>
              <w:rPr>
                <w:rFonts w:ascii="Times New Roman" w:hAnsi="Times New Roman" w:cs="Times New Roman"/>
                <w:b/>
                <w:bCs/>
                <w:szCs w:val="21"/>
              </w:rPr>
              <w:t>本项目不要求提供履约保证金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8816" w:type="dxa"/>
            <w:gridSpan w:val="3"/>
            <w:vAlign w:val="center"/>
          </w:tcPr>
          <w:p>
            <w:pPr>
              <w:pStyle w:val="12"/>
              <w:spacing w:line="400" w:lineRule="exact"/>
              <w:jc w:val="center"/>
              <w:rPr>
                <w:rFonts w:ascii="Times New Roman" w:eastAsia="黑体"/>
                <w:sz w:val="28"/>
                <w:szCs w:val="28"/>
              </w:rPr>
            </w:pPr>
            <w:r>
              <w:rPr>
                <w:rFonts w:ascii="Times New Roman" w:eastAsia="黑体"/>
                <w:sz w:val="28"/>
                <w:szCs w:val="28"/>
              </w:rPr>
              <w:t>第九节 其他事项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5"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43.</w:t>
            </w:r>
          </w:p>
        </w:tc>
        <w:tc>
          <w:tcPr>
            <w:tcW w:w="2720"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是否采用电子招标投标</w:t>
            </w:r>
          </w:p>
        </w:tc>
        <w:tc>
          <w:tcPr>
            <w:tcW w:w="4961" w:type="dxa"/>
            <w:vAlign w:val="center"/>
          </w:tcPr>
          <w:p>
            <w:pPr>
              <w:pStyle w:val="12"/>
              <w:spacing w:line="400" w:lineRule="exact"/>
              <w:rPr>
                <w:rFonts w:ascii="Times New Roman"/>
                <w:sz w:val="21"/>
                <w:szCs w:val="21"/>
              </w:rPr>
            </w:pPr>
            <w:r>
              <w:rPr>
                <w:rFonts w:ascii="Times New Roman" w:eastAsia="仿宋"/>
                <w:szCs w:val="21"/>
              </w:rPr>
              <w:sym w:font="Wingdings" w:char="F0FE"/>
            </w:r>
            <w:r>
              <w:rPr>
                <w:rFonts w:ascii="Times New Roman"/>
                <w:sz w:val="21"/>
                <w:szCs w:val="21"/>
              </w:rPr>
              <w:t>否</w:t>
            </w:r>
          </w:p>
          <w:p>
            <w:pPr>
              <w:spacing w:line="400" w:lineRule="exact"/>
              <w:rPr>
                <w:rFonts w:ascii="Times New Roman" w:hAnsi="Times New Roman" w:cs="Times New Roman"/>
              </w:rPr>
            </w:pPr>
            <w:r>
              <w:rPr>
                <w:rFonts w:ascii="Times New Roman" w:hAnsi="Times New Roman" w:cs="Times New Roman"/>
                <w:sz w:val="32"/>
                <w:szCs w:val="32"/>
              </w:rPr>
              <w:t>□</w:t>
            </w:r>
            <w:r>
              <w:rPr>
                <w:rFonts w:ascii="Times New Roman" w:hAnsi="Times New Roman" w:cs="Times New Roman"/>
                <w:szCs w:val="21"/>
              </w:rPr>
              <w:t>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5"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44.</w:t>
            </w:r>
          </w:p>
        </w:tc>
        <w:tc>
          <w:tcPr>
            <w:tcW w:w="2720" w:type="dxa"/>
            <w:vAlign w:val="center"/>
          </w:tcPr>
          <w:p>
            <w:pPr>
              <w:spacing w:line="400" w:lineRule="exact"/>
              <w:jc w:val="center"/>
              <w:rPr>
                <w:rFonts w:ascii="Times New Roman" w:hAnsi="Times New Roman" w:cs="Times New Roman"/>
                <w:szCs w:val="21"/>
              </w:rPr>
            </w:pPr>
            <w:r>
              <w:rPr>
                <w:rFonts w:ascii="Times New Roman" w:hAnsi="Times New Roman" w:cs="Times New Roman"/>
              </w:rPr>
              <w:t>小型、微型企业产品评审中价格扣除比例</w:t>
            </w:r>
          </w:p>
        </w:tc>
        <w:tc>
          <w:tcPr>
            <w:tcW w:w="4961" w:type="dxa"/>
            <w:vAlign w:val="center"/>
          </w:tcPr>
          <w:p>
            <w:pPr>
              <w:pStyle w:val="12"/>
              <w:spacing w:line="400" w:lineRule="exact"/>
              <w:rPr>
                <w:rFonts w:ascii="Times New Roman" w:eastAsia="仿宋"/>
                <w:szCs w:val="21"/>
              </w:rPr>
            </w:pPr>
            <w:r>
              <w:rPr>
                <w:rFonts w:ascii="Times New Roman" w:eastAsia="仿宋"/>
                <w:szCs w:val="21"/>
                <w:u w:val="single"/>
              </w:rPr>
              <w:t xml:space="preserve"> 10 </w:t>
            </w:r>
            <w:r>
              <w:rPr>
                <w:rFonts w:ascii="Times New Roman" w:eastAsia="仿宋"/>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5"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45.</w:t>
            </w:r>
          </w:p>
        </w:tc>
        <w:tc>
          <w:tcPr>
            <w:tcW w:w="2720" w:type="dxa"/>
            <w:vAlign w:val="center"/>
          </w:tcPr>
          <w:p>
            <w:pPr>
              <w:spacing w:line="400" w:lineRule="exact"/>
              <w:jc w:val="center"/>
              <w:rPr>
                <w:rFonts w:ascii="Times New Roman" w:hAnsi="Times New Roman" w:cs="Times New Roman"/>
              </w:rPr>
            </w:pPr>
            <w:r>
              <w:rPr>
                <w:rFonts w:ascii="Times New Roman" w:hAnsi="Times New Roman" w:cs="Times New Roman"/>
              </w:rPr>
              <w:t>本项目对应的中小企业</w:t>
            </w:r>
          </w:p>
          <w:p>
            <w:pPr>
              <w:spacing w:line="400" w:lineRule="exact"/>
              <w:jc w:val="center"/>
              <w:rPr>
                <w:rFonts w:ascii="Times New Roman" w:hAnsi="Times New Roman" w:cs="Times New Roman"/>
                <w:szCs w:val="21"/>
              </w:rPr>
            </w:pPr>
            <w:r>
              <w:rPr>
                <w:rFonts w:ascii="Times New Roman" w:hAnsi="Times New Roman" w:cs="Times New Roman"/>
              </w:rPr>
              <w:t>划型标准所属行业</w:t>
            </w:r>
          </w:p>
        </w:tc>
        <w:tc>
          <w:tcPr>
            <w:tcW w:w="4961" w:type="dxa"/>
            <w:vAlign w:val="center"/>
          </w:tcPr>
          <w:p>
            <w:pPr>
              <w:pStyle w:val="12"/>
              <w:spacing w:line="400" w:lineRule="exact"/>
              <w:rPr>
                <w:rFonts w:ascii="Times New Roman" w:eastAsia="仿宋"/>
                <w:szCs w:val="21"/>
              </w:rPr>
            </w:pPr>
            <w:r>
              <w:rPr>
                <w:rFonts w:ascii="Times New Roman"/>
              </w:rPr>
              <w:t>其他未列明行业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5"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46.</w:t>
            </w:r>
          </w:p>
        </w:tc>
        <w:tc>
          <w:tcPr>
            <w:tcW w:w="2720" w:type="dxa"/>
            <w:vAlign w:val="center"/>
          </w:tcPr>
          <w:p>
            <w:pPr>
              <w:spacing w:line="400" w:lineRule="exact"/>
              <w:jc w:val="center"/>
              <w:rPr>
                <w:rFonts w:ascii="Times New Roman" w:hAnsi="Times New Roman" w:cs="Times New Roman"/>
                <w:szCs w:val="21"/>
              </w:rPr>
            </w:pPr>
            <w:r>
              <w:rPr>
                <w:rFonts w:ascii="Times New Roman" w:hAnsi="Times New Roman" w:cs="Times New Roman"/>
              </w:rPr>
              <w:t>联合协议或者分包意向协议约定小微企业的合同份额占到合同总金额30%以上的，评审中价格扣除比例</w:t>
            </w:r>
          </w:p>
        </w:tc>
        <w:tc>
          <w:tcPr>
            <w:tcW w:w="4961" w:type="dxa"/>
            <w:vAlign w:val="center"/>
          </w:tcPr>
          <w:p>
            <w:pPr>
              <w:spacing w:line="400" w:lineRule="exact"/>
              <w:rPr>
                <w:rFonts w:ascii="Times New Roman" w:hAnsi="Times New Roman" w:cs="Times New Roman"/>
                <w:szCs w:val="21"/>
                <w:u w:val="single"/>
              </w:rPr>
            </w:pPr>
            <w:r>
              <w:rPr>
                <w:rFonts w:ascii="Times New Roman" w:hAnsi="Times New Roman" w:cs="Times New Roman"/>
                <w:sz w:val="32"/>
                <w:szCs w:val="32"/>
              </w:rPr>
              <w:t>□</w:t>
            </w:r>
            <w:r>
              <w:rPr>
                <w:rFonts w:ascii="Times New Roman" w:hAnsi="Times New Roman" w:cs="Times New Roman"/>
                <w:szCs w:val="21"/>
              </w:rPr>
              <w:t>扣除比例为：</w:t>
            </w:r>
            <w:r>
              <w:rPr>
                <w:rFonts w:ascii="Times New Roman" w:hAnsi="Times New Roman" w:cs="Times New Roman"/>
                <w:szCs w:val="21"/>
                <w:u w:val="single"/>
              </w:rPr>
              <w:t xml:space="preserve">       </w:t>
            </w:r>
            <w:r>
              <w:rPr>
                <w:rFonts w:ascii="Times New Roman" w:hAnsi="Times New Roman" w:eastAsia="仿宋" w:cs="Times New Roman"/>
                <w:szCs w:val="21"/>
              </w:rPr>
              <w:t>%</w:t>
            </w:r>
          </w:p>
          <w:p>
            <w:pPr>
              <w:pStyle w:val="12"/>
              <w:spacing w:line="400" w:lineRule="exact"/>
              <w:rPr>
                <w:rFonts w:ascii="Times New Roman" w:eastAsia="仿宋"/>
                <w:szCs w:val="21"/>
              </w:rPr>
            </w:pPr>
            <w:r>
              <w:rPr>
                <w:rFonts w:ascii="Times New Roman" w:eastAsia="仿宋"/>
                <w:szCs w:val="21"/>
              </w:rPr>
              <w:sym w:font="Wingdings" w:char="F0FE"/>
            </w:r>
            <w:r>
              <w:rPr>
                <w:rFonts w:ascii="Times New Roman"/>
                <w:szCs w:val="21"/>
              </w:rPr>
              <w:t>本项目不适用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135"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47.</w:t>
            </w:r>
          </w:p>
        </w:tc>
        <w:tc>
          <w:tcPr>
            <w:tcW w:w="2720"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需要补充的其他内容</w:t>
            </w:r>
          </w:p>
        </w:tc>
        <w:tc>
          <w:tcPr>
            <w:tcW w:w="4961" w:type="dxa"/>
            <w:vAlign w:val="center"/>
          </w:tcPr>
          <w:p>
            <w:pPr>
              <w:spacing w:line="400" w:lineRule="exact"/>
              <w:rPr>
                <w:rFonts w:ascii="Times New Roman" w:hAnsi="Times New Roman" w:cs="Times New Roman"/>
              </w:rPr>
            </w:pPr>
            <w:r>
              <w:rPr>
                <w:rFonts w:ascii="Times New Roman" w:hAnsi="Times New Roman" w:cs="Times New Roman"/>
              </w:rPr>
              <w:t>无</w:t>
            </w:r>
          </w:p>
        </w:tc>
      </w:tr>
    </w:tbl>
    <w:p>
      <w:pPr>
        <w:pStyle w:val="6"/>
        <w:spacing w:line="400" w:lineRule="exact"/>
        <w:jc w:val="center"/>
        <w:rPr>
          <w:rFonts w:ascii="Times New Roman" w:hAnsi="Times New Roman" w:cs="Times New Roman"/>
        </w:rPr>
      </w:pPr>
      <w:bookmarkStart w:id="33" w:name="_Toc130289863"/>
      <w:r>
        <w:rPr>
          <w:rFonts w:ascii="Times New Roman" w:hAnsi="Times New Roman" w:cs="Times New Roman"/>
        </w:rPr>
        <w:t>第一节 总则</w:t>
      </w:r>
      <w:bookmarkEnd w:id="33"/>
    </w:p>
    <w:p>
      <w:pPr>
        <w:pStyle w:val="7"/>
        <w:spacing w:line="400" w:lineRule="exact"/>
        <w:rPr>
          <w:rFonts w:ascii="Times New Roman" w:hAnsi="Times New Roman" w:cs="Times New Roman"/>
        </w:rPr>
      </w:pPr>
      <w:bookmarkStart w:id="34" w:name="_Toc130289864"/>
      <w:r>
        <w:rPr>
          <w:rFonts w:ascii="Times New Roman" w:hAnsi="Times New Roman" w:cs="Times New Roman"/>
        </w:rPr>
        <w:t>1.说明</w:t>
      </w:r>
      <w:bookmarkEnd w:id="34"/>
    </w:p>
    <w:p>
      <w:pPr>
        <w:spacing w:line="400" w:lineRule="exact"/>
        <w:ind w:firstLine="424" w:firstLineChars="202"/>
        <w:jc w:val="left"/>
        <w:rPr>
          <w:rFonts w:ascii="Times New Roman" w:hAnsi="Times New Roman" w:cs="Times New Roman"/>
        </w:rPr>
      </w:pPr>
      <w:r>
        <w:rPr>
          <w:rFonts w:ascii="Times New Roman" w:hAnsi="Times New Roman" w:cs="Times New Roman"/>
        </w:rPr>
        <w:t>1.1参照《中华人民共和国政府采购法》、《深圳经济特区政府采购条例》等有关法律、法规和规章的规定，本采购项目已具备招标条件，结合本项目实际，制定本招标文件。</w:t>
      </w:r>
    </w:p>
    <w:p>
      <w:pPr>
        <w:spacing w:line="400" w:lineRule="exact"/>
        <w:ind w:firstLine="424" w:firstLineChars="202"/>
        <w:jc w:val="left"/>
        <w:rPr>
          <w:rFonts w:ascii="Times New Roman" w:hAnsi="Times New Roman" w:cs="Times New Roman"/>
        </w:rPr>
      </w:pPr>
      <w:r>
        <w:rPr>
          <w:rFonts w:ascii="Times New Roman" w:hAnsi="Times New Roman" w:cs="Times New Roman"/>
        </w:rPr>
        <w:t>1.2</w:t>
      </w:r>
      <w:r>
        <w:rPr>
          <w:rFonts w:ascii="Times New Roman" w:hAnsi="Times New Roman" w:cs="Times New Roman"/>
          <w:color w:val="000000"/>
        </w:rPr>
        <w:t>本招标文件中涉及的“日”“天”等日期，如未特别注明为工作日的，均指日历日。</w:t>
      </w:r>
    </w:p>
    <w:p>
      <w:pPr>
        <w:pStyle w:val="7"/>
        <w:spacing w:line="400" w:lineRule="exact"/>
        <w:rPr>
          <w:rFonts w:ascii="Times New Roman" w:hAnsi="Times New Roman" w:cs="Times New Roman"/>
        </w:rPr>
      </w:pPr>
      <w:bookmarkStart w:id="35" w:name="_Toc130289865"/>
      <w:r>
        <w:rPr>
          <w:rFonts w:ascii="Times New Roman" w:hAnsi="Times New Roman" w:cs="Times New Roman"/>
        </w:rPr>
        <w:t>2.采购项目概况</w:t>
      </w:r>
      <w:bookmarkEnd w:id="35"/>
    </w:p>
    <w:p>
      <w:pPr>
        <w:spacing w:line="400" w:lineRule="exact"/>
        <w:ind w:firstLine="424" w:firstLineChars="202"/>
        <w:jc w:val="left"/>
        <w:rPr>
          <w:rFonts w:ascii="Times New Roman" w:hAnsi="Times New Roman" w:cs="Times New Roman"/>
        </w:rPr>
      </w:pPr>
      <w:r>
        <w:rPr>
          <w:rFonts w:ascii="Times New Roman" w:hAnsi="Times New Roman" w:cs="Times New Roman"/>
        </w:rPr>
        <w:t>2.1招标方式：见</w:t>
      </w:r>
      <w:r>
        <w:rPr>
          <w:rFonts w:ascii="Times New Roman" w:hAnsi="Times New Roman" w:cs="Times New Roman"/>
          <w:b/>
        </w:rPr>
        <w:t>投标人须知前附表</w:t>
      </w:r>
      <w:r>
        <w:rPr>
          <w:rFonts w:ascii="Times New Roman" w:hAnsi="Times New Roman" w:cs="Times New Roman"/>
        </w:rPr>
        <w:t>。</w:t>
      </w:r>
    </w:p>
    <w:p>
      <w:pPr>
        <w:spacing w:line="400" w:lineRule="exact"/>
        <w:ind w:firstLine="424" w:firstLineChars="202"/>
        <w:jc w:val="left"/>
        <w:rPr>
          <w:rFonts w:ascii="Times New Roman" w:hAnsi="Times New Roman" w:cs="Times New Roman"/>
        </w:rPr>
      </w:pPr>
      <w:r>
        <w:rPr>
          <w:rFonts w:ascii="Times New Roman" w:hAnsi="Times New Roman" w:cs="Times New Roman"/>
        </w:rPr>
        <w:t>2.2 采购人：见</w:t>
      </w:r>
      <w:r>
        <w:rPr>
          <w:rFonts w:ascii="Times New Roman" w:hAnsi="Times New Roman" w:cs="Times New Roman"/>
          <w:b/>
        </w:rPr>
        <w:t>投标人须知前附表</w:t>
      </w:r>
      <w:r>
        <w:rPr>
          <w:rFonts w:ascii="Times New Roman" w:hAnsi="Times New Roman" w:cs="Times New Roman"/>
        </w:rPr>
        <w:t>。</w:t>
      </w:r>
    </w:p>
    <w:p>
      <w:pPr>
        <w:spacing w:line="400" w:lineRule="exact"/>
        <w:ind w:firstLine="424" w:firstLineChars="202"/>
        <w:jc w:val="left"/>
        <w:rPr>
          <w:rFonts w:ascii="Times New Roman" w:hAnsi="Times New Roman" w:cs="Times New Roman"/>
        </w:rPr>
      </w:pPr>
      <w:r>
        <w:rPr>
          <w:rFonts w:ascii="Times New Roman" w:hAnsi="Times New Roman" w:cs="Times New Roman"/>
        </w:rPr>
        <w:t>2.3 采购项目名称及编号：见</w:t>
      </w:r>
      <w:r>
        <w:rPr>
          <w:rFonts w:ascii="Times New Roman" w:hAnsi="Times New Roman" w:cs="Times New Roman"/>
          <w:b/>
        </w:rPr>
        <w:t>投标人须知前附表</w:t>
      </w:r>
      <w:r>
        <w:rPr>
          <w:rFonts w:ascii="Times New Roman" w:hAnsi="Times New Roman" w:cs="Times New Roman"/>
        </w:rPr>
        <w:t>。</w:t>
      </w:r>
    </w:p>
    <w:p>
      <w:pPr>
        <w:spacing w:line="400" w:lineRule="exact"/>
        <w:ind w:firstLine="424" w:firstLineChars="202"/>
        <w:jc w:val="left"/>
        <w:rPr>
          <w:rFonts w:ascii="Times New Roman" w:hAnsi="Times New Roman" w:cs="Times New Roman"/>
        </w:rPr>
      </w:pPr>
      <w:r>
        <w:rPr>
          <w:rFonts w:ascii="Times New Roman" w:hAnsi="Times New Roman" w:cs="Times New Roman"/>
        </w:rPr>
        <w:t>2.4 采购信息发布媒介：</w:t>
      </w:r>
      <w:r>
        <w:rPr>
          <w:rFonts w:ascii="Times New Roman" w:hAnsi="Times New Roman" w:cs="Times New Roman"/>
          <w:b/>
        </w:rPr>
        <w:t>见投标人须知前附表</w:t>
      </w:r>
      <w:r>
        <w:rPr>
          <w:rFonts w:ascii="Times New Roman" w:hAnsi="Times New Roman" w:cs="Times New Roman"/>
        </w:rPr>
        <w:t>。</w:t>
      </w:r>
    </w:p>
    <w:p>
      <w:pPr>
        <w:pStyle w:val="7"/>
        <w:spacing w:line="400" w:lineRule="exact"/>
        <w:rPr>
          <w:rFonts w:ascii="Times New Roman" w:hAnsi="Times New Roman" w:cs="Times New Roman"/>
        </w:rPr>
      </w:pPr>
      <w:bookmarkStart w:id="36" w:name="_Toc130289866"/>
      <w:r>
        <w:rPr>
          <w:rFonts w:ascii="Times New Roman" w:hAnsi="Times New Roman" w:cs="Times New Roman"/>
        </w:rPr>
        <w:t>3.采购项目的资金来源和落实情况</w:t>
      </w:r>
      <w:bookmarkEnd w:id="36"/>
    </w:p>
    <w:p>
      <w:pPr>
        <w:spacing w:line="400" w:lineRule="exact"/>
        <w:ind w:firstLine="424" w:firstLineChars="202"/>
        <w:jc w:val="left"/>
        <w:rPr>
          <w:rFonts w:ascii="Times New Roman" w:hAnsi="Times New Roman" w:cs="Times New Roman"/>
        </w:rPr>
      </w:pPr>
      <w:r>
        <w:rPr>
          <w:rFonts w:ascii="Times New Roman" w:hAnsi="Times New Roman" w:cs="Times New Roman"/>
        </w:rPr>
        <w:t>3.1 资金来源及比例：见</w:t>
      </w:r>
      <w:r>
        <w:rPr>
          <w:rFonts w:ascii="Times New Roman" w:hAnsi="Times New Roman" w:cs="Times New Roman"/>
          <w:b/>
        </w:rPr>
        <w:t>投标人须知前附表</w:t>
      </w:r>
      <w:r>
        <w:rPr>
          <w:rFonts w:ascii="Times New Roman" w:hAnsi="Times New Roman" w:cs="Times New Roman"/>
        </w:rPr>
        <w:t>。</w:t>
      </w:r>
    </w:p>
    <w:p>
      <w:pPr>
        <w:spacing w:line="400" w:lineRule="exact"/>
        <w:ind w:firstLine="424" w:firstLineChars="202"/>
        <w:jc w:val="left"/>
        <w:rPr>
          <w:rFonts w:ascii="Times New Roman" w:hAnsi="Times New Roman" w:cs="Times New Roman"/>
        </w:rPr>
      </w:pPr>
      <w:r>
        <w:rPr>
          <w:rFonts w:ascii="Times New Roman" w:hAnsi="Times New Roman" w:cs="Times New Roman"/>
        </w:rPr>
        <w:t>3.2 资金落实情况：见</w:t>
      </w:r>
      <w:r>
        <w:rPr>
          <w:rFonts w:ascii="Times New Roman" w:hAnsi="Times New Roman" w:cs="Times New Roman"/>
          <w:b/>
        </w:rPr>
        <w:t>投标人须知前附表</w:t>
      </w:r>
      <w:r>
        <w:rPr>
          <w:rFonts w:ascii="Times New Roman" w:hAnsi="Times New Roman" w:cs="Times New Roman"/>
        </w:rPr>
        <w:t>。</w:t>
      </w:r>
    </w:p>
    <w:p>
      <w:pPr>
        <w:pStyle w:val="7"/>
        <w:spacing w:line="400" w:lineRule="exact"/>
        <w:rPr>
          <w:rFonts w:ascii="Times New Roman" w:hAnsi="Times New Roman" w:cs="Times New Roman"/>
        </w:rPr>
      </w:pPr>
      <w:bookmarkStart w:id="37" w:name="_Toc130289867"/>
      <w:r>
        <w:rPr>
          <w:rFonts w:ascii="Times New Roman" w:hAnsi="Times New Roman" w:cs="Times New Roman"/>
        </w:rPr>
        <w:t>4.招标范围、合同履行期限、合同履行地点</w:t>
      </w:r>
      <w:bookmarkEnd w:id="37"/>
    </w:p>
    <w:p>
      <w:pPr>
        <w:spacing w:line="400" w:lineRule="exact"/>
        <w:ind w:firstLine="424" w:firstLineChars="202"/>
        <w:jc w:val="left"/>
        <w:rPr>
          <w:rFonts w:ascii="Times New Roman" w:hAnsi="Times New Roman" w:cs="Times New Roman"/>
        </w:rPr>
      </w:pPr>
      <w:r>
        <w:rPr>
          <w:rFonts w:ascii="Times New Roman" w:hAnsi="Times New Roman" w:cs="Times New Roman"/>
        </w:rPr>
        <w:t>4.1招标范围：见</w:t>
      </w:r>
      <w:r>
        <w:rPr>
          <w:rFonts w:ascii="Times New Roman" w:hAnsi="Times New Roman" w:cs="Times New Roman"/>
          <w:b/>
        </w:rPr>
        <w:t>投标人须知前附表</w:t>
      </w:r>
      <w:r>
        <w:rPr>
          <w:rFonts w:ascii="Times New Roman" w:hAnsi="Times New Roman" w:cs="Times New Roman"/>
        </w:rPr>
        <w:t>。</w:t>
      </w:r>
    </w:p>
    <w:p>
      <w:pPr>
        <w:spacing w:line="400" w:lineRule="exact"/>
        <w:ind w:firstLine="424" w:firstLineChars="202"/>
        <w:jc w:val="left"/>
        <w:rPr>
          <w:rFonts w:ascii="Times New Roman" w:hAnsi="Times New Roman" w:cs="Times New Roman"/>
        </w:rPr>
      </w:pPr>
      <w:r>
        <w:rPr>
          <w:rFonts w:ascii="Times New Roman" w:hAnsi="Times New Roman" w:cs="Times New Roman"/>
        </w:rPr>
        <w:t>4.2合同履行期限：见</w:t>
      </w:r>
      <w:r>
        <w:rPr>
          <w:rFonts w:ascii="Times New Roman" w:hAnsi="Times New Roman" w:cs="Times New Roman"/>
          <w:b/>
        </w:rPr>
        <w:t>投标人须知前附表</w:t>
      </w:r>
      <w:r>
        <w:rPr>
          <w:rFonts w:ascii="Times New Roman" w:hAnsi="Times New Roman" w:cs="Times New Roman"/>
        </w:rPr>
        <w:t>。</w:t>
      </w:r>
    </w:p>
    <w:p>
      <w:pPr>
        <w:spacing w:line="400" w:lineRule="exact"/>
        <w:ind w:firstLine="424" w:firstLineChars="202"/>
        <w:jc w:val="left"/>
        <w:rPr>
          <w:rFonts w:ascii="Times New Roman" w:hAnsi="Times New Roman" w:cs="Times New Roman"/>
        </w:rPr>
      </w:pPr>
      <w:r>
        <w:rPr>
          <w:rFonts w:ascii="Times New Roman" w:hAnsi="Times New Roman" w:cs="Times New Roman"/>
        </w:rPr>
        <w:t>4.3合同履行地点：见</w:t>
      </w:r>
      <w:r>
        <w:rPr>
          <w:rFonts w:ascii="Times New Roman" w:hAnsi="Times New Roman" w:cs="Times New Roman"/>
          <w:b/>
        </w:rPr>
        <w:t>投标人须知前附表</w:t>
      </w:r>
      <w:r>
        <w:rPr>
          <w:rFonts w:ascii="Times New Roman" w:hAnsi="Times New Roman" w:cs="Times New Roman"/>
        </w:rPr>
        <w:t>。</w:t>
      </w:r>
    </w:p>
    <w:p>
      <w:pPr>
        <w:pStyle w:val="7"/>
        <w:spacing w:line="400" w:lineRule="exact"/>
        <w:rPr>
          <w:rFonts w:ascii="Times New Roman" w:hAnsi="Times New Roman" w:cs="Times New Roman"/>
        </w:rPr>
      </w:pPr>
      <w:bookmarkStart w:id="38" w:name="_Toc130289868"/>
      <w:r>
        <w:rPr>
          <w:rFonts w:ascii="Times New Roman" w:hAnsi="Times New Roman" w:cs="Times New Roman"/>
        </w:rPr>
        <w:t>5.进口产品采购</w:t>
      </w:r>
      <w:bookmarkEnd w:id="38"/>
    </w:p>
    <w:p>
      <w:pPr>
        <w:spacing w:line="400" w:lineRule="exact"/>
        <w:ind w:firstLine="424" w:firstLineChars="202"/>
        <w:rPr>
          <w:rFonts w:ascii="Times New Roman" w:hAnsi="Times New Roman" w:cs="Times New Roman"/>
        </w:rPr>
      </w:pPr>
      <w:r>
        <w:rPr>
          <w:rFonts w:ascii="Times New Roman" w:hAnsi="Times New Roman" w:cs="Times New Roman"/>
        </w:rPr>
        <w:t>5.1根据财政部《政府采购进口产品管理办法》（财库[2007]119号）的规定，进口产品是指通过中国海关报关验放进入中国境内且产自关境外的产品。</w:t>
      </w:r>
    </w:p>
    <w:p>
      <w:pPr>
        <w:spacing w:line="400" w:lineRule="exact"/>
        <w:ind w:firstLine="424" w:firstLineChars="202"/>
        <w:rPr>
          <w:rFonts w:ascii="Times New Roman" w:hAnsi="Times New Roman" w:cs="Times New Roman"/>
        </w:rPr>
      </w:pPr>
      <w:r>
        <w:rPr>
          <w:rFonts w:ascii="Times New Roman" w:hAnsi="Times New Roman" w:cs="Times New Roman"/>
        </w:rPr>
        <w:t>5.2根据财政部办公厅《关于政府采购进口产品管理有关问题的通知》（财办库[2008]248号）的规定，我国现行关境是指适用海关法的中华人民共和国行政管辖区域，不包括香港、澳门和台湾金马等单独关境地区。保税区、出口加工区、保税港区、珠澳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设定为进口产品。</w:t>
      </w:r>
    </w:p>
    <w:p>
      <w:pPr>
        <w:spacing w:line="400" w:lineRule="exact"/>
        <w:ind w:firstLine="424" w:firstLineChars="202"/>
        <w:rPr>
          <w:rFonts w:ascii="Times New Roman" w:hAnsi="Times New Roman" w:cs="Times New Roman"/>
        </w:rPr>
      </w:pPr>
      <w:r>
        <w:rPr>
          <w:rFonts w:ascii="Times New Roman" w:hAnsi="Times New Roman" w:cs="Times New Roman"/>
        </w:rPr>
        <w:t>5.3本项目是否允许采购进口产品见</w:t>
      </w:r>
      <w:r>
        <w:rPr>
          <w:rFonts w:ascii="Times New Roman" w:hAnsi="Times New Roman" w:cs="Times New Roman"/>
          <w:b/>
        </w:rPr>
        <w:t>投标人须知前附表</w:t>
      </w:r>
      <w:r>
        <w:rPr>
          <w:rFonts w:ascii="Times New Roman" w:hAnsi="Times New Roman" w:cs="Times New Roman"/>
        </w:rPr>
        <w:t>，采购人允许采购进口产品的，按照有利于本国企业自主创新或消化吸收核心技术的原则，优先购买向我方转让技术、提供培训服务及其他补偿贸易措施的产品。</w:t>
      </w:r>
    </w:p>
    <w:p>
      <w:pPr>
        <w:pStyle w:val="7"/>
        <w:spacing w:line="400" w:lineRule="exact"/>
        <w:rPr>
          <w:rFonts w:ascii="Times New Roman" w:hAnsi="Times New Roman" w:cs="Times New Roman"/>
        </w:rPr>
      </w:pPr>
      <w:bookmarkStart w:id="39" w:name="_Toc130289869"/>
      <w:r>
        <w:rPr>
          <w:rFonts w:ascii="Times New Roman" w:hAnsi="Times New Roman" w:cs="Times New Roman"/>
        </w:rPr>
        <w:t>6.投标人资格要求</w:t>
      </w:r>
      <w:bookmarkEnd w:id="39"/>
    </w:p>
    <w:p>
      <w:pPr>
        <w:spacing w:line="400" w:lineRule="exact"/>
        <w:ind w:firstLine="424" w:firstLineChars="202"/>
        <w:rPr>
          <w:rFonts w:ascii="Times New Roman" w:hAnsi="Times New Roman" w:cs="Times New Roman"/>
        </w:rPr>
      </w:pPr>
      <w:r>
        <w:rPr>
          <w:rFonts w:ascii="Times New Roman" w:hAnsi="Times New Roman" w:cs="Times New Roman"/>
        </w:rPr>
        <w:t>6.1 投标人应具备《中华人民共和国政府采购法》第二十二条第一款规定的条件，具有承担本采购项目的资质条件、能力和信誉：</w:t>
      </w:r>
    </w:p>
    <w:p>
      <w:pPr>
        <w:spacing w:line="400" w:lineRule="exact"/>
        <w:ind w:firstLine="424" w:firstLineChars="202"/>
        <w:rPr>
          <w:rFonts w:ascii="Times New Roman" w:hAnsi="Times New Roman" w:cs="Times New Roman"/>
        </w:rPr>
      </w:pPr>
      <w:r>
        <w:rPr>
          <w:rFonts w:ascii="Times New Roman" w:hAnsi="Times New Roman" w:cs="Times New Roman"/>
        </w:rPr>
        <w:t>6.1.1特定资质要求：见</w:t>
      </w:r>
      <w:r>
        <w:rPr>
          <w:rFonts w:ascii="Times New Roman" w:hAnsi="Times New Roman" w:cs="Times New Roman"/>
          <w:b/>
        </w:rPr>
        <w:t>投标人须知前附表</w:t>
      </w:r>
      <w:r>
        <w:rPr>
          <w:rFonts w:ascii="Times New Roman" w:hAnsi="Times New Roman" w:cs="Times New Roman"/>
        </w:rPr>
        <w:t>；</w:t>
      </w:r>
    </w:p>
    <w:p>
      <w:pPr>
        <w:spacing w:line="400" w:lineRule="exact"/>
        <w:ind w:firstLine="424" w:firstLineChars="202"/>
        <w:rPr>
          <w:rFonts w:ascii="Times New Roman" w:hAnsi="Times New Roman" w:cs="Times New Roman"/>
        </w:rPr>
      </w:pPr>
      <w:r>
        <w:rPr>
          <w:rFonts w:ascii="Times New Roman" w:hAnsi="Times New Roman" w:cs="Times New Roman"/>
        </w:rPr>
        <w:t>6.1.2信誉要求：根据《财政部</w:t>
      </w:r>
      <w:r>
        <w:rPr>
          <w:rFonts w:ascii="Times New Roman" w:hAnsi="Times New Roman" w:cs="Times New Roman"/>
          <w:bCs/>
        </w:rPr>
        <w:t>关于在政府采购活动中查询及使用信用记录有关问题的通知</w:t>
      </w:r>
      <w:r>
        <w:rPr>
          <w:rFonts w:ascii="Times New Roman" w:hAnsi="Times New Roman" w:cs="Times New Roman"/>
        </w:rPr>
        <w:t>》（财库[2016]125号），对列入失信被执行人、</w:t>
      </w:r>
      <w:r>
        <w:rPr>
          <w:rFonts w:ascii="Times New Roman" w:hAnsi="Times New Roman" w:cs="Times New Roman"/>
          <w:szCs w:val="24"/>
        </w:rPr>
        <w:t>重大税收违法案件当事人名单（重大税收违法失信主体）</w:t>
      </w:r>
      <w:r>
        <w:rPr>
          <w:rFonts w:ascii="Times New Roman" w:hAnsi="Times New Roman" w:cs="Times New Roman"/>
        </w:rPr>
        <w:t>、政府采购严重违法失信行为记录名单的供应商，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信用信息查询的查询渠道及截止时点、信用信息查询记录和证据留存的具体方式、信用信息的使用规则见</w:t>
      </w:r>
      <w:r>
        <w:rPr>
          <w:rFonts w:ascii="Times New Roman" w:hAnsi="Times New Roman" w:cs="Times New Roman"/>
          <w:b/>
        </w:rPr>
        <w:t>投标人须知前附表</w:t>
      </w:r>
      <w:r>
        <w:rPr>
          <w:rFonts w:ascii="Times New Roman" w:hAnsi="Times New Roman" w:cs="Times New Roman"/>
        </w:rPr>
        <w:t>；</w:t>
      </w:r>
    </w:p>
    <w:p>
      <w:pPr>
        <w:spacing w:line="400" w:lineRule="exact"/>
        <w:ind w:firstLine="424" w:firstLineChars="202"/>
        <w:rPr>
          <w:rFonts w:ascii="Times New Roman" w:hAnsi="Times New Roman" w:cs="Times New Roman"/>
        </w:rPr>
      </w:pPr>
      <w:r>
        <w:rPr>
          <w:rFonts w:ascii="Times New Roman" w:hAnsi="Times New Roman" w:cs="Times New Roman"/>
        </w:rPr>
        <w:t>6.1.3其他要求：见</w:t>
      </w:r>
      <w:r>
        <w:rPr>
          <w:rFonts w:ascii="Times New Roman" w:hAnsi="Times New Roman" w:cs="Times New Roman"/>
          <w:b/>
        </w:rPr>
        <w:t>投标人须知前附表</w:t>
      </w:r>
      <w:r>
        <w:rPr>
          <w:rFonts w:ascii="Times New Roman" w:hAnsi="Times New Roman" w:cs="Times New Roman"/>
        </w:rPr>
        <w:t>。</w:t>
      </w:r>
    </w:p>
    <w:p>
      <w:pPr>
        <w:spacing w:line="400" w:lineRule="exact"/>
        <w:ind w:firstLine="424" w:firstLineChars="202"/>
        <w:rPr>
          <w:rFonts w:ascii="Times New Roman" w:hAnsi="Times New Roman" w:cs="Times New Roman"/>
        </w:rPr>
      </w:pPr>
      <w:r>
        <w:rPr>
          <w:rFonts w:ascii="Times New Roman" w:hAnsi="Times New Roman" w:cs="Times New Roman"/>
        </w:rPr>
        <w:t>6.1.4需要提交的相关证明材料见本章第21条的规定。</w:t>
      </w:r>
    </w:p>
    <w:p>
      <w:pPr>
        <w:spacing w:line="400" w:lineRule="exact"/>
        <w:ind w:firstLine="424" w:firstLineChars="202"/>
        <w:rPr>
          <w:rFonts w:ascii="Times New Roman" w:hAnsi="Times New Roman" w:cs="Times New Roman"/>
        </w:rPr>
      </w:pPr>
      <w:r>
        <w:rPr>
          <w:rFonts w:ascii="Times New Roman" w:hAnsi="Times New Roman" w:cs="Times New Roman"/>
        </w:rPr>
        <w:t>6.2</w:t>
      </w:r>
      <w:r>
        <w:rPr>
          <w:rFonts w:ascii="Times New Roman" w:hAnsi="Times New Roman" w:cs="Times New Roman"/>
          <w:b/>
        </w:rPr>
        <w:t>投标人须知前附表</w:t>
      </w:r>
      <w:r>
        <w:rPr>
          <w:rFonts w:ascii="Times New Roman" w:hAnsi="Times New Roman" w:cs="Times New Roman"/>
        </w:rPr>
        <w:t>规定接受联合体投标的，联合体除应符合本章第6.1款和投标人须知前附表的要求外，还应遵守以下规定：</w:t>
      </w:r>
    </w:p>
    <w:p>
      <w:pPr>
        <w:spacing w:line="400" w:lineRule="exact"/>
        <w:ind w:firstLine="424" w:firstLineChars="202"/>
        <w:rPr>
          <w:rFonts w:ascii="Times New Roman" w:hAnsi="Times New Roman" w:cs="Times New Roman"/>
        </w:rPr>
      </w:pPr>
      <w:r>
        <w:rPr>
          <w:rFonts w:ascii="Times New Roman" w:hAnsi="Times New Roman" w:cs="Times New Roman"/>
        </w:rPr>
        <w:t>6.2.1联合体各方应按招标文件提供的格式签订联合体协议书，明确联合体牵头人和各方权利义务，并承诺就中标项目向采购人承担连带责任；</w:t>
      </w:r>
    </w:p>
    <w:p>
      <w:pPr>
        <w:spacing w:line="400" w:lineRule="exact"/>
        <w:ind w:firstLine="424" w:firstLineChars="202"/>
        <w:rPr>
          <w:rFonts w:ascii="Times New Roman" w:hAnsi="Times New Roman" w:cs="Times New Roman"/>
        </w:rPr>
      </w:pPr>
      <w:r>
        <w:rPr>
          <w:rFonts w:ascii="Times New Roman" w:hAnsi="Times New Roman" w:cs="Times New Roman"/>
        </w:rPr>
        <w:t>6.2.2联合体中有同类资质的供应商按照联合体分工承担相同工作的，按照资质等级较低的供应商确定资质等级。</w:t>
      </w:r>
    </w:p>
    <w:p>
      <w:pPr>
        <w:spacing w:line="400" w:lineRule="exact"/>
        <w:ind w:firstLine="424" w:firstLineChars="202"/>
        <w:rPr>
          <w:rFonts w:ascii="Times New Roman" w:hAnsi="Times New Roman" w:cs="Times New Roman"/>
        </w:rPr>
      </w:pPr>
      <w:r>
        <w:rPr>
          <w:rFonts w:ascii="Times New Roman" w:hAnsi="Times New Roman" w:cs="Times New Roman"/>
        </w:rPr>
        <w:t>6.2.3联合体各方不得再以自己名义单独或与其他供应商另外组成联合体在本采购项目中投标，否则各相关投标均无效。</w:t>
      </w:r>
    </w:p>
    <w:p>
      <w:pPr>
        <w:spacing w:line="400" w:lineRule="exact"/>
        <w:ind w:firstLine="424" w:firstLineChars="202"/>
        <w:rPr>
          <w:rFonts w:ascii="Times New Roman" w:hAnsi="Times New Roman" w:cs="Times New Roman"/>
        </w:rPr>
      </w:pPr>
      <w:r>
        <w:rPr>
          <w:rFonts w:ascii="Times New Roman" w:hAnsi="Times New Roman" w:cs="Times New Roman"/>
        </w:rPr>
        <w:t>6.3投标人不得存在下列情形之一：</w:t>
      </w:r>
    </w:p>
    <w:p>
      <w:pPr>
        <w:spacing w:line="400" w:lineRule="exact"/>
        <w:ind w:firstLine="420" w:firstLineChars="200"/>
        <w:rPr>
          <w:rFonts w:ascii="Times New Roman" w:hAnsi="Times New Roman" w:cs="Times New Roman"/>
        </w:rPr>
      </w:pPr>
      <w:r>
        <w:rPr>
          <w:rFonts w:ascii="Times New Roman" w:hAnsi="Times New Roman" w:cs="Times New Roman"/>
        </w:rPr>
        <w:t>6.3.1为采购人的附属机构，或与采购人存在利害关系可能影响招标公正性的。</w:t>
      </w:r>
    </w:p>
    <w:p>
      <w:pPr>
        <w:spacing w:line="400" w:lineRule="exact"/>
        <w:ind w:firstLine="420" w:firstLineChars="200"/>
        <w:rPr>
          <w:rFonts w:ascii="Times New Roman" w:hAnsi="Times New Roman" w:cs="Times New Roman"/>
        </w:rPr>
      </w:pPr>
      <w:r>
        <w:rPr>
          <w:rFonts w:ascii="Times New Roman" w:hAnsi="Times New Roman" w:cs="Times New Roman"/>
        </w:rPr>
        <w:t>6.3.2单位负责人为同一人或者存在直接控股、管理关系的不同供应商，不得参加同一合同项下的政府采购活动。</w:t>
      </w:r>
    </w:p>
    <w:p>
      <w:pPr>
        <w:spacing w:line="400" w:lineRule="exact"/>
        <w:ind w:firstLine="420" w:firstLineChars="200"/>
        <w:rPr>
          <w:rFonts w:ascii="Times New Roman" w:hAnsi="Times New Roman" w:cs="Times New Roman"/>
        </w:rPr>
      </w:pPr>
      <w:r>
        <w:rPr>
          <w:rFonts w:ascii="Times New Roman" w:hAnsi="Times New Roman" w:cs="Times New Roman"/>
        </w:rPr>
        <w:t>6.3.3为采购项目提供整体设计、规范编制或者项目管理、监理、检测等服务的供应商，不得再参加该采购项目的其他采购活动。</w:t>
      </w:r>
    </w:p>
    <w:p>
      <w:pPr>
        <w:spacing w:line="400" w:lineRule="exact"/>
        <w:ind w:firstLine="420" w:firstLineChars="200"/>
        <w:rPr>
          <w:rFonts w:ascii="Times New Roman" w:hAnsi="Times New Roman" w:cs="Times New Roman"/>
        </w:rPr>
      </w:pPr>
      <w:r>
        <w:rPr>
          <w:rFonts w:ascii="Times New Roman" w:hAnsi="Times New Roman" w:cs="Times New Roman"/>
        </w:rPr>
        <w:t>6.3.4在信息系统建设中，已为整体采购项目或者其中分项目前期工作提供设计、编制规范、进行管理等的供应商及其附属机构，不得再参加该整体采购项目及其所有分项目的采购活动，凡为分项目提供上述服务的供应商及其附属机构，不得再参加分项目的采购活动。</w:t>
      </w:r>
    </w:p>
    <w:p>
      <w:pPr>
        <w:spacing w:line="400" w:lineRule="exact"/>
        <w:ind w:firstLine="420" w:firstLineChars="200"/>
        <w:rPr>
          <w:rFonts w:ascii="Times New Roman" w:hAnsi="Times New Roman" w:cs="Times New Roman"/>
        </w:rPr>
      </w:pPr>
      <w:r>
        <w:rPr>
          <w:rFonts w:ascii="Times New Roman" w:hAnsi="Times New Roman" w:cs="Times New Roman"/>
        </w:rPr>
        <w:t>6.3.5为本采购项目的采购代理机构。</w:t>
      </w:r>
    </w:p>
    <w:p>
      <w:pPr>
        <w:spacing w:line="400" w:lineRule="exact"/>
        <w:ind w:firstLine="420" w:firstLineChars="200"/>
        <w:rPr>
          <w:rFonts w:ascii="Times New Roman" w:hAnsi="Times New Roman" w:cs="Times New Roman"/>
        </w:rPr>
      </w:pPr>
      <w:r>
        <w:rPr>
          <w:rFonts w:ascii="Times New Roman" w:hAnsi="Times New Roman" w:cs="Times New Roman"/>
        </w:rPr>
        <w:t>6.3.6为本采购项目的代建单位。</w:t>
      </w:r>
    </w:p>
    <w:p>
      <w:pPr>
        <w:spacing w:line="400" w:lineRule="exact"/>
        <w:ind w:firstLine="424" w:firstLineChars="202"/>
        <w:rPr>
          <w:rFonts w:ascii="Times New Roman" w:hAnsi="Times New Roman" w:cs="Times New Roman"/>
        </w:rPr>
      </w:pPr>
      <w:r>
        <w:rPr>
          <w:rFonts w:ascii="Times New Roman" w:hAnsi="Times New Roman" w:cs="Times New Roman"/>
        </w:rPr>
        <w:t>6.3.7供应商在参加政府采购活动前3年内因违法经营受到刑事处罚或责令停产停业、吊销许可证或者执照、较大数额罚款等行政处罚的，供应商在参加政府采购活动前3年内因违法经营被禁止在一定期限内参加政府采购活动，期限届满的，可以参加政府采购活动。</w:t>
      </w:r>
    </w:p>
    <w:p>
      <w:pPr>
        <w:pStyle w:val="7"/>
        <w:spacing w:line="400" w:lineRule="exact"/>
        <w:rPr>
          <w:rFonts w:ascii="Times New Roman" w:hAnsi="Times New Roman" w:cs="Times New Roman"/>
        </w:rPr>
      </w:pPr>
      <w:bookmarkStart w:id="40" w:name="_Toc130289870"/>
      <w:r>
        <w:rPr>
          <w:rFonts w:ascii="Times New Roman" w:hAnsi="Times New Roman" w:cs="Times New Roman"/>
        </w:rPr>
        <w:t>7.费用承担</w:t>
      </w:r>
      <w:bookmarkEnd w:id="40"/>
    </w:p>
    <w:p>
      <w:pPr>
        <w:spacing w:line="400" w:lineRule="exact"/>
        <w:ind w:firstLine="424" w:firstLineChars="202"/>
        <w:jc w:val="left"/>
        <w:rPr>
          <w:rFonts w:ascii="Times New Roman" w:hAnsi="Times New Roman" w:cs="Times New Roman"/>
        </w:rPr>
      </w:pPr>
      <w:r>
        <w:rPr>
          <w:rFonts w:ascii="Times New Roman" w:hAnsi="Times New Roman" w:cs="Times New Roman"/>
        </w:rPr>
        <w:t>投标人准备和参加投标活动发生的费用自理。</w:t>
      </w:r>
    </w:p>
    <w:p>
      <w:pPr>
        <w:pStyle w:val="7"/>
        <w:spacing w:line="400" w:lineRule="exact"/>
        <w:rPr>
          <w:rFonts w:ascii="Times New Roman" w:hAnsi="Times New Roman" w:cs="Times New Roman"/>
        </w:rPr>
      </w:pPr>
      <w:bookmarkStart w:id="41" w:name="_Toc130289871"/>
      <w:r>
        <w:rPr>
          <w:rFonts w:ascii="Times New Roman" w:hAnsi="Times New Roman" w:cs="Times New Roman"/>
        </w:rPr>
        <w:t>8.保密</w:t>
      </w:r>
      <w:bookmarkEnd w:id="41"/>
    </w:p>
    <w:p>
      <w:pPr>
        <w:spacing w:line="400" w:lineRule="exact"/>
        <w:ind w:firstLine="424" w:firstLineChars="202"/>
        <w:rPr>
          <w:rFonts w:ascii="Times New Roman" w:hAnsi="Times New Roman" w:cs="Times New Roman"/>
        </w:rPr>
      </w:pPr>
      <w:r>
        <w:rPr>
          <w:rFonts w:ascii="Times New Roman" w:hAnsi="Times New Roman" w:cs="Times New Roman"/>
        </w:rPr>
        <w:t>参与招标投标活动的各方应对招标文件和投标文件中的商业和技术等秘密保密，否则应承担相应的法律责任。</w:t>
      </w:r>
    </w:p>
    <w:p>
      <w:pPr>
        <w:pStyle w:val="7"/>
        <w:spacing w:line="400" w:lineRule="exact"/>
        <w:rPr>
          <w:rFonts w:ascii="Times New Roman" w:hAnsi="Times New Roman" w:cs="Times New Roman"/>
        </w:rPr>
      </w:pPr>
      <w:bookmarkStart w:id="42" w:name="_Toc130289872"/>
      <w:r>
        <w:rPr>
          <w:rFonts w:ascii="Times New Roman" w:hAnsi="Times New Roman" w:cs="Times New Roman"/>
        </w:rPr>
        <w:t>9.语言文字</w:t>
      </w:r>
      <w:bookmarkEnd w:id="42"/>
    </w:p>
    <w:p>
      <w:pPr>
        <w:spacing w:line="400" w:lineRule="exact"/>
        <w:ind w:firstLine="424" w:firstLineChars="202"/>
        <w:rPr>
          <w:rFonts w:ascii="Times New Roman" w:hAnsi="Times New Roman" w:cs="Times New Roman"/>
        </w:rPr>
      </w:pPr>
      <w:r>
        <w:rPr>
          <w:rFonts w:ascii="Times New Roman" w:hAnsi="Times New Roman" w:cs="Times New Roman"/>
          <w:bCs/>
        </w:rPr>
        <w:t>除专用术语外，与招标投标有关的文件均</w:t>
      </w:r>
      <w:r>
        <w:rPr>
          <w:rFonts w:ascii="Times New Roman" w:hAnsi="Times New Roman" w:cs="Times New Roman"/>
        </w:rPr>
        <w:t>应使用中文书写。</w:t>
      </w:r>
      <w:r>
        <w:rPr>
          <w:rFonts w:ascii="Times New Roman" w:hAnsi="Times New Roman" w:cs="Times New Roman"/>
          <w:bCs/>
        </w:rPr>
        <w:t>必要时专用术语应附有中文注释。对不同语言文字编写的文本文件的解释发生异议的，以中文文本为准。</w:t>
      </w:r>
    </w:p>
    <w:p>
      <w:pPr>
        <w:pStyle w:val="7"/>
        <w:spacing w:line="400" w:lineRule="exact"/>
        <w:rPr>
          <w:rFonts w:ascii="Times New Roman" w:hAnsi="Times New Roman" w:cs="Times New Roman"/>
        </w:rPr>
      </w:pPr>
      <w:bookmarkStart w:id="43" w:name="_Toc130289873"/>
      <w:r>
        <w:rPr>
          <w:rFonts w:ascii="Times New Roman" w:hAnsi="Times New Roman" w:cs="Times New Roman"/>
        </w:rPr>
        <w:t>10.计量单位</w:t>
      </w:r>
      <w:bookmarkEnd w:id="43"/>
    </w:p>
    <w:p>
      <w:pPr>
        <w:spacing w:line="400" w:lineRule="exact"/>
        <w:ind w:firstLine="424" w:firstLineChars="202"/>
        <w:jc w:val="left"/>
        <w:rPr>
          <w:rFonts w:ascii="Times New Roman" w:hAnsi="Times New Roman" w:cs="Times New Roman"/>
        </w:rPr>
      </w:pPr>
      <w:r>
        <w:rPr>
          <w:rFonts w:ascii="Times New Roman" w:hAnsi="Times New Roman" w:cs="Times New Roman"/>
        </w:rPr>
        <w:t>所有计量均采用中华人民共和国法定计量单位。</w:t>
      </w:r>
    </w:p>
    <w:p>
      <w:pPr>
        <w:pStyle w:val="7"/>
        <w:spacing w:line="400" w:lineRule="exact"/>
        <w:rPr>
          <w:rFonts w:ascii="Times New Roman" w:hAnsi="Times New Roman" w:cs="Times New Roman"/>
        </w:rPr>
      </w:pPr>
      <w:bookmarkStart w:id="44" w:name="_Toc130289874"/>
      <w:r>
        <w:rPr>
          <w:rFonts w:ascii="Times New Roman" w:hAnsi="Times New Roman" w:cs="Times New Roman"/>
        </w:rPr>
        <w:t>11.踏勘现场</w:t>
      </w:r>
      <w:bookmarkEnd w:id="44"/>
    </w:p>
    <w:p>
      <w:pPr>
        <w:spacing w:line="400" w:lineRule="exact"/>
        <w:ind w:firstLine="424" w:firstLineChars="202"/>
        <w:rPr>
          <w:rFonts w:ascii="Times New Roman" w:hAnsi="Times New Roman" w:cs="Times New Roman"/>
        </w:rPr>
      </w:pPr>
      <w:r>
        <w:rPr>
          <w:rFonts w:ascii="Times New Roman" w:hAnsi="Times New Roman" w:cs="Times New Roman"/>
        </w:rPr>
        <w:t>11.1如有必要，采购人将通知所有获取招标文件的潜在投标人对项目现场及周围环境进行踏勘，以便投标人获取须自己负责的有关编制投标文件和签署合同所需的所有资料。踏勘现场所发生的费用由投标人自己承担。本项目是否组织踏勘见</w:t>
      </w:r>
      <w:r>
        <w:rPr>
          <w:rFonts w:ascii="Times New Roman" w:hAnsi="Times New Roman" w:cs="Times New Roman"/>
          <w:b/>
        </w:rPr>
        <w:t>投标人须知前附表</w:t>
      </w:r>
      <w:r>
        <w:rPr>
          <w:rFonts w:ascii="Times New Roman" w:hAnsi="Times New Roman" w:cs="Times New Roman"/>
        </w:rPr>
        <w:t>。</w:t>
      </w:r>
    </w:p>
    <w:p>
      <w:pPr>
        <w:spacing w:line="400" w:lineRule="exact"/>
        <w:ind w:firstLine="424" w:firstLineChars="202"/>
        <w:rPr>
          <w:rFonts w:ascii="Times New Roman" w:hAnsi="Times New Roman" w:cs="Times New Roman"/>
        </w:rPr>
      </w:pPr>
      <w:r>
        <w:rPr>
          <w:rFonts w:ascii="Times New Roman" w:hAnsi="Times New Roman" w:cs="Times New Roman"/>
        </w:rPr>
        <w:t>11.2采购人向投标人提供的有关现场的资料和数据，是采购人现有的能使投标人利用的资料。采购人对投标人由此而做出的推论、理解和结论概不负责。</w:t>
      </w:r>
    </w:p>
    <w:p>
      <w:pPr>
        <w:spacing w:line="400" w:lineRule="exact"/>
        <w:ind w:firstLine="424" w:firstLineChars="202"/>
        <w:rPr>
          <w:rFonts w:ascii="Times New Roman" w:hAnsi="Times New Roman" w:cs="Times New Roman"/>
        </w:rPr>
      </w:pPr>
      <w:r>
        <w:rPr>
          <w:rFonts w:ascii="Times New Roman" w:hAnsi="Times New Roman" w:cs="Times New Roman"/>
        </w:rPr>
        <w:t>11.3投标人及其人员经过采购人的允许，可为踏勘目的进入采购人的工程现场，但投标人及其人员不得因此使采购人及其人员承担有关的责任和蒙受损失。投标人并应对由此次踏勘现场而造成的死亡、人身伤害、财产损失、损害以及任何其它损失、损害和引起的费用和开支承担责任。</w:t>
      </w:r>
    </w:p>
    <w:p>
      <w:pPr>
        <w:spacing w:line="400" w:lineRule="exact"/>
        <w:ind w:firstLine="424" w:firstLineChars="202"/>
        <w:rPr>
          <w:rFonts w:ascii="Times New Roman" w:hAnsi="Times New Roman" w:cs="Times New Roman"/>
        </w:rPr>
      </w:pPr>
      <w:r>
        <w:rPr>
          <w:rFonts w:ascii="Times New Roman" w:hAnsi="Times New Roman" w:cs="Times New Roman"/>
        </w:rPr>
        <w:t>如果投标人认为需要再次进行现场踏勘，采购人将予以支持，费用自理。</w:t>
      </w:r>
    </w:p>
    <w:p>
      <w:pPr>
        <w:pStyle w:val="7"/>
        <w:spacing w:line="400" w:lineRule="exact"/>
        <w:rPr>
          <w:rFonts w:ascii="Times New Roman" w:hAnsi="Times New Roman" w:cs="Times New Roman"/>
        </w:rPr>
      </w:pPr>
      <w:bookmarkStart w:id="45" w:name="_Toc130289875"/>
      <w:r>
        <w:rPr>
          <w:rFonts w:ascii="Times New Roman" w:hAnsi="Times New Roman" w:cs="Times New Roman"/>
        </w:rPr>
        <w:t>12.投标预备会</w:t>
      </w:r>
      <w:bookmarkEnd w:id="45"/>
    </w:p>
    <w:p>
      <w:pPr>
        <w:spacing w:line="400" w:lineRule="exact"/>
        <w:ind w:firstLine="424" w:firstLineChars="202"/>
        <w:rPr>
          <w:rFonts w:ascii="Times New Roman" w:hAnsi="Times New Roman" w:cs="Times New Roman"/>
        </w:rPr>
      </w:pPr>
      <w:r>
        <w:rPr>
          <w:rFonts w:ascii="Times New Roman" w:hAnsi="Times New Roman" w:cs="Times New Roman"/>
        </w:rPr>
        <w:t>12.1</w:t>
      </w:r>
      <w:r>
        <w:rPr>
          <w:rFonts w:ascii="Times New Roman" w:hAnsi="Times New Roman" w:cs="Times New Roman"/>
          <w:b/>
        </w:rPr>
        <w:t>投标人须知前附表</w:t>
      </w:r>
      <w:r>
        <w:rPr>
          <w:rFonts w:ascii="Times New Roman" w:hAnsi="Times New Roman" w:cs="Times New Roman"/>
        </w:rPr>
        <w:t>规定召开投标预备会的，采购人按</w:t>
      </w:r>
      <w:r>
        <w:rPr>
          <w:rFonts w:ascii="Times New Roman" w:hAnsi="Times New Roman" w:cs="Times New Roman"/>
          <w:b/>
        </w:rPr>
        <w:t>投标人须知前附表</w:t>
      </w:r>
      <w:r>
        <w:rPr>
          <w:rFonts w:ascii="Times New Roman" w:hAnsi="Times New Roman" w:cs="Times New Roman"/>
        </w:rPr>
        <w:t>规定的时间和地点召开投标预备会，澄清投标人提出的问题。</w:t>
      </w:r>
    </w:p>
    <w:p>
      <w:pPr>
        <w:spacing w:line="400" w:lineRule="exact"/>
        <w:ind w:firstLine="424" w:firstLineChars="202"/>
        <w:rPr>
          <w:rFonts w:ascii="Times New Roman" w:hAnsi="Times New Roman" w:cs="Times New Roman"/>
        </w:rPr>
      </w:pPr>
      <w:r>
        <w:rPr>
          <w:rFonts w:ascii="Times New Roman" w:hAnsi="Times New Roman" w:cs="Times New Roman"/>
        </w:rPr>
        <w:t>12.2召开投标预备会的，投标人应在不晚于投标预备会召开前一个工作日，以书面形式将提出的问题送达采购人，以便采购人在会议期间澄清。</w:t>
      </w:r>
    </w:p>
    <w:p>
      <w:pPr>
        <w:pStyle w:val="7"/>
        <w:spacing w:line="400" w:lineRule="exact"/>
        <w:rPr>
          <w:rFonts w:ascii="Times New Roman" w:hAnsi="Times New Roman" w:cs="Times New Roman"/>
        </w:rPr>
      </w:pPr>
      <w:bookmarkStart w:id="46" w:name="_Toc130289876"/>
      <w:r>
        <w:rPr>
          <w:rFonts w:ascii="Times New Roman" w:hAnsi="Times New Roman" w:cs="Times New Roman"/>
        </w:rPr>
        <w:t>13.分包</w:t>
      </w:r>
      <w:bookmarkEnd w:id="46"/>
    </w:p>
    <w:p>
      <w:pPr>
        <w:spacing w:line="400" w:lineRule="exact"/>
        <w:ind w:firstLine="424" w:firstLineChars="202"/>
        <w:rPr>
          <w:rFonts w:ascii="Times New Roman" w:hAnsi="Times New Roman" w:cs="Times New Roman"/>
        </w:rPr>
      </w:pPr>
      <w:r>
        <w:rPr>
          <w:rFonts w:ascii="Times New Roman" w:hAnsi="Times New Roman" w:cs="Times New Roman"/>
        </w:rPr>
        <w:t>本项目不允许转包，是否允许分包见</w:t>
      </w:r>
      <w:r>
        <w:rPr>
          <w:rFonts w:ascii="Times New Roman" w:hAnsi="Times New Roman" w:cs="Times New Roman"/>
          <w:b/>
        </w:rPr>
        <w:t>投标人须知前附表</w:t>
      </w:r>
      <w:r>
        <w:rPr>
          <w:rFonts w:ascii="Times New Roman" w:hAnsi="Times New Roman" w:cs="Times New Roman"/>
        </w:rPr>
        <w:t>规定。</w:t>
      </w:r>
    </w:p>
    <w:p>
      <w:pPr>
        <w:pStyle w:val="7"/>
        <w:spacing w:line="400" w:lineRule="exact"/>
        <w:rPr>
          <w:rFonts w:ascii="Times New Roman" w:hAnsi="Times New Roman" w:cs="Times New Roman"/>
        </w:rPr>
      </w:pPr>
      <w:bookmarkStart w:id="47" w:name="_Toc130289877"/>
      <w:r>
        <w:rPr>
          <w:rFonts w:ascii="Times New Roman" w:hAnsi="Times New Roman" w:cs="Times New Roman"/>
        </w:rPr>
        <w:t>14.响应和偏差</w:t>
      </w:r>
      <w:bookmarkEnd w:id="47"/>
    </w:p>
    <w:p>
      <w:pPr>
        <w:spacing w:line="400" w:lineRule="exact"/>
        <w:ind w:firstLine="424" w:firstLineChars="202"/>
        <w:rPr>
          <w:rFonts w:ascii="Times New Roman" w:hAnsi="Times New Roman" w:cs="Times New Roman"/>
        </w:rPr>
      </w:pPr>
      <w:r>
        <w:rPr>
          <w:rFonts w:ascii="Times New Roman" w:hAnsi="Times New Roman" w:cs="Times New Roman"/>
        </w:rPr>
        <w:t>14.1除法律、法规和规章规定外，招标文件中标注“</w:t>
      </w:r>
      <w:r>
        <w:rPr>
          <w:rFonts w:ascii="Segoe UI Symbol" w:hAnsi="Segoe UI Symbol" w:cs="Segoe UI Symbol"/>
        </w:rPr>
        <w:t>★</w:t>
      </w:r>
      <w:r>
        <w:rPr>
          <w:rFonts w:ascii="Times New Roman" w:hAnsi="Times New Roman" w:cs="Times New Roman"/>
        </w:rPr>
        <w:t>”符号的条款为实质性要求条款，投标文件应当对招标文件的实质性要求和条件作出满足性或更有利于采购人的响应，否则，投标无效。</w:t>
      </w:r>
    </w:p>
    <w:p>
      <w:pPr>
        <w:spacing w:line="400" w:lineRule="exact"/>
        <w:ind w:firstLine="424" w:firstLineChars="202"/>
        <w:rPr>
          <w:rFonts w:ascii="Times New Roman" w:hAnsi="Times New Roman" w:cs="Times New Roman"/>
        </w:rPr>
      </w:pPr>
      <w:r>
        <w:rPr>
          <w:rFonts w:ascii="Times New Roman" w:hAnsi="Times New Roman" w:cs="Times New Roman"/>
        </w:rPr>
        <w:t>14.2投标文件对招标文件的全部偏差，均应在投标文件的商务和技术偏差表中列明，除列明的内容外，视为投标人响应招标文件的全部要求。</w:t>
      </w:r>
    </w:p>
    <w:p>
      <w:pPr>
        <w:spacing w:line="400" w:lineRule="exact"/>
        <w:ind w:firstLine="424" w:firstLineChars="202"/>
        <w:rPr>
          <w:rFonts w:ascii="Times New Roman" w:hAnsi="Times New Roman" w:cs="Times New Roman"/>
        </w:rPr>
      </w:pPr>
      <w:r>
        <w:rPr>
          <w:rFonts w:ascii="Times New Roman" w:hAnsi="Times New Roman" w:cs="Times New Roman"/>
          <w:bCs/>
        </w:rPr>
        <w:t>14.3投标人应注意招标文件的技术要求中指出的工艺、材料和设备的标准以及参照的品牌或型号仅起说明作用，并没有任何限制性。投标人在投标中可以选用替代标准、品牌或型号，但这些替代要实质上满足或超过招标文件的要求。</w:t>
      </w:r>
    </w:p>
    <w:p>
      <w:pPr>
        <w:pStyle w:val="6"/>
        <w:spacing w:line="400" w:lineRule="exact"/>
        <w:jc w:val="center"/>
        <w:rPr>
          <w:rFonts w:ascii="Times New Roman" w:hAnsi="Times New Roman" w:cs="Times New Roman"/>
        </w:rPr>
      </w:pPr>
      <w:bookmarkStart w:id="48" w:name="_Toc130289878"/>
      <w:r>
        <w:rPr>
          <w:rFonts w:ascii="Times New Roman" w:hAnsi="Times New Roman" w:cs="Times New Roman"/>
        </w:rPr>
        <w:t>第二节 招标文件</w:t>
      </w:r>
      <w:bookmarkEnd w:id="48"/>
    </w:p>
    <w:p>
      <w:pPr>
        <w:pStyle w:val="7"/>
        <w:spacing w:line="400" w:lineRule="exact"/>
        <w:rPr>
          <w:rFonts w:ascii="Times New Roman" w:hAnsi="Times New Roman" w:cs="Times New Roman"/>
        </w:rPr>
      </w:pPr>
      <w:bookmarkStart w:id="49" w:name="_Toc130289879"/>
      <w:r>
        <w:rPr>
          <w:rFonts w:ascii="Times New Roman" w:hAnsi="Times New Roman" w:cs="Times New Roman"/>
        </w:rPr>
        <w:t>15.招标文件的组成</w:t>
      </w:r>
      <w:bookmarkEnd w:id="49"/>
    </w:p>
    <w:p>
      <w:pPr>
        <w:spacing w:line="400" w:lineRule="exact"/>
        <w:ind w:firstLine="424" w:firstLineChars="202"/>
        <w:rPr>
          <w:rFonts w:ascii="Times New Roman" w:hAnsi="Times New Roman" w:cs="Times New Roman"/>
        </w:rPr>
      </w:pPr>
      <w:r>
        <w:rPr>
          <w:rFonts w:ascii="Times New Roman" w:hAnsi="Times New Roman" w:cs="Times New Roman"/>
        </w:rPr>
        <w:t>15.1本招标文件共分六章，各章节内容分别是：</w:t>
      </w:r>
    </w:p>
    <w:p>
      <w:pPr>
        <w:spacing w:line="400" w:lineRule="exact"/>
        <w:ind w:firstLine="424" w:firstLineChars="202"/>
        <w:rPr>
          <w:rFonts w:ascii="Times New Roman" w:hAnsi="Times New Roman" w:cs="Times New Roman"/>
        </w:rPr>
      </w:pPr>
      <w:r>
        <w:rPr>
          <w:rFonts w:ascii="Times New Roman" w:hAnsi="Times New Roman" w:cs="Times New Roman"/>
        </w:rPr>
        <w:t>第一章 招标公告</w:t>
      </w:r>
    </w:p>
    <w:p>
      <w:pPr>
        <w:spacing w:line="400" w:lineRule="exact"/>
        <w:ind w:firstLine="424" w:firstLineChars="202"/>
        <w:rPr>
          <w:rFonts w:ascii="Times New Roman" w:hAnsi="Times New Roman" w:cs="Times New Roman"/>
        </w:rPr>
      </w:pPr>
      <w:r>
        <w:rPr>
          <w:rFonts w:ascii="Times New Roman" w:hAnsi="Times New Roman" w:cs="Times New Roman"/>
        </w:rPr>
        <w:t>第二章 采购需求</w:t>
      </w:r>
    </w:p>
    <w:p>
      <w:pPr>
        <w:spacing w:line="400" w:lineRule="exact"/>
        <w:ind w:firstLine="424" w:firstLineChars="202"/>
        <w:rPr>
          <w:rFonts w:ascii="Times New Roman" w:hAnsi="Times New Roman" w:cs="Times New Roman"/>
        </w:rPr>
      </w:pPr>
      <w:r>
        <w:rPr>
          <w:rFonts w:ascii="Times New Roman" w:hAnsi="Times New Roman" w:cs="Times New Roman"/>
        </w:rPr>
        <w:t>第三章 投标人须知</w:t>
      </w:r>
    </w:p>
    <w:p>
      <w:pPr>
        <w:spacing w:line="400" w:lineRule="exact"/>
        <w:ind w:firstLine="424" w:firstLineChars="202"/>
        <w:rPr>
          <w:rFonts w:ascii="Times New Roman" w:hAnsi="Times New Roman" w:cs="Times New Roman"/>
        </w:rPr>
      </w:pPr>
      <w:r>
        <w:rPr>
          <w:rFonts w:ascii="Times New Roman" w:hAnsi="Times New Roman" w:cs="Times New Roman"/>
        </w:rPr>
        <w:t>第四章 投标文件格式</w:t>
      </w:r>
    </w:p>
    <w:p>
      <w:pPr>
        <w:spacing w:line="400" w:lineRule="exact"/>
        <w:ind w:firstLine="424" w:firstLineChars="202"/>
        <w:rPr>
          <w:rFonts w:ascii="Times New Roman" w:hAnsi="Times New Roman" w:cs="Times New Roman"/>
        </w:rPr>
      </w:pPr>
      <w:r>
        <w:rPr>
          <w:rFonts w:ascii="Times New Roman" w:hAnsi="Times New Roman" w:cs="Times New Roman"/>
        </w:rPr>
        <w:t>15.2根据本章第 12.1 款、第16 条对招标文件所作的澄清、修改，构成招标文件的组成部分。构成招标文件组成部分的其他资料见</w:t>
      </w:r>
      <w:r>
        <w:rPr>
          <w:rFonts w:ascii="Times New Roman" w:hAnsi="Times New Roman" w:cs="Times New Roman"/>
          <w:b/>
        </w:rPr>
        <w:t>投标人须知前附表。</w:t>
      </w:r>
    </w:p>
    <w:p>
      <w:pPr>
        <w:spacing w:line="400" w:lineRule="exact"/>
        <w:ind w:firstLine="424" w:firstLineChars="202"/>
        <w:rPr>
          <w:rFonts w:ascii="Times New Roman" w:hAnsi="Times New Roman" w:cs="Times New Roman"/>
        </w:rPr>
      </w:pPr>
      <w:r>
        <w:rPr>
          <w:rFonts w:ascii="Times New Roman" w:hAnsi="Times New Roman" w:cs="Times New Roman"/>
          <w:bCs/>
        </w:rPr>
        <w:t>15.3投标人应认真阅读招标文件中所有的事项、格式、条款和技术规格等。投标人没有按照招标文件要求提交全部资料，或者投标没有对招标文件在各方面都作出实质性响应是投标人的风险，并可能导致投标无效。</w:t>
      </w:r>
    </w:p>
    <w:p>
      <w:pPr>
        <w:pStyle w:val="7"/>
        <w:spacing w:line="400" w:lineRule="exact"/>
        <w:rPr>
          <w:rFonts w:ascii="Times New Roman" w:hAnsi="Times New Roman" w:cs="Times New Roman"/>
        </w:rPr>
      </w:pPr>
      <w:bookmarkStart w:id="50" w:name="_Toc130289880"/>
      <w:r>
        <w:rPr>
          <w:rFonts w:ascii="Times New Roman" w:hAnsi="Times New Roman" w:cs="Times New Roman"/>
        </w:rPr>
        <w:t>16.招标文件的澄清或修改</w:t>
      </w:r>
      <w:bookmarkEnd w:id="50"/>
    </w:p>
    <w:p>
      <w:pPr>
        <w:spacing w:line="400" w:lineRule="exact"/>
        <w:ind w:firstLine="424" w:firstLineChars="202"/>
        <w:rPr>
          <w:rFonts w:ascii="Times New Roman" w:hAnsi="Times New Roman" w:cs="Times New Roman"/>
        </w:rPr>
      </w:pPr>
      <w:r>
        <w:rPr>
          <w:rFonts w:ascii="Times New Roman" w:hAnsi="Times New Roman" w:cs="Times New Roman"/>
        </w:rPr>
        <w:t>16.1投标人应仔细阅读和检查招标文件的全部内容。如发现缺页或附件不全，应及时向采购人提出，以便补齐。如有疑问，应按</w:t>
      </w:r>
      <w:r>
        <w:rPr>
          <w:rFonts w:ascii="Times New Roman" w:hAnsi="Times New Roman" w:cs="Times New Roman"/>
          <w:b/>
        </w:rPr>
        <w:t>投标人须知前附表</w:t>
      </w:r>
      <w:r>
        <w:rPr>
          <w:rFonts w:ascii="Times New Roman" w:hAnsi="Times New Roman" w:cs="Times New Roman"/>
        </w:rPr>
        <w:t>规定的时间和形式将提出的问题送达采购人，要求采购人对招标文件予以澄清。</w:t>
      </w:r>
    </w:p>
    <w:p>
      <w:pPr>
        <w:spacing w:line="400" w:lineRule="exact"/>
        <w:ind w:firstLine="424" w:firstLineChars="202"/>
        <w:rPr>
          <w:rFonts w:ascii="Times New Roman" w:hAnsi="Times New Roman" w:cs="Times New Roman"/>
        </w:rPr>
      </w:pPr>
      <w:r>
        <w:rPr>
          <w:rFonts w:ascii="Times New Roman" w:hAnsi="Times New Roman" w:cs="Times New Roman"/>
        </w:rPr>
        <w:t>16.2采购人可以对已发出的招标文件进行必要的澄清或者修改。</w:t>
      </w:r>
    </w:p>
    <w:p>
      <w:pPr>
        <w:spacing w:line="400" w:lineRule="exact"/>
        <w:ind w:firstLine="424" w:firstLineChars="202"/>
        <w:rPr>
          <w:rFonts w:ascii="Times New Roman" w:hAnsi="Times New Roman" w:cs="Times New Roman"/>
        </w:rPr>
      </w:pPr>
      <w:r>
        <w:rPr>
          <w:rFonts w:ascii="Times New Roman" w:hAnsi="Times New Roman" w:cs="Times New Roman"/>
          <w:bCs/>
        </w:rPr>
        <w:t>16.3 澄清或修改招标文件的时间距投标截止时间不足1日的，并且澄清或修改内容可能影响投标文件编制的，将相应延长投标截止时间。</w:t>
      </w:r>
    </w:p>
    <w:p>
      <w:pPr>
        <w:spacing w:line="400" w:lineRule="exact"/>
        <w:ind w:firstLine="424" w:firstLineChars="202"/>
        <w:rPr>
          <w:rFonts w:ascii="Times New Roman" w:hAnsi="Times New Roman" w:cs="Times New Roman"/>
        </w:rPr>
      </w:pPr>
      <w:r>
        <w:rPr>
          <w:rFonts w:ascii="Times New Roman" w:hAnsi="Times New Roman" w:cs="Times New Roman"/>
        </w:rPr>
        <w:t>16.4招标文件的澄清或修改内容均在本章第2.5款规定的采购信息发布媒介上予以发布，</w:t>
      </w:r>
      <w:r>
        <w:rPr>
          <w:rFonts w:ascii="Times New Roman" w:hAnsi="Times New Roman" w:cs="Times New Roman"/>
          <w:bCs/>
        </w:rPr>
        <w:t>并对投标人具有约束力，</w:t>
      </w:r>
      <w:r>
        <w:rPr>
          <w:rFonts w:ascii="Times New Roman" w:hAnsi="Times New Roman" w:cs="Times New Roman"/>
        </w:rPr>
        <w:t>但不指明澄清问题的来源。</w:t>
      </w:r>
      <w:r>
        <w:rPr>
          <w:rFonts w:ascii="Times New Roman" w:hAnsi="Times New Roman" w:cs="Times New Roman"/>
          <w:bCs/>
        </w:rPr>
        <w:t>招标期间，投标人有义务上网查看，公告一经上网发布，即视为送达。</w:t>
      </w:r>
    </w:p>
    <w:p>
      <w:pPr>
        <w:spacing w:line="400" w:lineRule="exact"/>
        <w:ind w:firstLine="424" w:firstLineChars="202"/>
        <w:rPr>
          <w:rFonts w:ascii="Times New Roman" w:hAnsi="Times New Roman" w:cs="Times New Roman"/>
        </w:rPr>
      </w:pPr>
      <w:r>
        <w:rPr>
          <w:rFonts w:ascii="Times New Roman" w:hAnsi="Times New Roman" w:cs="Times New Roman"/>
        </w:rPr>
        <w:t>16.5投标人在收到澄清或修改后，应按</w:t>
      </w:r>
      <w:r>
        <w:rPr>
          <w:rFonts w:ascii="Times New Roman" w:hAnsi="Times New Roman" w:cs="Times New Roman"/>
          <w:b/>
        </w:rPr>
        <w:t>投标人须知前附表</w:t>
      </w:r>
      <w:r>
        <w:rPr>
          <w:rFonts w:ascii="Times New Roman" w:hAnsi="Times New Roman" w:cs="Times New Roman"/>
        </w:rPr>
        <w:t>规定的时间和形式通知采购人，确认已收到该澄清或修改。</w:t>
      </w:r>
    </w:p>
    <w:p>
      <w:pPr>
        <w:spacing w:line="400" w:lineRule="exact"/>
        <w:ind w:firstLine="424" w:firstLineChars="202"/>
        <w:rPr>
          <w:rFonts w:ascii="Times New Roman" w:hAnsi="Times New Roman" w:cs="Times New Roman"/>
        </w:rPr>
      </w:pPr>
      <w:r>
        <w:rPr>
          <w:rFonts w:ascii="Times New Roman" w:hAnsi="Times New Roman" w:cs="Times New Roman"/>
        </w:rPr>
        <w:t>16.6除非采购人认为确有必要答复，否则，采购人有权拒绝回复投标人在本章第16.1款规定的时间后的任何澄清要求。</w:t>
      </w:r>
    </w:p>
    <w:p>
      <w:pPr>
        <w:pStyle w:val="6"/>
        <w:spacing w:line="400" w:lineRule="exact"/>
        <w:jc w:val="center"/>
        <w:rPr>
          <w:rFonts w:ascii="Times New Roman" w:hAnsi="Times New Roman" w:cs="Times New Roman"/>
        </w:rPr>
      </w:pPr>
      <w:bookmarkStart w:id="51" w:name="_Toc130289881"/>
      <w:r>
        <w:rPr>
          <w:rFonts w:ascii="Times New Roman" w:hAnsi="Times New Roman" w:cs="Times New Roman"/>
        </w:rPr>
        <w:t>第三节 投标文件</w:t>
      </w:r>
      <w:bookmarkEnd w:id="51"/>
    </w:p>
    <w:p>
      <w:pPr>
        <w:pStyle w:val="7"/>
        <w:spacing w:line="400" w:lineRule="exact"/>
        <w:rPr>
          <w:rFonts w:ascii="Times New Roman" w:hAnsi="Times New Roman" w:cs="Times New Roman"/>
        </w:rPr>
      </w:pPr>
      <w:bookmarkStart w:id="52" w:name="_Toc130289882"/>
      <w:r>
        <w:rPr>
          <w:rFonts w:ascii="Times New Roman" w:hAnsi="Times New Roman" w:cs="Times New Roman"/>
        </w:rPr>
        <w:t>17.投标文件的组成</w:t>
      </w:r>
      <w:bookmarkEnd w:id="52"/>
    </w:p>
    <w:p>
      <w:pPr>
        <w:spacing w:line="400" w:lineRule="exact"/>
        <w:ind w:firstLine="424" w:firstLineChars="202"/>
        <w:rPr>
          <w:rFonts w:ascii="Times New Roman" w:hAnsi="Times New Roman" w:cs="Times New Roman"/>
        </w:rPr>
      </w:pPr>
      <w:r>
        <w:rPr>
          <w:rFonts w:ascii="Times New Roman" w:hAnsi="Times New Roman" w:cs="Times New Roman"/>
        </w:rPr>
        <w:t>17.1 投标文件内容的组成部分见</w:t>
      </w:r>
      <w:r>
        <w:rPr>
          <w:rFonts w:ascii="Times New Roman" w:hAnsi="Times New Roman" w:cs="Times New Roman"/>
          <w:b/>
        </w:rPr>
        <w:t>投标人须知前附表。</w:t>
      </w:r>
    </w:p>
    <w:p>
      <w:pPr>
        <w:spacing w:line="400" w:lineRule="exact"/>
        <w:ind w:firstLine="424" w:firstLineChars="202"/>
        <w:rPr>
          <w:rFonts w:ascii="Times New Roman" w:hAnsi="Times New Roman" w:cs="Times New Roman"/>
        </w:rPr>
      </w:pPr>
      <w:r>
        <w:rPr>
          <w:rFonts w:ascii="Times New Roman" w:hAnsi="Times New Roman" w:cs="Times New Roman"/>
        </w:rPr>
        <w:t>17.2投标人在评标过程中作出的符合法律法规和招标文件规定的澄清确认，构成投标文件的组成部分。构成投标文件组成部分的其他资料见</w:t>
      </w:r>
      <w:r>
        <w:rPr>
          <w:rFonts w:ascii="Times New Roman" w:hAnsi="Times New Roman" w:cs="Times New Roman"/>
          <w:b/>
        </w:rPr>
        <w:t>投标人须知前附表。</w:t>
      </w:r>
    </w:p>
    <w:p>
      <w:pPr>
        <w:pStyle w:val="7"/>
        <w:spacing w:line="400" w:lineRule="exact"/>
        <w:rPr>
          <w:rFonts w:ascii="Times New Roman" w:hAnsi="Times New Roman" w:cs="Times New Roman"/>
        </w:rPr>
      </w:pPr>
      <w:bookmarkStart w:id="53" w:name="_Toc130289883"/>
      <w:r>
        <w:rPr>
          <w:rFonts w:ascii="Times New Roman" w:hAnsi="Times New Roman" w:cs="Times New Roman"/>
        </w:rPr>
        <w:t>18.投标报价</w:t>
      </w:r>
      <w:bookmarkEnd w:id="53"/>
    </w:p>
    <w:p>
      <w:pPr>
        <w:spacing w:line="400" w:lineRule="exact"/>
        <w:ind w:firstLine="424" w:firstLineChars="202"/>
        <w:rPr>
          <w:rFonts w:ascii="Times New Roman" w:hAnsi="Times New Roman" w:cs="Times New Roman"/>
        </w:rPr>
      </w:pPr>
      <w:r>
        <w:rPr>
          <w:rFonts w:ascii="Times New Roman" w:hAnsi="Times New Roman" w:cs="Times New Roman"/>
        </w:rPr>
        <w:t>18.1除</w:t>
      </w:r>
      <w:r>
        <w:rPr>
          <w:rFonts w:ascii="Times New Roman" w:hAnsi="Times New Roman" w:cs="Times New Roman"/>
          <w:b/>
        </w:rPr>
        <w:t>投标人须知前附表</w:t>
      </w:r>
      <w:r>
        <w:rPr>
          <w:rFonts w:ascii="Times New Roman" w:hAnsi="Times New Roman" w:cs="Times New Roman"/>
        </w:rPr>
        <w:t>另有规定外，所有投标均应以人民币报价，以其它货币报价的投标无效。投标人的投标报价应符合《中华人民共和国价格法》的有关规定。</w:t>
      </w:r>
    </w:p>
    <w:p>
      <w:pPr>
        <w:spacing w:line="400" w:lineRule="exact"/>
        <w:ind w:firstLine="424" w:firstLineChars="202"/>
        <w:rPr>
          <w:rFonts w:ascii="Times New Roman" w:hAnsi="Times New Roman" w:cs="Times New Roman"/>
        </w:rPr>
      </w:pPr>
      <w:r>
        <w:rPr>
          <w:rFonts w:ascii="Times New Roman" w:hAnsi="Times New Roman" w:cs="Times New Roman"/>
        </w:rPr>
        <w:t>18.2投标人应在投标分项报价表上标明投标货物或相关服务的单价（如适用）和总价，并由法定代表人（单位负责人）或其授权代表签署。投标总价中不得包含招标文件要求以外的内容，否则，在评标时不予核减。</w:t>
      </w:r>
    </w:p>
    <w:p>
      <w:pPr>
        <w:spacing w:line="400" w:lineRule="exact"/>
        <w:ind w:firstLine="424" w:firstLineChars="202"/>
        <w:rPr>
          <w:rFonts w:ascii="Times New Roman" w:hAnsi="Times New Roman" w:cs="Times New Roman"/>
        </w:rPr>
      </w:pPr>
      <w:r>
        <w:rPr>
          <w:rFonts w:ascii="Times New Roman" w:hAnsi="Times New Roman" w:cs="Times New Roman"/>
        </w:rPr>
        <w:t>18.3投标分项报价上的价格应按下列方式填写：</w:t>
      </w:r>
    </w:p>
    <w:p>
      <w:pPr>
        <w:spacing w:line="400" w:lineRule="exact"/>
        <w:ind w:firstLine="424" w:firstLineChars="202"/>
        <w:rPr>
          <w:rFonts w:ascii="Times New Roman" w:hAnsi="Times New Roman" w:cs="Times New Roman"/>
        </w:rPr>
      </w:pPr>
      <w:r>
        <w:rPr>
          <w:rFonts w:ascii="Times New Roman" w:hAnsi="Times New Roman" w:cs="Times New Roman"/>
        </w:rPr>
        <w:t>18.3.1满足本次招标全部采购需求所应提供的服务，以及伴随的货物和工程，包括调试、检验、技术服务和培训等费用；</w:t>
      </w:r>
    </w:p>
    <w:p>
      <w:pPr>
        <w:spacing w:line="400" w:lineRule="exact"/>
        <w:ind w:firstLine="424" w:firstLineChars="202"/>
        <w:rPr>
          <w:rFonts w:ascii="Times New Roman" w:hAnsi="Times New Roman" w:cs="Times New Roman"/>
        </w:rPr>
      </w:pPr>
      <w:r>
        <w:rPr>
          <w:rFonts w:ascii="Times New Roman" w:hAnsi="Times New Roman" w:cs="Times New Roman"/>
        </w:rPr>
        <w:t>18.3.2货物报价应当是运至最终目的地并安装调试完毕的运输费和保险费用和伴随货物交运的有关费用（如有）；</w:t>
      </w:r>
    </w:p>
    <w:p>
      <w:pPr>
        <w:spacing w:line="400" w:lineRule="exact"/>
        <w:ind w:firstLine="424" w:firstLineChars="202"/>
        <w:rPr>
          <w:rFonts w:ascii="Times New Roman" w:hAnsi="Times New Roman" w:cs="Times New Roman"/>
        </w:rPr>
      </w:pPr>
      <w:r>
        <w:rPr>
          <w:rFonts w:ascii="Times New Roman" w:hAnsi="Times New Roman" w:cs="Times New Roman"/>
        </w:rPr>
        <w:t>18.3.3</w:t>
      </w:r>
      <w:r>
        <w:rPr>
          <w:rFonts w:ascii="Times New Roman" w:hAnsi="Times New Roman" w:cs="Times New Roman"/>
          <w:b/>
        </w:rPr>
        <w:t>投标人须知前附表</w:t>
      </w:r>
      <w:r>
        <w:rPr>
          <w:rFonts w:ascii="Times New Roman" w:hAnsi="Times New Roman" w:cs="Times New Roman"/>
        </w:rPr>
        <w:t>中列出的其他伴随服务的费用（如果有的话）。</w:t>
      </w:r>
    </w:p>
    <w:p>
      <w:pPr>
        <w:spacing w:line="400" w:lineRule="exact"/>
        <w:ind w:firstLine="424" w:firstLineChars="202"/>
        <w:rPr>
          <w:rFonts w:ascii="Times New Roman" w:hAnsi="Times New Roman" w:cs="Times New Roman"/>
        </w:rPr>
      </w:pPr>
      <w:r>
        <w:rPr>
          <w:rFonts w:ascii="Times New Roman" w:hAnsi="Times New Roman" w:cs="Times New Roman"/>
        </w:rPr>
        <w:t xml:space="preserve">18.4投标人根据本须知第18.3款的规定将投标价分成几部分，只是为了方便评审委员会对投标文件进行比较，并不限制采购人以上述任何条件订立合同的权力。 </w:t>
      </w:r>
    </w:p>
    <w:p>
      <w:pPr>
        <w:spacing w:line="400" w:lineRule="exact"/>
        <w:ind w:firstLine="424" w:firstLineChars="202"/>
        <w:rPr>
          <w:rFonts w:ascii="Times New Roman" w:hAnsi="Times New Roman" w:cs="Times New Roman"/>
        </w:rPr>
      </w:pPr>
      <w:r>
        <w:rPr>
          <w:rFonts w:ascii="Times New Roman" w:hAnsi="Times New Roman" w:cs="Times New Roman"/>
        </w:rPr>
        <w:t>18.5采购人不接受选择性报价及可变动的报价。除招标文件允许提交备选方案外，投标人对每种货物及服务只允许有一个报价，投标人所报的投标价在合同执行过程中是固定不变的，不得以任何理由予以变更。包含选择性报价及可变动的报价的投标无效。</w:t>
      </w:r>
    </w:p>
    <w:p>
      <w:pPr>
        <w:spacing w:line="400" w:lineRule="exact"/>
        <w:ind w:firstLine="424" w:firstLineChars="202"/>
        <w:rPr>
          <w:rFonts w:ascii="Times New Roman" w:hAnsi="Times New Roman" w:cs="Times New Roman"/>
        </w:rPr>
      </w:pPr>
      <w:r>
        <w:rPr>
          <w:rFonts w:ascii="Times New Roman" w:hAnsi="Times New Roman" w:cs="Times New Roman"/>
          <w:bCs/>
        </w:rPr>
        <w:t>18.6采购人设有最高投标限价的，投标人的投标报价不得超过最高投标限价，超过最高限价的投标无效。</w:t>
      </w:r>
    </w:p>
    <w:p>
      <w:pPr>
        <w:spacing w:line="400" w:lineRule="exact"/>
        <w:ind w:firstLine="424" w:firstLineChars="202"/>
        <w:rPr>
          <w:rFonts w:ascii="Times New Roman" w:hAnsi="Times New Roman" w:cs="Times New Roman"/>
        </w:rPr>
      </w:pPr>
      <w:r>
        <w:rPr>
          <w:rFonts w:ascii="Times New Roman" w:hAnsi="Times New Roman" w:cs="Times New Roman"/>
        </w:rPr>
        <w:t>18.7投标报价的其他要求见</w:t>
      </w:r>
      <w:r>
        <w:rPr>
          <w:rFonts w:ascii="Times New Roman" w:hAnsi="Times New Roman" w:cs="Times New Roman"/>
          <w:b/>
        </w:rPr>
        <w:t>投标人须知前附表</w:t>
      </w:r>
      <w:r>
        <w:rPr>
          <w:rFonts w:ascii="Times New Roman" w:hAnsi="Times New Roman" w:cs="Times New Roman"/>
        </w:rPr>
        <w:t>。</w:t>
      </w:r>
    </w:p>
    <w:p>
      <w:pPr>
        <w:pStyle w:val="7"/>
        <w:spacing w:line="400" w:lineRule="exact"/>
        <w:rPr>
          <w:rFonts w:ascii="Times New Roman" w:hAnsi="Times New Roman" w:cs="Times New Roman"/>
        </w:rPr>
      </w:pPr>
      <w:bookmarkStart w:id="54" w:name="_Toc130289884"/>
      <w:r>
        <w:rPr>
          <w:rFonts w:ascii="Times New Roman" w:hAnsi="Times New Roman" w:cs="Times New Roman"/>
        </w:rPr>
        <w:t>19.投标有效期</w:t>
      </w:r>
      <w:bookmarkEnd w:id="54"/>
    </w:p>
    <w:p>
      <w:pPr>
        <w:spacing w:line="400" w:lineRule="exact"/>
        <w:ind w:firstLine="424" w:firstLineChars="202"/>
        <w:rPr>
          <w:rFonts w:ascii="Times New Roman" w:hAnsi="Times New Roman" w:cs="Times New Roman"/>
        </w:rPr>
      </w:pPr>
      <w:r>
        <w:rPr>
          <w:rFonts w:ascii="Times New Roman" w:hAnsi="Times New Roman" w:cs="Times New Roman"/>
        </w:rPr>
        <w:t>19.1除</w:t>
      </w:r>
      <w:r>
        <w:rPr>
          <w:rFonts w:ascii="Times New Roman" w:hAnsi="Times New Roman" w:cs="Times New Roman"/>
          <w:b/>
        </w:rPr>
        <w:t>投标人须知前附表</w:t>
      </w:r>
      <w:r>
        <w:rPr>
          <w:rFonts w:ascii="Times New Roman" w:hAnsi="Times New Roman" w:cs="Times New Roman"/>
        </w:rPr>
        <w:t>另有规定外，投标有效期为 90 天。</w:t>
      </w:r>
    </w:p>
    <w:p>
      <w:pPr>
        <w:spacing w:line="400" w:lineRule="exact"/>
        <w:ind w:firstLine="424" w:firstLineChars="202"/>
        <w:rPr>
          <w:rFonts w:ascii="Times New Roman" w:hAnsi="Times New Roman" w:cs="Times New Roman"/>
        </w:rPr>
      </w:pPr>
      <w:r>
        <w:rPr>
          <w:rFonts w:ascii="Times New Roman" w:hAnsi="Times New Roman" w:cs="Times New Roman"/>
        </w:rPr>
        <w:t>19.2在投标有效期内，投标人撤销或修改其投标文件的，应承担招标文件和法律规定的责任。</w:t>
      </w:r>
    </w:p>
    <w:p>
      <w:pPr>
        <w:spacing w:line="400" w:lineRule="exact"/>
        <w:ind w:firstLine="424" w:firstLineChars="202"/>
        <w:rPr>
          <w:rFonts w:ascii="Times New Roman" w:hAnsi="Times New Roman" w:cs="Times New Roman"/>
        </w:rPr>
      </w:pPr>
      <w:r>
        <w:rPr>
          <w:rFonts w:ascii="Times New Roman" w:hAnsi="Times New Roman" w:cs="Times New Roman"/>
        </w:rPr>
        <w:t>19.3出现特殊情况需要延长投标有效期的，采购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pPr>
        <w:spacing w:line="400" w:lineRule="exact"/>
        <w:ind w:firstLine="424" w:firstLineChars="202"/>
        <w:rPr>
          <w:rFonts w:ascii="Times New Roman" w:hAnsi="Times New Roman" w:cs="Times New Roman"/>
        </w:rPr>
      </w:pPr>
      <w:r>
        <w:rPr>
          <w:rFonts w:ascii="Times New Roman" w:hAnsi="Times New Roman" w:cs="Times New Roman"/>
        </w:rPr>
        <w:t>19.4投标有效期不足的投标将被视为非实质性响应，投标无效。</w:t>
      </w:r>
    </w:p>
    <w:p>
      <w:pPr>
        <w:pStyle w:val="7"/>
        <w:spacing w:line="400" w:lineRule="exact"/>
        <w:rPr>
          <w:rFonts w:ascii="Times New Roman" w:hAnsi="Times New Roman" w:cs="Times New Roman"/>
        </w:rPr>
      </w:pPr>
      <w:bookmarkStart w:id="55" w:name="_Toc130289885"/>
      <w:r>
        <w:rPr>
          <w:rFonts w:ascii="Times New Roman" w:hAnsi="Times New Roman" w:cs="Times New Roman"/>
        </w:rPr>
        <w:t>20.投标保证金</w:t>
      </w:r>
      <w:bookmarkEnd w:id="55"/>
    </w:p>
    <w:p>
      <w:pPr>
        <w:numPr>
          <w:ilvl w:val="255"/>
          <w:numId w:val="0"/>
        </w:numPr>
        <w:spacing w:line="400" w:lineRule="exact"/>
        <w:ind w:firstLine="420" w:firstLineChars="200"/>
        <w:rPr>
          <w:rFonts w:ascii="Times New Roman" w:hAnsi="Times New Roman" w:cs="Times New Roman"/>
        </w:rPr>
      </w:pPr>
      <w:r>
        <w:rPr>
          <w:rFonts w:ascii="Times New Roman" w:hAnsi="Times New Roman" w:cs="Times New Roman"/>
        </w:rPr>
        <w:t>20.1根据《深圳市财政局关于明确政府采购保证金管理工作的通知》（深财购〔2019〕42号）的规定，为切实减轻企业负担，降低制度性交易成本，进一步优化我市营商环境，自2019 年8 月15 日（以下简称起始日）起，全市政府集中采购活动停止收取投标保证金。</w:t>
      </w:r>
      <w:r>
        <w:rPr>
          <w:rFonts w:ascii="Times New Roman" w:hAnsi="Times New Roman" w:cs="Times New Roman"/>
          <w:b/>
          <w:bCs/>
        </w:rPr>
        <w:t>若供应商在政府采购活动中出现《深圳经济特区政府采购条例实施细则》第八十四条规定情形的，采购人或招标机构可将有关情况报同级财政部门，由财政部门根据实际情况记入供应商诚信档案，予以通报。市、区财政部门将加大对违法违规供应商的惩戒力度，实施联合惩戒。</w:t>
      </w:r>
    </w:p>
    <w:p>
      <w:pPr>
        <w:pStyle w:val="7"/>
        <w:spacing w:line="400" w:lineRule="exact"/>
        <w:rPr>
          <w:rFonts w:ascii="Times New Roman" w:hAnsi="Times New Roman" w:cs="Times New Roman"/>
        </w:rPr>
      </w:pPr>
      <w:bookmarkStart w:id="56" w:name="_Toc130289886"/>
      <w:r>
        <w:rPr>
          <w:rFonts w:ascii="Times New Roman" w:hAnsi="Times New Roman" w:cs="Times New Roman"/>
        </w:rPr>
        <w:t>21.资格审查资料</w:t>
      </w:r>
      <w:bookmarkEnd w:id="56"/>
    </w:p>
    <w:p>
      <w:pPr>
        <w:spacing w:line="400" w:lineRule="exact"/>
        <w:ind w:firstLine="424" w:firstLineChars="202"/>
        <w:rPr>
          <w:rFonts w:ascii="Times New Roman" w:hAnsi="Times New Roman" w:cs="Times New Roman"/>
        </w:rPr>
      </w:pPr>
      <w:r>
        <w:rPr>
          <w:rFonts w:ascii="Times New Roman" w:hAnsi="Times New Roman" w:cs="Times New Roman"/>
        </w:rPr>
        <w:t>投标人应按下列规定提供资格审查资料，以证明其满足本章第6条规定的要求。</w:t>
      </w:r>
    </w:p>
    <w:p>
      <w:pPr>
        <w:spacing w:line="400" w:lineRule="exact"/>
        <w:ind w:firstLine="424" w:firstLineChars="202"/>
        <w:rPr>
          <w:rFonts w:ascii="Times New Roman" w:hAnsi="Times New Roman" w:cs="Times New Roman"/>
        </w:rPr>
      </w:pPr>
      <w:r>
        <w:rPr>
          <w:rFonts w:ascii="Times New Roman" w:hAnsi="Times New Roman" w:cs="Times New Roman"/>
        </w:rPr>
        <w:t>21.1“投标人基本情况表”应附投标人资格证明材料：</w:t>
      </w:r>
    </w:p>
    <w:p>
      <w:pPr>
        <w:spacing w:line="400" w:lineRule="exact"/>
        <w:ind w:firstLine="424" w:firstLineChars="202"/>
        <w:rPr>
          <w:rFonts w:ascii="Times New Roman" w:hAnsi="Times New Roman" w:cs="Times New Roman"/>
        </w:rPr>
      </w:pPr>
      <w:r>
        <w:rPr>
          <w:rFonts w:ascii="Times New Roman" w:hAnsi="Times New Roman" w:cs="Times New Roman"/>
        </w:rPr>
        <w:t>21.1.1法人或者其他组织的营业执照等证明文件，自然人的身份证明；</w:t>
      </w:r>
    </w:p>
    <w:p>
      <w:pPr>
        <w:spacing w:line="400" w:lineRule="exact"/>
        <w:ind w:firstLine="424" w:firstLineChars="202"/>
        <w:rPr>
          <w:rFonts w:ascii="Times New Roman" w:hAnsi="Times New Roman" w:cs="Times New Roman"/>
        </w:rPr>
      </w:pPr>
      <w:r>
        <w:rPr>
          <w:rFonts w:ascii="Times New Roman" w:hAnsi="Times New Roman" w:cs="Times New Roman"/>
        </w:rPr>
        <w:t>21.1.2股东信息查询截图；</w:t>
      </w:r>
    </w:p>
    <w:p>
      <w:pPr>
        <w:spacing w:line="400" w:lineRule="exact"/>
        <w:ind w:firstLine="424" w:firstLineChars="202"/>
        <w:rPr>
          <w:rFonts w:ascii="Times New Roman" w:hAnsi="Times New Roman" w:cs="Times New Roman"/>
        </w:rPr>
      </w:pPr>
      <w:r>
        <w:rPr>
          <w:rFonts w:ascii="Times New Roman" w:hAnsi="Times New Roman" w:cs="Times New Roman"/>
        </w:rPr>
        <w:t xml:space="preserve">21.1.3符合政府采购法第22条规定的声明； </w:t>
      </w:r>
    </w:p>
    <w:p>
      <w:pPr>
        <w:spacing w:line="400" w:lineRule="exact"/>
        <w:ind w:firstLine="424" w:firstLineChars="202"/>
        <w:rPr>
          <w:rFonts w:ascii="Times New Roman" w:hAnsi="Times New Roman" w:cs="Times New Roman"/>
        </w:rPr>
      </w:pPr>
      <w:r>
        <w:rPr>
          <w:rFonts w:ascii="Times New Roman" w:hAnsi="Times New Roman" w:cs="Times New Roman"/>
        </w:rPr>
        <w:t>21.1.4按规定提交诚信承诺函；</w:t>
      </w:r>
    </w:p>
    <w:p>
      <w:pPr>
        <w:spacing w:line="400" w:lineRule="exact"/>
        <w:ind w:firstLine="424" w:firstLineChars="202"/>
        <w:rPr>
          <w:rFonts w:ascii="Times New Roman" w:hAnsi="Times New Roman" w:cs="Times New Roman"/>
        </w:rPr>
      </w:pPr>
      <w:r>
        <w:rPr>
          <w:rFonts w:ascii="Times New Roman" w:hAnsi="Times New Roman" w:cs="Times New Roman"/>
        </w:rPr>
        <w:t>21.1.5</w:t>
      </w:r>
      <w:r>
        <w:rPr>
          <w:rFonts w:ascii="Times New Roman" w:hAnsi="Times New Roman" w:cs="Times New Roman"/>
          <w:b/>
        </w:rPr>
        <w:t>投标人须知前附表</w:t>
      </w:r>
      <w:r>
        <w:rPr>
          <w:rFonts w:ascii="Times New Roman" w:hAnsi="Times New Roman" w:cs="Times New Roman"/>
        </w:rPr>
        <w:t>规定的其他证明材料。</w:t>
      </w:r>
    </w:p>
    <w:p>
      <w:pPr>
        <w:spacing w:line="400" w:lineRule="exact"/>
        <w:ind w:firstLine="424" w:firstLineChars="202"/>
        <w:rPr>
          <w:rFonts w:ascii="Times New Roman" w:hAnsi="Times New Roman" w:cs="Times New Roman"/>
        </w:rPr>
      </w:pPr>
      <w:r>
        <w:rPr>
          <w:rFonts w:ascii="Times New Roman" w:hAnsi="Times New Roman" w:cs="Times New Roman"/>
        </w:rPr>
        <w:t>21.2本章第6.2款规定接受联合体投标的，本章第 21.1 款规定的表格和资料应包括联合体各方相关情况。</w:t>
      </w:r>
    </w:p>
    <w:p>
      <w:pPr>
        <w:pStyle w:val="7"/>
        <w:spacing w:line="400" w:lineRule="exact"/>
        <w:rPr>
          <w:rFonts w:ascii="Times New Roman" w:hAnsi="Times New Roman" w:cs="Times New Roman"/>
        </w:rPr>
      </w:pPr>
      <w:bookmarkStart w:id="57" w:name="_Toc130289887"/>
      <w:r>
        <w:rPr>
          <w:rFonts w:ascii="Times New Roman" w:hAnsi="Times New Roman" w:cs="Times New Roman"/>
        </w:rPr>
        <w:t>22.备选投标方案</w:t>
      </w:r>
      <w:bookmarkEnd w:id="57"/>
    </w:p>
    <w:p>
      <w:pPr>
        <w:spacing w:line="400" w:lineRule="exact"/>
        <w:ind w:firstLine="424" w:firstLineChars="202"/>
        <w:rPr>
          <w:rFonts w:ascii="Times New Roman" w:hAnsi="Times New Roman" w:cs="Times New Roman"/>
        </w:rPr>
      </w:pPr>
      <w:r>
        <w:rPr>
          <w:rFonts w:ascii="Times New Roman" w:hAnsi="Times New Roman" w:cs="Times New Roman"/>
        </w:rPr>
        <w:t>22.1除</w:t>
      </w:r>
      <w:r>
        <w:rPr>
          <w:rFonts w:ascii="Times New Roman" w:hAnsi="Times New Roman" w:cs="Times New Roman"/>
          <w:b/>
        </w:rPr>
        <w:t>投标人须知前附表</w:t>
      </w:r>
      <w:r>
        <w:rPr>
          <w:rFonts w:ascii="Times New Roman" w:hAnsi="Times New Roman" w:cs="Times New Roman"/>
        </w:rPr>
        <w:t>规定允许外，投标人不得递交备选投标方案，否则其投标无效。</w:t>
      </w:r>
    </w:p>
    <w:p>
      <w:pPr>
        <w:spacing w:line="400" w:lineRule="exact"/>
        <w:ind w:firstLine="424" w:firstLineChars="202"/>
        <w:rPr>
          <w:rFonts w:ascii="Times New Roman" w:hAnsi="Times New Roman" w:cs="Times New Roman"/>
        </w:rPr>
      </w:pPr>
      <w:r>
        <w:rPr>
          <w:rFonts w:ascii="Times New Roman" w:hAnsi="Times New Roman" w:cs="Times New Roman"/>
        </w:rPr>
        <w:t>22.2允许投标人递交备选投标方案的，只有中标人所递交的备选投标方案方可予以考虑。评审委员会认为中标人的备选投标方案优于其按照招标文件要求编制的投标方案的，采购人可以接受该备选投标方案。</w:t>
      </w:r>
    </w:p>
    <w:p>
      <w:pPr>
        <w:spacing w:line="400" w:lineRule="exact"/>
        <w:ind w:firstLine="424" w:firstLineChars="202"/>
        <w:rPr>
          <w:rFonts w:ascii="Times New Roman" w:hAnsi="Times New Roman" w:cs="Times New Roman"/>
        </w:rPr>
      </w:pPr>
      <w:r>
        <w:rPr>
          <w:rFonts w:ascii="Times New Roman" w:hAnsi="Times New Roman" w:cs="Times New Roman"/>
        </w:rPr>
        <w:t>22.3投标人提供两个或两个以上投标报价，或者在投标文件中提供一个报价，但同时提供两个或两个以上供货方案的，视为提供备选方案。</w:t>
      </w:r>
    </w:p>
    <w:p>
      <w:pPr>
        <w:pStyle w:val="7"/>
        <w:spacing w:line="400" w:lineRule="exact"/>
        <w:rPr>
          <w:rFonts w:ascii="Times New Roman" w:hAnsi="Times New Roman" w:cs="Times New Roman"/>
        </w:rPr>
      </w:pPr>
      <w:bookmarkStart w:id="58" w:name="_Toc130289888"/>
      <w:r>
        <w:rPr>
          <w:rFonts w:ascii="Times New Roman" w:hAnsi="Times New Roman" w:cs="Times New Roman"/>
        </w:rPr>
        <w:t>23.投标文件的编制</w:t>
      </w:r>
      <w:bookmarkEnd w:id="58"/>
    </w:p>
    <w:p>
      <w:pPr>
        <w:spacing w:line="400" w:lineRule="exact"/>
        <w:ind w:firstLine="424" w:firstLineChars="202"/>
        <w:rPr>
          <w:rFonts w:ascii="Times New Roman" w:hAnsi="Times New Roman" w:cs="Times New Roman"/>
        </w:rPr>
      </w:pPr>
      <w:r>
        <w:rPr>
          <w:rFonts w:ascii="Times New Roman" w:hAnsi="Times New Roman" w:cs="Times New Roman"/>
        </w:rPr>
        <w:t>23.1投标文件应按第五章“投标文件格式”进行编写，完整地填写和提供资料，对招标文件要求的内容作出响应，并保证所提供的全部资料的真实性。如有必要，可以增加附页或按格式相应扩展，作为投标文件的组成部分。</w:t>
      </w:r>
    </w:p>
    <w:p>
      <w:pPr>
        <w:spacing w:line="400" w:lineRule="exact"/>
        <w:ind w:firstLine="424" w:firstLineChars="202"/>
        <w:rPr>
          <w:rFonts w:ascii="Times New Roman" w:hAnsi="Times New Roman" w:cs="Times New Roman"/>
        </w:rPr>
      </w:pPr>
      <w:r>
        <w:rPr>
          <w:rFonts w:ascii="Times New Roman" w:hAnsi="Times New Roman" w:cs="Times New Roman"/>
        </w:rPr>
        <w:t>23.2投标文件应当对招标文件的实质性内容作出响应。投标文件在满足招标文件实质性要求的基础上，可以提出比招标文件要求更有利于采购人的承诺。</w:t>
      </w:r>
    </w:p>
    <w:p>
      <w:pPr>
        <w:spacing w:line="400" w:lineRule="exact"/>
        <w:ind w:firstLine="424" w:firstLineChars="202"/>
        <w:rPr>
          <w:rFonts w:ascii="Times New Roman" w:hAnsi="Times New Roman" w:cs="Times New Roman"/>
        </w:rPr>
      </w:pPr>
      <w:r>
        <w:rPr>
          <w:rFonts w:ascii="Times New Roman" w:hAnsi="Times New Roman" w:cs="Times New Roman"/>
        </w:rPr>
        <w:t>23.3投标文件应用不褪色的材料书写或打印，投标函及对投标文件的澄清、说明和补正应由投标人的法定代表人（单位负责人）或其授权的代理人签字或盖单位章。由投标人的法定代表人（单位负责人）签字的，应附法定代表人（单位负责人）身份证明，由代理人签字的，应附授权委托书。投标文件应尽量避免涂改、行间插字或删除。如果出现上述情况，改动之处应由投标人的法定代表人（单位负责人）或其授权的代理人签字或盖单位章。签字或盖章的具体要求见</w:t>
      </w:r>
      <w:r>
        <w:rPr>
          <w:rFonts w:ascii="Times New Roman" w:hAnsi="Times New Roman" w:cs="Times New Roman"/>
          <w:b/>
        </w:rPr>
        <w:t>投标人须知前附表</w:t>
      </w:r>
      <w:r>
        <w:rPr>
          <w:rFonts w:ascii="Times New Roman" w:hAnsi="Times New Roman" w:cs="Times New Roman"/>
        </w:rPr>
        <w:t>。</w:t>
      </w:r>
    </w:p>
    <w:p>
      <w:pPr>
        <w:spacing w:line="400" w:lineRule="exact"/>
        <w:ind w:firstLine="424" w:firstLineChars="202"/>
        <w:rPr>
          <w:rFonts w:ascii="Times New Roman" w:hAnsi="Times New Roman" w:cs="Times New Roman"/>
        </w:rPr>
      </w:pPr>
      <w:r>
        <w:rPr>
          <w:rFonts w:ascii="Times New Roman" w:hAnsi="Times New Roman" w:cs="Times New Roman"/>
        </w:rPr>
        <w:t>23.4投标文件的装订要求见</w:t>
      </w:r>
      <w:r>
        <w:rPr>
          <w:rFonts w:ascii="Times New Roman" w:hAnsi="Times New Roman" w:cs="Times New Roman"/>
          <w:b/>
        </w:rPr>
        <w:t>投标人须知前附表</w:t>
      </w:r>
      <w:r>
        <w:rPr>
          <w:rFonts w:ascii="Times New Roman" w:hAnsi="Times New Roman" w:cs="Times New Roman"/>
        </w:rPr>
        <w:t>规定。</w:t>
      </w:r>
    </w:p>
    <w:p>
      <w:pPr>
        <w:spacing w:line="400" w:lineRule="exact"/>
        <w:ind w:firstLine="424" w:firstLineChars="202"/>
        <w:rPr>
          <w:rFonts w:ascii="Times New Roman" w:hAnsi="Times New Roman" w:cs="Times New Roman"/>
        </w:rPr>
      </w:pPr>
      <w:r>
        <w:rPr>
          <w:rFonts w:ascii="Times New Roman" w:hAnsi="Times New Roman" w:cs="Times New Roman"/>
        </w:rPr>
        <w:t>23.5投标文件正本一份，副本可采用正本的复印件，副本份数见</w:t>
      </w:r>
      <w:r>
        <w:rPr>
          <w:rFonts w:ascii="Times New Roman" w:hAnsi="Times New Roman" w:cs="Times New Roman"/>
          <w:b/>
        </w:rPr>
        <w:t>投标人须知前附表</w:t>
      </w:r>
      <w:r>
        <w:rPr>
          <w:rFonts w:ascii="Times New Roman" w:hAnsi="Times New Roman" w:cs="Times New Roman"/>
        </w:rPr>
        <w:t>。正本和副本的封面上应清楚地标记“正本”或“副本”的字样。</w:t>
      </w:r>
    </w:p>
    <w:p>
      <w:pPr>
        <w:spacing w:line="400" w:lineRule="exact"/>
        <w:ind w:firstLine="424" w:firstLineChars="202"/>
        <w:rPr>
          <w:rFonts w:ascii="Times New Roman" w:hAnsi="Times New Roman" w:cs="Times New Roman"/>
        </w:rPr>
      </w:pPr>
      <w:r>
        <w:rPr>
          <w:rFonts w:ascii="Times New Roman" w:hAnsi="Times New Roman" w:cs="Times New Roman"/>
        </w:rPr>
        <w:t>23.6投标人应根据</w:t>
      </w:r>
      <w:r>
        <w:rPr>
          <w:rFonts w:ascii="Times New Roman" w:hAnsi="Times New Roman" w:cs="Times New Roman"/>
          <w:b/>
        </w:rPr>
        <w:t>投标人须知前附表</w:t>
      </w:r>
      <w:r>
        <w:rPr>
          <w:rFonts w:ascii="Times New Roman" w:hAnsi="Times New Roman" w:cs="Times New Roman"/>
        </w:rPr>
        <w:t>要求提供电子版文件。</w:t>
      </w:r>
    </w:p>
    <w:p>
      <w:pPr>
        <w:spacing w:line="400" w:lineRule="exact"/>
        <w:ind w:firstLine="424" w:firstLineChars="202"/>
        <w:rPr>
          <w:rFonts w:ascii="Times New Roman" w:hAnsi="Times New Roman" w:cs="Times New Roman"/>
        </w:rPr>
      </w:pPr>
      <w:r>
        <w:rPr>
          <w:rFonts w:ascii="Times New Roman" w:hAnsi="Times New Roman" w:cs="Times New Roman"/>
        </w:rPr>
        <w:t>23.7当副本和正本不一致或电子版文件和纸质正本文件不一致时，以纸质正本文件为准。</w:t>
      </w:r>
    </w:p>
    <w:p>
      <w:pPr>
        <w:pStyle w:val="7"/>
        <w:spacing w:line="400" w:lineRule="exact"/>
        <w:rPr>
          <w:rFonts w:ascii="Times New Roman" w:hAnsi="Times New Roman" w:cs="Times New Roman"/>
        </w:rPr>
      </w:pPr>
      <w:bookmarkStart w:id="59" w:name="_Toc130289889"/>
      <w:r>
        <w:rPr>
          <w:rFonts w:ascii="Times New Roman" w:hAnsi="Times New Roman" w:cs="Times New Roman"/>
        </w:rPr>
        <w:t>24.投标</w:t>
      </w:r>
      <w:bookmarkEnd w:id="59"/>
    </w:p>
    <w:p>
      <w:pPr>
        <w:pStyle w:val="7"/>
        <w:spacing w:line="400" w:lineRule="exact"/>
        <w:rPr>
          <w:rFonts w:ascii="Times New Roman" w:hAnsi="Times New Roman" w:cs="Times New Roman"/>
        </w:rPr>
      </w:pPr>
      <w:bookmarkStart w:id="60" w:name="_Toc130289890"/>
      <w:r>
        <w:rPr>
          <w:rFonts w:ascii="Times New Roman" w:hAnsi="Times New Roman" w:cs="Times New Roman"/>
        </w:rPr>
        <w:t>24.1投标文件的密封和标记</w:t>
      </w:r>
      <w:bookmarkEnd w:id="60"/>
    </w:p>
    <w:p>
      <w:pPr>
        <w:spacing w:line="400" w:lineRule="exact"/>
        <w:ind w:firstLine="424" w:firstLineChars="202"/>
        <w:rPr>
          <w:rFonts w:ascii="Times New Roman" w:hAnsi="Times New Roman" w:cs="Times New Roman"/>
        </w:rPr>
      </w:pPr>
      <w:r>
        <w:rPr>
          <w:rFonts w:ascii="Times New Roman" w:hAnsi="Times New Roman" w:cs="Times New Roman"/>
        </w:rPr>
        <w:t>24.1.1投标文件应密封包装，并在封套的封口处加盖投标人单位章或由投标人的法定代表人（单位负责人）或其授权的代理人签字。</w:t>
      </w:r>
    </w:p>
    <w:p>
      <w:pPr>
        <w:spacing w:line="400" w:lineRule="exact"/>
        <w:ind w:firstLine="424" w:firstLineChars="202"/>
        <w:rPr>
          <w:rFonts w:ascii="Times New Roman" w:hAnsi="Times New Roman" w:cs="Times New Roman"/>
        </w:rPr>
      </w:pPr>
      <w:r>
        <w:rPr>
          <w:rFonts w:ascii="Times New Roman" w:hAnsi="Times New Roman" w:cs="Times New Roman"/>
        </w:rPr>
        <w:t>24.1.2投标文件封套上应写明的内容见</w:t>
      </w:r>
      <w:r>
        <w:rPr>
          <w:rFonts w:ascii="Times New Roman" w:hAnsi="Times New Roman" w:cs="Times New Roman"/>
          <w:b/>
        </w:rPr>
        <w:t>投标人须知前附表</w:t>
      </w:r>
      <w:r>
        <w:rPr>
          <w:rFonts w:ascii="Times New Roman" w:hAnsi="Times New Roman" w:cs="Times New Roman"/>
        </w:rPr>
        <w:t>。</w:t>
      </w:r>
    </w:p>
    <w:p>
      <w:pPr>
        <w:spacing w:line="400" w:lineRule="exact"/>
        <w:ind w:firstLine="424" w:firstLineChars="202"/>
        <w:rPr>
          <w:rFonts w:ascii="Times New Roman" w:hAnsi="Times New Roman" w:cs="Times New Roman"/>
        </w:rPr>
      </w:pPr>
      <w:r>
        <w:rPr>
          <w:rFonts w:ascii="Times New Roman" w:hAnsi="Times New Roman" w:cs="Times New Roman"/>
        </w:rPr>
        <w:t>24.1.3未按本章第24.1.1项要求密封的投标文件，采购人将予以拒收。</w:t>
      </w:r>
    </w:p>
    <w:p>
      <w:pPr>
        <w:pStyle w:val="7"/>
        <w:spacing w:line="400" w:lineRule="exact"/>
        <w:rPr>
          <w:rFonts w:ascii="Times New Roman" w:hAnsi="Times New Roman" w:cs="Times New Roman"/>
        </w:rPr>
      </w:pPr>
      <w:bookmarkStart w:id="61" w:name="_Toc130289891"/>
      <w:r>
        <w:rPr>
          <w:rFonts w:ascii="Times New Roman" w:hAnsi="Times New Roman" w:cs="Times New Roman"/>
        </w:rPr>
        <w:t>24.2投标文件的递交</w:t>
      </w:r>
      <w:bookmarkEnd w:id="61"/>
    </w:p>
    <w:p>
      <w:pPr>
        <w:spacing w:line="400" w:lineRule="exact"/>
        <w:ind w:firstLine="424" w:firstLineChars="202"/>
        <w:rPr>
          <w:rFonts w:ascii="Times New Roman" w:hAnsi="Times New Roman" w:cs="Times New Roman"/>
        </w:rPr>
      </w:pPr>
      <w:r>
        <w:rPr>
          <w:rFonts w:ascii="Times New Roman" w:hAnsi="Times New Roman" w:cs="Times New Roman"/>
        </w:rPr>
        <w:t>24.2.1投标人应在</w:t>
      </w:r>
      <w:r>
        <w:rPr>
          <w:rFonts w:ascii="Times New Roman" w:hAnsi="Times New Roman" w:cs="Times New Roman"/>
          <w:b/>
        </w:rPr>
        <w:t>投标人须知前附表</w:t>
      </w:r>
      <w:r>
        <w:rPr>
          <w:rFonts w:ascii="Times New Roman" w:hAnsi="Times New Roman" w:cs="Times New Roman"/>
        </w:rPr>
        <w:t>规定的投标截止时间前递交投标文件。</w:t>
      </w:r>
    </w:p>
    <w:p>
      <w:pPr>
        <w:spacing w:line="400" w:lineRule="exact"/>
        <w:ind w:firstLine="424" w:firstLineChars="202"/>
        <w:rPr>
          <w:rFonts w:ascii="Times New Roman" w:hAnsi="Times New Roman" w:cs="Times New Roman"/>
        </w:rPr>
      </w:pPr>
      <w:r>
        <w:rPr>
          <w:rFonts w:ascii="Times New Roman" w:hAnsi="Times New Roman" w:cs="Times New Roman"/>
        </w:rPr>
        <w:t>24.2.2投标人递交投标文件的地点：见</w:t>
      </w:r>
      <w:r>
        <w:rPr>
          <w:rFonts w:ascii="Times New Roman" w:hAnsi="Times New Roman" w:cs="Times New Roman"/>
          <w:b/>
        </w:rPr>
        <w:t>投标人须知前附表</w:t>
      </w:r>
      <w:r>
        <w:rPr>
          <w:rFonts w:ascii="Times New Roman" w:hAnsi="Times New Roman" w:cs="Times New Roman"/>
        </w:rPr>
        <w:t>。</w:t>
      </w:r>
    </w:p>
    <w:p>
      <w:pPr>
        <w:spacing w:line="400" w:lineRule="exact"/>
        <w:ind w:firstLine="424" w:firstLineChars="202"/>
        <w:rPr>
          <w:rFonts w:ascii="Times New Roman" w:hAnsi="Times New Roman" w:cs="Times New Roman"/>
        </w:rPr>
      </w:pPr>
      <w:r>
        <w:rPr>
          <w:rFonts w:ascii="Times New Roman" w:hAnsi="Times New Roman" w:cs="Times New Roman"/>
        </w:rPr>
        <w:t>24.2.3除</w:t>
      </w:r>
      <w:r>
        <w:rPr>
          <w:rFonts w:ascii="Times New Roman" w:hAnsi="Times New Roman" w:cs="Times New Roman"/>
          <w:b/>
        </w:rPr>
        <w:t>投标人须知前附表</w:t>
      </w:r>
      <w:r>
        <w:rPr>
          <w:rFonts w:ascii="Times New Roman" w:hAnsi="Times New Roman" w:cs="Times New Roman"/>
        </w:rPr>
        <w:t>另有规定外，投标人所递交的投标文件不予退还。</w:t>
      </w:r>
    </w:p>
    <w:p>
      <w:pPr>
        <w:spacing w:line="400" w:lineRule="exact"/>
        <w:ind w:firstLine="424" w:firstLineChars="202"/>
        <w:rPr>
          <w:rFonts w:ascii="Times New Roman" w:hAnsi="Times New Roman" w:cs="Times New Roman"/>
        </w:rPr>
      </w:pPr>
      <w:r>
        <w:rPr>
          <w:rFonts w:ascii="Times New Roman" w:hAnsi="Times New Roman" w:cs="Times New Roman"/>
        </w:rPr>
        <w:t>24.2.4逾期送达的或者未送达指定地点的投标文件，采购人将拒收。</w:t>
      </w:r>
    </w:p>
    <w:p>
      <w:pPr>
        <w:pStyle w:val="7"/>
        <w:spacing w:line="400" w:lineRule="exact"/>
        <w:rPr>
          <w:rFonts w:ascii="Times New Roman" w:hAnsi="Times New Roman" w:cs="Times New Roman"/>
        </w:rPr>
      </w:pPr>
      <w:bookmarkStart w:id="62" w:name="_Toc130289892"/>
      <w:r>
        <w:rPr>
          <w:rFonts w:ascii="Times New Roman" w:hAnsi="Times New Roman" w:cs="Times New Roman"/>
        </w:rPr>
        <w:t>24.3投标文件的修改与撤回</w:t>
      </w:r>
      <w:bookmarkEnd w:id="62"/>
    </w:p>
    <w:p>
      <w:pPr>
        <w:spacing w:line="400" w:lineRule="exact"/>
        <w:ind w:firstLine="424" w:firstLineChars="202"/>
        <w:rPr>
          <w:rFonts w:ascii="Times New Roman" w:hAnsi="Times New Roman" w:cs="Times New Roman"/>
        </w:rPr>
      </w:pPr>
      <w:r>
        <w:rPr>
          <w:rFonts w:ascii="Times New Roman" w:hAnsi="Times New Roman" w:cs="Times New Roman"/>
        </w:rPr>
        <w:t>24.3.1在本章第 24.2.1项规定的投标截止时间前，投标人可以修改或撤回已递交的投标文件，但应以书面形式通知采购人。</w:t>
      </w:r>
    </w:p>
    <w:p>
      <w:pPr>
        <w:spacing w:line="400" w:lineRule="exact"/>
        <w:ind w:firstLine="424" w:firstLineChars="202"/>
        <w:rPr>
          <w:rFonts w:ascii="Times New Roman" w:hAnsi="Times New Roman" w:cs="Times New Roman"/>
        </w:rPr>
      </w:pPr>
      <w:r>
        <w:rPr>
          <w:rFonts w:ascii="Times New Roman" w:hAnsi="Times New Roman" w:cs="Times New Roman"/>
        </w:rPr>
        <w:t>24.3.2投标人修改或撤回已递交投标文件的书面通知应按照本章第23.3款的要求签字或盖章。采购人收到书面通知后，向投标人出具签收凭证。</w:t>
      </w:r>
    </w:p>
    <w:p>
      <w:pPr>
        <w:spacing w:line="400" w:lineRule="exact"/>
        <w:ind w:firstLine="424" w:firstLineChars="202"/>
        <w:rPr>
          <w:rFonts w:ascii="Times New Roman" w:hAnsi="Times New Roman" w:cs="Times New Roman"/>
        </w:rPr>
      </w:pPr>
      <w:r>
        <w:rPr>
          <w:rFonts w:ascii="Times New Roman" w:hAnsi="Times New Roman" w:cs="Times New Roman"/>
        </w:rPr>
        <w:t>24.3.3投标人撤回投标文件的，采购人自收到投标人书面撤回通知之日起 5 日内退还已收取的投标保证金。</w:t>
      </w:r>
    </w:p>
    <w:p>
      <w:pPr>
        <w:spacing w:line="400" w:lineRule="exact"/>
        <w:ind w:firstLine="424" w:firstLineChars="202"/>
        <w:rPr>
          <w:rFonts w:ascii="Times New Roman" w:hAnsi="Times New Roman" w:cs="Times New Roman"/>
        </w:rPr>
      </w:pPr>
      <w:r>
        <w:rPr>
          <w:rFonts w:ascii="Times New Roman" w:hAnsi="Times New Roman" w:cs="Times New Roman"/>
        </w:rPr>
        <w:t>24.3.4修改的内容为投标文件的组成部分。修改的投标文件应按照本章第23条、第24条的规定进行编制、密封、标记和递交，并标明“修改”字样。</w:t>
      </w:r>
    </w:p>
    <w:p>
      <w:pPr>
        <w:pStyle w:val="6"/>
        <w:spacing w:line="400" w:lineRule="exact"/>
        <w:jc w:val="center"/>
        <w:rPr>
          <w:rFonts w:ascii="Times New Roman" w:hAnsi="Times New Roman" w:cs="Times New Roman"/>
        </w:rPr>
      </w:pPr>
      <w:bookmarkStart w:id="63" w:name="_Toc130289893"/>
      <w:r>
        <w:rPr>
          <w:rFonts w:ascii="Times New Roman" w:hAnsi="Times New Roman" w:cs="Times New Roman"/>
        </w:rPr>
        <w:t>第四节 开标</w:t>
      </w:r>
      <w:bookmarkEnd w:id="63"/>
    </w:p>
    <w:p>
      <w:pPr>
        <w:pStyle w:val="7"/>
        <w:spacing w:line="400" w:lineRule="exact"/>
        <w:rPr>
          <w:rFonts w:ascii="Times New Roman" w:hAnsi="Times New Roman" w:cs="Times New Roman"/>
        </w:rPr>
      </w:pPr>
      <w:bookmarkStart w:id="64" w:name="_Toc130289894"/>
      <w:r>
        <w:rPr>
          <w:rFonts w:ascii="Times New Roman" w:hAnsi="Times New Roman" w:cs="Times New Roman"/>
        </w:rPr>
        <w:t>25.开标时间和地点</w:t>
      </w:r>
      <w:bookmarkEnd w:id="64"/>
    </w:p>
    <w:p>
      <w:pPr>
        <w:spacing w:line="400" w:lineRule="exact"/>
        <w:ind w:firstLine="424" w:firstLineChars="202"/>
        <w:rPr>
          <w:rFonts w:ascii="Times New Roman" w:hAnsi="Times New Roman" w:cs="Times New Roman"/>
        </w:rPr>
      </w:pPr>
      <w:r>
        <w:rPr>
          <w:rFonts w:ascii="Times New Roman" w:hAnsi="Times New Roman" w:cs="Times New Roman"/>
        </w:rPr>
        <w:t>25.1采购人在本章第24.2.1项规定的投标截止时间和</w:t>
      </w:r>
      <w:r>
        <w:rPr>
          <w:rFonts w:ascii="Times New Roman" w:hAnsi="Times New Roman" w:cs="Times New Roman"/>
          <w:b/>
        </w:rPr>
        <w:t>投标人须知前附表</w:t>
      </w:r>
      <w:r>
        <w:rPr>
          <w:rFonts w:ascii="Times New Roman" w:hAnsi="Times New Roman" w:cs="Times New Roman"/>
        </w:rPr>
        <w:t>规定的地点公开开标，并允许所有投标人的法定代表人（单位负责人）或其委托代理人准时参加。</w:t>
      </w:r>
    </w:p>
    <w:p>
      <w:pPr>
        <w:spacing w:line="400" w:lineRule="exact"/>
        <w:ind w:firstLine="424" w:firstLineChars="202"/>
        <w:rPr>
          <w:rFonts w:ascii="Times New Roman" w:hAnsi="Times New Roman" w:cs="Times New Roman"/>
        </w:rPr>
      </w:pPr>
      <w:r>
        <w:rPr>
          <w:rFonts w:ascii="Times New Roman" w:hAnsi="Times New Roman" w:cs="Times New Roman"/>
        </w:rPr>
        <w:t>25.2采购人将拒绝迟到的投标人代表参加开标。</w:t>
      </w:r>
    </w:p>
    <w:p>
      <w:pPr>
        <w:pStyle w:val="7"/>
        <w:spacing w:line="400" w:lineRule="exact"/>
        <w:rPr>
          <w:rFonts w:ascii="Times New Roman" w:hAnsi="Times New Roman" w:cs="Times New Roman"/>
        </w:rPr>
      </w:pPr>
      <w:bookmarkStart w:id="65" w:name="_Toc130289895"/>
      <w:r>
        <w:rPr>
          <w:rFonts w:ascii="Times New Roman" w:hAnsi="Times New Roman" w:cs="Times New Roman"/>
        </w:rPr>
        <w:t>26.开标程序</w:t>
      </w:r>
      <w:bookmarkEnd w:id="65"/>
    </w:p>
    <w:p>
      <w:pPr>
        <w:spacing w:line="400" w:lineRule="exact"/>
        <w:ind w:firstLine="424" w:firstLineChars="202"/>
        <w:rPr>
          <w:rFonts w:ascii="Times New Roman" w:hAnsi="Times New Roman" w:cs="Times New Roman"/>
        </w:rPr>
      </w:pPr>
      <w:r>
        <w:rPr>
          <w:rFonts w:ascii="Times New Roman" w:hAnsi="Times New Roman" w:cs="Times New Roman"/>
        </w:rPr>
        <w:t>主持人按下列程序进行开标：</w:t>
      </w:r>
    </w:p>
    <w:p>
      <w:pPr>
        <w:spacing w:line="400" w:lineRule="exact"/>
        <w:ind w:firstLine="424" w:firstLineChars="202"/>
        <w:rPr>
          <w:rFonts w:ascii="Times New Roman" w:hAnsi="Times New Roman" w:cs="Times New Roman"/>
        </w:rPr>
      </w:pPr>
      <w:r>
        <w:rPr>
          <w:rFonts w:ascii="Times New Roman" w:hAnsi="Times New Roman" w:cs="Times New Roman"/>
        </w:rPr>
        <w:t>26.1宣布开标纪律；</w:t>
      </w:r>
    </w:p>
    <w:p>
      <w:pPr>
        <w:spacing w:line="400" w:lineRule="exact"/>
        <w:ind w:firstLine="424" w:firstLineChars="202"/>
        <w:rPr>
          <w:rFonts w:ascii="Times New Roman" w:hAnsi="Times New Roman" w:cs="Times New Roman"/>
        </w:rPr>
      </w:pPr>
      <w:r>
        <w:rPr>
          <w:rFonts w:ascii="Times New Roman" w:hAnsi="Times New Roman" w:cs="Times New Roman"/>
        </w:rPr>
        <w:t>26.2公布在投标截止时间前递交投标文件的投标人名称；</w:t>
      </w:r>
    </w:p>
    <w:p>
      <w:pPr>
        <w:spacing w:line="400" w:lineRule="exact"/>
        <w:ind w:firstLine="424" w:firstLineChars="202"/>
        <w:rPr>
          <w:rFonts w:ascii="Times New Roman" w:hAnsi="Times New Roman" w:cs="Times New Roman"/>
        </w:rPr>
      </w:pPr>
      <w:r>
        <w:rPr>
          <w:rFonts w:ascii="Times New Roman" w:hAnsi="Times New Roman" w:cs="Times New Roman"/>
        </w:rPr>
        <w:t>26.3宣布开标人、唱标人、记录人等有关人员姓名；</w:t>
      </w:r>
    </w:p>
    <w:p>
      <w:pPr>
        <w:spacing w:line="400" w:lineRule="exact"/>
        <w:ind w:firstLine="424" w:firstLineChars="202"/>
        <w:rPr>
          <w:rFonts w:ascii="Times New Roman" w:hAnsi="Times New Roman" w:cs="Times New Roman"/>
        </w:rPr>
      </w:pPr>
      <w:r>
        <w:rPr>
          <w:rFonts w:ascii="Times New Roman" w:hAnsi="Times New Roman" w:cs="Times New Roman"/>
        </w:rPr>
        <w:t>26.4由投标人或者其推选的代表检查投标文件的密封情况；</w:t>
      </w:r>
    </w:p>
    <w:p>
      <w:pPr>
        <w:spacing w:line="400" w:lineRule="exact"/>
        <w:ind w:firstLine="424" w:firstLineChars="202"/>
        <w:rPr>
          <w:rFonts w:ascii="Times New Roman" w:hAnsi="Times New Roman" w:cs="Times New Roman"/>
        </w:rPr>
      </w:pPr>
      <w:r>
        <w:rPr>
          <w:rFonts w:ascii="Times New Roman" w:hAnsi="Times New Roman" w:cs="Times New Roman"/>
        </w:rPr>
        <w:t>26.5按照</w:t>
      </w:r>
      <w:r>
        <w:rPr>
          <w:rFonts w:ascii="Times New Roman" w:hAnsi="Times New Roman" w:cs="Times New Roman"/>
          <w:b/>
        </w:rPr>
        <w:t>投标人须知前附表</w:t>
      </w:r>
      <w:r>
        <w:rPr>
          <w:rFonts w:ascii="Times New Roman" w:hAnsi="Times New Roman" w:cs="Times New Roman"/>
        </w:rPr>
        <w:t>规定的开标顺序当众开标，宣布投标人名称、投标价格和招标文件规定的需要宣布的其他内容，并记录在案；</w:t>
      </w:r>
    </w:p>
    <w:p>
      <w:pPr>
        <w:spacing w:line="400" w:lineRule="exact"/>
        <w:ind w:firstLine="424" w:firstLineChars="202"/>
        <w:rPr>
          <w:rFonts w:ascii="Times New Roman" w:hAnsi="Times New Roman" w:cs="Times New Roman"/>
        </w:rPr>
      </w:pPr>
      <w:r>
        <w:rPr>
          <w:rFonts w:ascii="Times New Roman" w:hAnsi="Times New Roman" w:cs="Times New Roman"/>
        </w:rPr>
        <w:t>26.6参加开标的投标人代表和相关工作人员在开标记录上签字确认；</w:t>
      </w:r>
    </w:p>
    <w:p>
      <w:pPr>
        <w:spacing w:line="400" w:lineRule="exact"/>
        <w:ind w:firstLine="424" w:firstLineChars="202"/>
        <w:rPr>
          <w:rFonts w:ascii="Times New Roman" w:hAnsi="Times New Roman" w:cs="Times New Roman"/>
        </w:rPr>
      </w:pPr>
      <w:r>
        <w:rPr>
          <w:rFonts w:ascii="Times New Roman" w:hAnsi="Times New Roman" w:cs="Times New Roman"/>
        </w:rPr>
        <w:t>26.7开标结束。</w:t>
      </w:r>
    </w:p>
    <w:p>
      <w:pPr>
        <w:pStyle w:val="7"/>
        <w:spacing w:line="400" w:lineRule="exact"/>
        <w:rPr>
          <w:rFonts w:ascii="Times New Roman" w:hAnsi="Times New Roman" w:cs="Times New Roman"/>
        </w:rPr>
      </w:pPr>
      <w:bookmarkStart w:id="66" w:name="_Toc130289896"/>
      <w:r>
        <w:rPr>
          <w:rFonts w:ascii="Times New Roman" w:hAnsi="Times New Roman" w:cs="Times New Roman"/>
        </w:rPr>
        <w:t>27.开标疑义</w:t>
      </w:r>
      <w:bookmarkEnd w:id="66"/>
    </w:p>
    <w:p>
      <w:pPr>
        <w:spacing w:line="400" w:lineRule="exact"/>
        <w:ind w:firstLine="424" w:firstLineChars="202"/>
        <w:rPr>
          <w:rFonts w:ascii="Times New Roman" w:hAnsi="Times New Roman" w:cs="Times New Roman"/>
        </w:rPr>
      </w:pPr>
      <w:r>
        <w:rPr>
          <w:rFonts w:ascii="Times New Roman" w:hAnsi="Times New Roman" w:cs="Times New Roman"/>
        </w:rPr>
        <w:t>27.1投标人代表对开标过程和开标记录有疑义，以及认为采购人相关工作人员有需要回避的情形的，应当场提出询问或者回避申请。采购人对投标人代表提出的询问或者回避申请应当及时处理。</w:t>
      </w:r>
    </w:p>
    <w:p>
      <w:pPr>
        <w:spacing w:line="400" w:lineRule="exact"/>
        <w:ind w:firstLine="424" w:firstLineChars="202"/>
        <w:rPr>
          <w:rFonts w:ascii="Times New Roman" w:hAnsi="Times New Roman" w:cs="Times New Roman"/>
          <w:bCs/>
        </w:rPr>
      </w:pPr>
      <w:r>
        <w:rPr>
          <w:rFonts w:ascii="Times New Roman" w:hAnsi="Times New Roman" w:cs="Times New Roman"/>
          <w:bCs/>
        </w:rPr>
        <w:t>27.2投标人未参加开标的，视同认可开标程序，不得对开标过程和开标结果提出质疑或投诉。</w:t>
      </w:r>
    </w:p>
    <w:p>
      <w:pPr>
        <w:pStyle w:val="6"/>
        <w:spacing w:line="400" w:lineRule="exact"/>
        <w:jc w:val="center"/>
        <w:rPr>
          <w:rFonts w:ascii="Times New Roman" w:hAnsi="Times New Roman" w:cs="Times New Roman"/>
        </w:rPr>
      </w:pPr>
      <w:bookmarkStart w:id="67" w:name="_Toc130289897"/>
      <w:r>
        <w:rPr>
          <w:rFonts w:ascii="Times New Roman" w:hAnsi="Times New Roman" w:cs="Times New Roman"/>
        </w:rPr>
        <w:t>第五节 资格审查</w:t>
      </w:r>
      <w:bookmarkEnd w:id="67"/>
    </w:p>
    <w:p>
      <w:pPr>
        <w:pStyle w:val="7"/>
        <w:spacing w:line="400" w:lineRule="exact"/>
        <w:rPr>
          <w:rFonts w:ascii="Times New Roman" w:hAnsi="Times New Roman" w:cs="Times New Roman"/>
        </w:rPr>
      </w:pPr>
      <w:bookmarkStart w:id="68" w:name="_Toc130289898"/>
      <w:r>
        <w:rPr>
          <w:rFonts w:ascii="Times New Roman" w:hAnsi="Times New Roman" w:cs="Times New Roman"/>
        </w:rPr>
        <w:t>28.资格审查的主体</w:t>
      </w:r>
      <w:bookmarkEnd w:id="68"/>
    </w:p>
    <w:p>
      <w:pPr>
        <w:spacing w:line="400" w:lineRule="exact"/>
        <w:ind w:firstLine="424" w:firstLineChars="202"/>
        <w:jc w:val="left"/>
        <w:rPr>
          <w:rFonts w:ascii="Times New Roman" w:hAnsi="Times New Roman" w:cs="Times New Roman"/>
        </w:rPr>
      </w:pPr>
      <w:r>
        <w:rPr>
          <w:rFonts w:ascii="Times New Roman" w:hAnsi="Times New Roman" w:cs="Times New Roman"/>
        </w:rPr>
        <w:t>公开招标采购项目开标结束后，采购人依法对投标人的资格进行审查。</w:t>
      </w:r>
    </w:p>
    <w:p>
      <w:pPr>
        <w:pStyle w:val="7"/>
        <w:spacing w:line="400" w:lineRule="exact"/>
        <w:rPr>
          <w:rFonts w:ascii="Times New Roman" w:hAnsi="Times New Roman" w:cs="Times New Roman"/>
        </w:rPr>
      </w:pPr>
      <w:bookmarkStart w:id="69" w:name="_Toc130289899"/>
      <w:r>
        <w:rPr>
          <w:rFonts w:ascii="Times New Roman" w:hAnsi="Times New Roman" w:cs="Times New Roman"/>
        </w:rPr>
        <w:t>29.资格审查内容</w:t>
      </w:r>
      <w:bookmarkEnd w:id="69"/>
    </w:p>
    <w:p>
      <w:pPr>
        <w:spacing w:line="400" w:lineRule="exact"/>
        <w:ind w:firstLine="424" w:firstLineChars="202"/>
        <w:jc w:val="left"/>
        <w:rPr>
          <w:rFonts w:ascii="Times New Roman" w:hAnsi="Times New Roman" w:cs="Times New Roman"/>
        </w:rPr>
      </w:pPr>
      <w:r>
        <w:rPr>
          <w:rFonts w:ascii="Times New Roman" w:hAnsi="Times New Roman" w:cs="Times New Roman"/>
        </w:rPr>
        <w:t>资格审查内容见</w:t>
      </w:r>
      <w:r>
        <w:rPr>
          <w:rFonts w:ascii="Times New Roman" w:hAnsi="Times New Roman" w:cs="Times New Roman"/>
          <w:b/>
          <w:bCs/>
        </w:rPr>
        <w:t>资格审查表</w:t>
      </w:r>
      <w:r>
        <w:rPr>
          <w:rFonts w:ascii="Times New Roman" w:hAnsi="Times New Roman" w:cs="Times New Roman"/>
        </w:rPr>
        <w:t>。资格审查表中任意一项内容不符合的，投标无效。</w:t>
      </w:r>
    </w:p>
    <w:p>
      <w:pPr>
        <w:pStyle w:val="7"/>
        <w:spacing w:line="400" w:lineRule="exact"/>
        <w:rPr>
          <w:rFonts w:ascii="Times New Roman" w:hAnsi="Times New Roman" w:cs="Times New Roman"/>
        </w:rPr>
      </w:pPr>
      <w:bookmarkStart w:id="70" w:name="_Toc130289900"/>
      <w:r>
        <w:rPr>
          <w:rFonts w:ascii="Times New Roman" w:hAnsi="Times New Roman" w:cs="Times New Roman"/>
        </w:rPr>
        <w:t>30.合格投标人数量</w:t>
      </w:r>
      <w:bookmarkEnd w:id="70"/>
    </w:p>
    <w:p>
      <w:pPr>
        <w:spacing w:line="400" w:lineRule="exact"/>
        <w:ind w:firstLine="424" w:firstLineChars="202"/>
        <w:jc w:val="left"/>
        <w:rPr>
          <w:rFonts w:ascii="Times New Roman" w:hAnsi="Times New Roman" w:cs="Times New Roman"/>
        </w:rPr>
      </w:pPr>
      <w:r>
        <w:rPr>
          <w:rFonts w:ascii="Times New Roman" w:hAnsi="Times New Roman" w:cs="Times New Roman"/>
        </w:rPr>
        <w:t>通过资格审查的合格投标人不足</w:t>
      </w:r>
      <w:r>
        <w:rPr>
          <w:rFonts w:ascii="Times New Roman" w:hAnsi="Times New Roman" w:cs="Times New Roman"/>
          <w:b/>
        </w:rPr>
        <w:t>投标人须知前附表</w:t>
      </w:r>
      <w:r>
        <w:rPr>
          <w:rFonts w:ascii="Times New Roman" w:hAnsi="Times New Roman" w:cs="Times New Roman"/>
        </w:rPr>
        <w:t>规定数量的，不得评标。</w:t>
      </w:r>
    </w:p>
    <w:p>
      <w:pPr>
        <w:pStyle w:val="6"/>
        <w:spacing w:line="400" w:lineRule="exact"/>
        <w:jc w:val="center"/>
        <w:rPr>
          <w:rFonts w:ascii="Times New Roman" w:hAnsi="Times New Roman" w:cs="Times New Roman"/>
        </w:rPr>
      </w:pPr>
      <w:bookmarkStart w:id="71" w:name="_Toc130289901"/>
      <w:r>
        <w:rPr>
          <w:rFonts w:ascii="Times New Roman" w:hAnsi="Times New Roman" w:cs="Times New Roman"/>
        </w:rPr>
        <w:t>第六节 评标总则</w:t>
      </w:r>
      <w:bookmarkEnd w:id="71"/>
    </w:p>
    <w:p>
      <w:pPr>
        <w:pStyle w:val="7"/>
        <w:spacing w:line="400" w:lineRule="exact"/>
        <w:rPr>
          <w:rFonts w:ascii="Times New Roman" w:hAnsi="Times New Roman" w:cs="Times New Roman"/>
        </w:rPr>
      </w:pPr>
      <w:bookmarkStart w:id="72" w:name="_Toc130289902"/>
      <w:r>
        <w:rPr>
          <w:rFonts w:ascii="Times New Roman" w:hAnsi="Times New Roman" w:cs="Times New Roman"/>
        </w:rPr>
        <w:t>31.评审委员会</w:t>
      </w:r>
      <w:bookmarkEnd w:id="72"/>
    </w:p>
    <w:p>
      <w:pPr>
        <w:spacing w:line="400" w:lineRule="exact"/>
        <w:ind w:firstLine="424" w:firstLineChars="202"/>
        <w:rPr>
          <w:rFonts w:ascii="Times New Roman" w:hAnsi="Times New Roman" w:cs="Times New Roman"/>
        </w:rPr>
      </w:pPr>
      <w:r>
        <w:rPr>
          <w:rFonts w:ascii="Times New Roman" w:hAnsi="Times New Roman" w:cs="Times New Roman"/>
        </w:rPr>
        <w:t>31.1评审委员会负责具体评标事务，评审委员会由采购人负责组建。评审委员会成员人数为5人。</w:t>
      </w:r>
    </w:p>
    <w:p>
      <w:pPr>
        <w:spacing w:line="400" w:lineRule="exact"/>
        <w:ind w:firstLine="424" w:firstLineChars="202"/>
        <w:rPr>
          <w:rFonts w:ascii="Times New Roman" w:hAnsi="Times New Roman" w:cs="Times New Roman"/>
        </w:rPr>
      </w:pPr>
      <w:r>
        <w:rPr>
          <w:rFonts w:ascii="Times New Roman" w:hAnsi="Times New Roman" w:cs="Times New Roman"/>
        </w:rPr>
        <w:t>31.2评审委员会成员有下列情形之一的，应当回避：</w:t>
      </w:r>
    </w:p>
    <w:p>
      <w:pPr>
        <w:spacing w:line="400" w:lineRule="exact"/>
        <w:ind w:firstLine="424" w:firstLineChars="202"/>
        <w:rPr>
          <w:rFonts w:ascii="Times New Roman" w:hAnsi="Times New Roman" w:cs="Times New Roman"/>
        </w:rPr>
      </w:pPr>
      <w:r>
        <w:rPr>
          <w:rFonts w:ascii="Times New Roman" w:hAnsi="Times New Roman" w:cs="Times New Roman"/>
        </w:rPr>
        <w:t>31.2.1参加采购活动前三年内，与供应商存在劳动关系，或者担任过供应商的董事、监事，或者是供应商的控股股东或实际控制人；</w:t>
      </w:r>
    </w:p>
    <w:p>
      <w:pPr>
        <w:spacing w:line="400" w:lineRule="exact"/>
        <w:ind w:firstLine="424" w:firstLineChars="202"/>
        <w:rPr>
          <w:rFonts w:ascii="Times New Roman" w:hAnsi="Times New Roman" w:cs="Times New Roman"/>
        </w:rPr>
      </w:pPr>
      <w:r>
        <w:rPr>
          <w:rFonts w:ascii="Times New Roman" w:hAnsi="Times New Roman" w:cs="Times New Roman"/>
        </w:rPr>
        <w:t>31.2.2与供应商的法定代表人或者负责人有夫妻、直系血亲、三代以内旁系血亲或者近姻亲关系；</w:t>
      </w:r>
    </w:p>
    <w:p>
      <w:pPr>
        <w:spacing w:line="400" w:lineRule="exact"/>
        <w:ind w:firstLine="424" w:firstLineChars="202"/>
        <w:rPr>
          <w:rFonts w:ascii="Times New Roman" w:hAnsi="Times New Roman" w:cs="Times New Roman"/>
        </w:rPr>
      </w:pPr>
      <w:r>
        <w:rPr>
          <w:rFonts w:ascii="Times New Roman" w:hAnsi="Times New Roman" w:cs="Times New Roman"/>
        </w:rPr>
        <w:t>31.2.3与供应商有其他可能影响政府采购活动公平、公正进行的关系。</w:t>
      </w:r>
    </w:p>
    <w:p>
      <w:pPr>
        <w:spacing w:line="400" w:lineRule="exact"/>
        <w:ind w:firstLine="424" w:firstLineChars="202"/>
        <w:rPr>
          <w:rFonts w:ascii="Times New Roman" w:hAnsi="Times New Roman" w:cs="Times New Roman"/>
        </w:rPr>
      </w:pPr>
      <w:r>
        <w:rPr>
          <w:rFonts w:ascii="Times New Roman" w:hAnsi="Times New Roman" w:cs="Times New Roman"/>
        </w:rPr>
        <w:t>31.3评标中因评审委员会成员缺席、回避或者健康等特殊原因导致评审委员会组成不符合规定的，采购人应当依法补足后继续评标。被更换的评审委员会成员所作出的评标意见无效。</w:t>
      </w:r>
    </w:p>
    <w:p>
      <w:pPr>
        <w:pStyle w:val="7"/>
        <w:spacing w:line="400" w:lineRule="exact"/>
        <w:rPr>
          <w:rFonts w:ascii="Times New Roman" w:hAnsi="Times New Roman" w:cs="Times New Roman"/>
        </w:rPr>
      </w:pPr>
      <w:bookmarkStart w:id="73" w:name="_Toc130289903"/>
      <w:r>
        <w:rPr>
          <w:rFonts w:ascii="Times New Roman" w:hAnsi="Times New Roman" w:cs="Times New Roman"/>
        </w:rPr>
        <w:t>32.评标原则</w:t>
      </w:r>
      <w:bookmarkEnd w:id="73"/>
    </w:p>
    <w:p>
      <w:pPr>
        <w:spacing w:line="400" w:lineRule="exact"/>
        <w:ind w:firstLine="424" w:firstLineChars="202"/>
        <w:jc w:val="left"/>
        <w:rPr>
          <w:rFonts w:ascii="Times New Roman" w:hAnsi="Times New Roman" w:cs="Times New Roman"/>
        </w:rPr>
      </w:pPr>
      <w:r>
        <w:rPr>
          <w:rFonts w:ascii="Times New Roman" w:hAnsi="Times New Roman" w:cs="Times New Roman"/>
        </w:rPr>
        <w:t>评标活动遵循公平、公正、科学和择优的原则。</w:t>
      </w:r>
    </w:p>
    <w:p>
      <w:pPr>
        <w:pStyle w:val="7"/>
        <w:spacing w:line="400" w:lineRule="exact"/>
        <w:rPr>
          <w:rFonts w:ascii="Times New Roman" w:hAnsi="Times New Roman" w:cs="Times New Roman"/>
        </w:rPr>
      </w:pPr>
      <w:bookmarkStart w:id="74" w:name="_Toc130289904"/>
      <w:r>
        <w:rPr>
          <w:rFonts w:ascii="Times New Roman" w:hAnsi="Times New Roman" w:cs="Times New Roman"/>
        </w:rPr>
        <w:t>33.评标方法</w:t>
      </w:r>
      <w:bookmarkEnd w:id="74"/>
    </w:p>
    <w:p>
      <w:pPr>
        <w:spacing w:line="400" w:lineRule="exact"/>
        <w:ind w:firstLine="424" w:firstLineChars="202"/>
        <w:rPr>
          <w:rFonts w:ascii="Times New Roman" w:hAnsi="Times New Roman" w:cs="Times New Roman"/>
        </w:rPr>
      </w:pPr>
      <w:r>
        <w:rPr>
          <w:rFonts w:ascii="Times New Roman" w:hAnsi="Times New Roman" w:cs="Times New Roman"/>
        </w:rPr>
        <w:t>33.1本项目评标方法采用综合评分法。综合评分法的定义：综合评分法指在最大限度地满足招标文件实质性要求的前提下，按照招标文件中规定的各项因素进行综合评审，评标总得分排名前列的投标人，作为推荐的中标候选人。</w:t>
      </w:r>
    </w:p>
    <w:p>
      <w:pPr>
        <w:spacing w:line="400" w:lineRule="exact"/>
        <w:ind w:firstLine="424" w:firstLineChars="202"/>
        <w:rPr>
          <w:rFonts w:ascii="Times New Roman" w:hAnsi="Times New Roman" w:cs="Times New Roman"/>
        </w:rPr>
      </w:pPr>
      <w:r>
        <w:rPr>
          <w:rFonts w:ascii="Times New Roman" w:hAnsi="Times New Roman" w:cs="Times New Roman"/>
        </w:rPr>
        <w:t>33.2综合评分法的评审规则：</w:t>
      </w:r>
    </w:p>
    <w:p>
      <w:pPr>
        <w:spacing w:line="400" w:lineRule="exact"/>
        <w:ind w:firstLine="424" w:firstLineChars="202"/>
        <w:rPr>
          <w:rFonts w:ascii="Times New Roman" w:hAnsi="Times New Roman" w:cs="Times New Roman"/>
        </w:rPr>
      </w:pPr>
      <w:r>
        <w:rPr>
          <w:rFonts w:ascii="Times New Roman" w:hAnsi="Times New Roman" w:cs="Times New Roman"/>
        </w:rPr>
        <w:t>（1）评标时，评审委员会各成员应当独立对每个投标人的投标文件进行评价，并汇总每个投标人的得分。</w:t>
      </w:r>
    </w:p>
    <w:p>
      <w:pPr>
        <w:spacing w:line="400" w:lineRule="exact"/>
        <w:ind w:firstLine="424" w:firstLineChars="202"/>
        <w:rPr>
          <w:rFonts w:ascii="Times New Roman" w:hAnsi="Times New Roman" w:cs="Times New Roman"/>
        </w:rPr>
      </w:pPr>
      <w:r>
        <w:rPr>
          <w:rFonts w:ascii="Times New Roman" w:hAnsi="Times New Roman" w:cs="Times New Roman"/>
        </w:rPr>
        <w:t>（2）价格分的计算公式见</w:t>
      </w:r>
      <w:r>
        <w:rPr>
          <w:rFonts w:ascii="Times New Roman" w:hAnsi="Times New Roman" w:cs="Times New Roman"/>
          <w:b/>
          <w:bCs/>
        </w:rPr>
        <w:t>评标信息表</w:t>
      </w:r>
      <w:r>
        <w:rPr>
          <w:rFonts w:ascii="Times New Roman" w:hAnsi="Times New Roman" w:cs="Times New Roman"/>
        </w:rPr>
        <w:t>，因落实政府采购政策进行价格调整的，以调整后的价格计算评标基准价和投标报价。</w:t>
      </w:r>
    </w:p>
    <w:p>
      <w:pPr>
        <w:spacing w:line="400" w:lineRule="exact"/>
        <w:ind w:firstLine="424" w:firstLineChars="202"/>
        <w:rPr>
          <w:rFonts w:ascii="Times New Roman" w:hAnsi="Times New Roman" w:cs="Times New Roman"/>
        </w:rPr>
      </w:pPr>
      <w:r>
        <w:rPr>
          <w:rFonts w:ascii="Times New Roman" w:hAnsi="Times New Roman" w:cs="Times New Roman"/>
        </w:rPr>
        <w:t>（3）评标总得分＝F1×A1＋F2×A2＋……＋Fn×An</w:t>
      </w:r>
    </w:p>
    <w:p>
      <w:pPr>
        <w:spacing w:line="400" w:lineRule="exact"/>
        <w:ind w:firstLine="424" w:firstLineChars="202"/>
        <w:rPr>
          <w:rFonts w:ascii="Times New Roman" w:hAnsi="Times New Roman" w:cs="Times New Roman"/>
        </w:rPr>
      </w:pPr>
      <w:r>
        <w:rPr>
          <w:rFonts w:ascii="Times New Roman" w:hAnsi="Times New Roman" w:cs="Times New Roman"/>
        </w:rPr>
        <w:t>F1、F2……Fn分别为各项评审因素的得分；</w:t>
      </w:r>
    </w:p>
    <w:p>
      <w:pPr>
        <w:spacing w:line="400" w:lineRule="exact"/>
        <w:ind w:firstLine="424" w:firstLineChars="202"/>
        <w:rPr>
          <w:rFonts w:ascii="Times New Roman" w:hAnsi="Times New Roman" w:cs="Times New Roman"/>
        </w:rPr>
      </w:pPr>
      <w:r>
        <w:rPr>
          <w:rFonts w:ascii="Times New Roman" w:hAnsi="Times New Roman" w:cs="Times New Roman"/>
        </w:rPr>
        <w:t>A1、A2、……An 分别为各项评审因素所占的权重(A1＋A2＋……＋An＝1)。</w:t>
      </w:r>
    </w:p>
    <w:p>
      <w:pPr>
        <w:spacing w:line="400" w:lineRule="exact"/>
        <w:ind w:firstLine="424" w:firstLineChars="202"/>
        <w:rPr>
          <w:rFonts w:ascii="Times New Roman" w:hAnsi="Times New Roman" w:cs="Times New Roman"/>
        </w:rPr>
      </w:pPr>
      <w:r>
        <w:rPr>
          <w:rFonts w:ascii="Times New Roman" w:hAnsi="Times New Roman" w:cs="Times New Roman"/>
        </w:rPr>
        <w:t>（4）评审委员会成员按照</w:t>
      </w:r>
      <w:r>
        <w:rPr>
          <w:rFonts w:ascii="Times New Roman" w:hAnsi="Times New Roman" w:cs="Times New Roman"/>
          <w:b/>
          <w:bCs/>
        </w:rPr>
        <w:t>评标信息表</w:t>
      </w:r>
      <w:r>
        <w:rPr>
          <w:rFonts w:ascii="Times New Roman" w:hAnsi="Times New Roman" w:cs="Times New Roman"/>
        </w:rPr>
        <w:t>规定的量化因素和分值标准对投标文件打分，打分保留一位小数。将所有评审委员会成员的评分平均后为最终得分。计算平均分保留两位小数，小数点后第三位四舍五入。</w:t>
      </w:r>
    </w:p>
    <w:p>
      <w:pPr>
        <w:spacing w:line="400" w:lineRule="exact"/>
        <w:ind w:firstLine="424" w:firstLineChars="202"/>
        <w:rPr>
          <w:rFonts w:ascii="Times New Roman" w:hAnsi="Times New Roman" w:cs="Times New Roman"/>
        </w:rPr>
      </w:pPr>
      <w:r>
        <w:rPr>
          <w:rFonts w:ascii="Times New Roman" w:hAnsi="Times New Roman" w:cs="Times New Roman"/>
        </w:rPr>
        <w:t>33.3推荐中标候选人：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6"/>
        <w:spacing w:line="400" w:lineRule="exact"/>
        <w:jc w:val="center"/>
        <w:rPr>
          <w:rFonts w:ascii="Times New Roman" w:hAnsi="Times New Roman" w:cs="Times New Roman"/>
        </w:rPr>
      </w:pPr>
      <w:bookmarkStart w:id="75" w:name="_Toc130289905"/>
      <w:r>
        <w:rPr>
          <w:rFonts w:ascii="Times New Roman" w:hAnsi="Times New Roman" w:cs="Times New Roman"/>
        </w:rPr>
        <w:t>第七节 评标程序</w:t>
      </w:r>
      <w:bookmarkEnd w:id="75"/>
    </w:p>
    <w:p>
      <w:pPr>
        <w:pStyle w:val="7"/>
        <w:spacing w:line="400" w:lineRule="exact"/>
        <w:rPr>
          <w:rFonts w:ascii="Times New Roman" w:hAnsi="Times New Roman" w:cs="Times New Roman"/>
        </w:rPr>
      </w:pPr>
      <w:bookmarkStart w:id="76" w:name="_Toc130289906"/>
      <w:r>
        <w:rPr>
          <w:rFonts w:ascii="Times New Roman" w:hAnsi="Times New Roman" w:cs="Times New Roman"/>
        </w:rPr>
        <w:t>34.符合性审查</w:t>
      </w:r>
      <w:bookmarkEnd w:id="76"/>
    </w:p>
    <w:p>
      <w:pPr>
        <w:pStyle w:val="7"/>
        <w:spacing w:line="400" w:lineRule="exact"/>
        <w:rPr>
          <w:rFonts w:ascii="Times New Roman" w:hAnsi="Times New Roman" w:cs="Times New Roman"/>
        </w:rPr>
      </w:pPr>
      <w:bookmarkStart w:id="77" w:name="_Toc130289907"/>
      <w:r>
        <w:rPr>
          <w:rFonts w:ascii="Times New Roman" w:hAnsi="Times New Roman" w:cs="Times New Roman"/>
        </w:rPr>
        <w:t>34.1符合性审查的原则</w:t>
      </w:r>
      <w:bookmarkEnd w:id="77"/>
    </w:p>
    <w:p>
      <w:pPr>
        <w:spacing w:line="400" w:lineRule="exact"/>
        <w:ind w:firstLine="424" w:firstLineChars="202"/>
        <w:rPr>
          <w:rFonts w:ascii="Times New Roman" w:hAnsi="Times New Roman" w:cs="Times New Roman"/>
        </w:rPr>
      </w:pPr>
      <w:r>
        <w:rPr>
          <w:rFonts w:ascii="Times New Roman" w:hAnsi="Times New Roman" w:cs="Times New Roman"/>
        </w:rPr>
        <w:t>34.1.1评审委员会依据法律法规和招标文件的规定，对符合资格的投标人的投标文件进行符合性审查，以确定其是否满足招标文件的实质性要求。</w:t>
      </w:r>
    </w:p>
    <w:p>
      <w:pPr>
        <w:spacing w:line="400" w:lineRule="exact"/>
        <w:ind w:firstLine="424" w:firstLineChars="202"/>
        <w:rPr>
          <w:rFonts w:ascii="Times New Roman" w:hAnsi="Times New Roman" w:cs="Times New Roman"/>
        </w:rPr>
      </w:pPr>
      <w:r>
        <w:rPr>
          <w:rFonts w:ascii="Times New Roman" w:hAnsi="Times New Roman" w:cs="Times New Roman"/>
        </w:rPr>
        <w:t>34.1.2评审委员会将审查投标文件是否完整、有无计算上的错误，总体编排是否有序、文件签署是否合格、投标人是否提交了投标保证金等。</w:t>
      </w:r>
    </w:p>
    <w:p>
      <w:pPr>
        <w:spacing w:line="400" w:lineRule="exact"/>
        <w:ind w:firstLine="424" w:firstLineChars="202"/>
        <w:rPr>
          <w:rFonts w:ascii="Times New Roman" w:hAnsi="Times New Roman" w:cs="Times New Roman"/>
        </w:rPr>
      </w:pPr>
      <w:r>
        <w:rPr>
          <w:rFonts w:ascii="Times New Roman" w:hAnsi="Times New Roman" w:cs="Times New Roman"/>
        </w:rPr>
        <w:t>34.1.3评审委员会将审查每份投标文件是否实质上响应了招标文件的要求。实质上响应的投标应该是与招标文件要求的实质性条款、条件和规格相符，没有重大偏离或保留的投标。所谓重大偏离或保留是指实质上影响合同的供货范围、质量和性能；或者实质上与招标文件不一致，而且限制了合同中买方的权利或卖方的义务。纠正这些偏离或保留将会对其他实质上响应要求的投标人的竞争地位产生不公正的影响。评审委员会决定投标文件的响应性只根据投标文件本身的内容，而不寻求外部的证据。</w:t>
      </w:r>
    </w:p>
    <w:p>
      <w:pPr>
        <w:spacing w:line="400" w:lineRule="exact"/>
        <w:ind w:firstLine="424" w:firstLineChars="202"/>
        <w:rPr>
          <w:rFonts w:ascii="Times New Roman" w:hAnsi="Times New Roman" w:cs="Times New Roman"/>
        </w:rPr>
      </w:pPr>
      <w:r>
        <w:rPr>
          <w:rFonts w:ascii="Times New Roman" w:hAnsi="Times New Roman" w:cs="Times New Roman"/>
        </w:rPr>
        <w:t>34.1.4如果投标文件实质上没有响应招标文件要求，其投标按无效投标处理。投标人不得通过修正或撤销不合要求的偏离或保留从而使其投标成为实质上响应的投标。</w:t>
      </w:r>
    </w:p>
    <w:p>
      <w:pPr>
        <w:pStyle w:val="7"/>
        <w:spacing w:line="400" w:lineRule="exact"/>
        <w:rPr>
          <w:rFonts w:ascii="Times New Roman" w:hAnsi="Times New Roman" w:cs="Times New Roman"/>
        </w:rPr>
      </w:pPr>
      <w:bookmarkStart w:id="78" w:name="_Toc130289908"/>
      <w:r>
        <w:rPr>
          <w:rFonts w:ascii="Times New Roman" w:hAnsi="Times New Roman" w:cs="Times New Roman"/>
        </w:rPr>
        <w:t>34.2澄清、说明或者补正</w:t>
      </w:r>
      <w:bookmarkEnd w:id="78"/>
    </w:p>
    <w:p>
      <w:pPr>
        <w:spacing w:line="400" w:lineRule="exact"/>
        <w:ind w:firstLine="424" w:firstLineChars="202"/>
        <w:rPr>
          <w:rFonts w:ascii="Times New Roman" w:hAnsi="Times New Roman" w:cs="Times New Roman"/>
        </w:rPr>
      </w:pPr>
      <w:r>
        <w:rPr>
          <w:rFonts w:ascii="Times New Roman" w:hAnsi="Times New Roman" w:cs="Times New Roman"/>
        </w:rPr>
        <w:t>34.2.1对于投标文件中含义不明确、同类问题表述不一致或者有明显文字和计算错误的内容，评审委员会以书面形式要求投标人作出必要的澄清、说明或者补正。</w:t>
      </w:r>
    </w:p>
    <w:p>
      <w:pPr>
        <w:spacing w:line="400" w:lineRule="exact"/>
        <w:ind w:firstLine="424" w:firstLineChars="202"/>
        <w:rPr>
          <w:rFonts w:ascii="Times New Roman" w:hAnsi="Times New Roman" w:cs="Times New Roman"/>
        </w:rPr>
      </w:pPr>
      <w:r>
        <w:rPr>
          <w:rFonts w:ascii="Times New Roman" w:hAnsi="Times New Roman" w:cs="Times New Roman"/>
        </w:rPr>
        <w:t>34.2.2投标人的澄清、说明或者补正应当采用书面形式，并加盖公章，或者由法定代表人（单位负责人）或其授权的代表签字。投标人的澄清、说明或者补正不得超出投标文件的范围或者改变投标文件的实质性内容。</w:t>
      </w:r>
    </w:p>
    <w:p>
      <w:pPr>
        <w:pStyle w:val="7"/>
        <w:spacing w:line="400" w:lineRule="exact"/>
        <w:rPr>
          <w:rFonts w:ascii="Times New Roman" w:hAnsi="Times New Roman" w:cs="Times New Roman"/>
        </w:rPr>
      </w:pPr>
      <w:bookmarkStart w:id="79" w:name="_Toc130289909"/>
      <w:r>
        <w:rPr>
          <w:rFonts w:ascii="Times New Roman" w:hAnsi="Times New Roman" w:cs="Times New Roman"/>
        </w:rPr>
        <w:t>34.3投标报价前后不一致的修正</w:t>
      </w:r>
      <w:bookmarkEnd w:id="79"/>
    </w:p>
    <w:p>
      <w:pPr>
        <w:spacing w:line="400" w:lineRule="exact"/>
        <w:ind w:firstLine="424" w:firstLineChars="202"/>
        <w:rPr>
          <w:rFonts w:ascii="Times New Roman" w:hAnsi="Times New Roman" w:cs="Times New Roman"/>
        </w:rPr>
      </w:pPr>
      <w:r>
        <w:rPr>
          <w:rFonts w:ascii="Times New Roman" w:hAnsi="Times New Roman" w:cs="Times New Roman"/>
        </w:rPr>
        <w:t>34.3.1投标文件报价出现前后不一致的，按照下列规定修正：</w:t>
      </w:r>
    </w:p>
    <w:p>
      <w:pPr>
        <w:spacing w:line="400" w:lineRule="exact"/>
        <w:ind w:firstLine="424" w:firstLineChars="202"/>
        <w:rPr>
          <w:rFonts w:ascii="Times New Roman" w:hAnsi="Times New Roman" w:cs="Times New Roman"/>
        </w:rPr>
      </w:pPr>
      <w:r>
        <w:rPr>
          <w:rFonts w:ascii="Times New Roman" w:hAnsi="Times New Roman" w:cs="Times New Roman"/>
        </w:rPr>
        <w:t>（1）投标文件中开标一览表的内容与投标文件中相应内容不一致的，以开标一览表的内容为准；</w:t>
      </w:r>
    </w:p>
    <w:p>
      <w:pPr>
        <w:spacing w:line="400" w:lineRule="exact"/>
        <w:ind w:firstLine="424" w:firstLineChars="202"/>
        <w:rPr>
          <w:rFonts w:ascii="Times New Roman" w:hAnsi="Times New Roman" w:cs="Times New Roman"/>
        </w:rPr>
      </w:pPr>
      <w:r>
        <w:rPr>
          <w:rFonts w:ascii="Times New Roman" w:hAnsi="Times New Roman" w:cs="Times New Roman"/>
        </w:rPr>
        <w:t>（2）大写金额和小写金额不一致的，以大写金额为准；</w:t>
      </w:r>
    </w:p>
    <w:p>
      <w:pPr>
        <w:spacing w:line="400" w:lineRule="exact"/>
        <w:ind w:firstLine="424" w:firstLineChars="202"/>
        <w:rPr>
          <w:rFonts w:ascii="Times New Roman" w:hAnsi="Times New Roman" w:cs="Times New Roman"/>
        </w:rPr>
      </w:pPr>
      <w:r>
        <w:rPr>
          <w:rFonts w:ascii="Times New Roman" w:hAnsi="Times New Roman" w:cs="Times New Roman"/>
        </w:rPr>
        <w:t>（3）单价金额小数点或者百分比有明显错位的，以开标一览表的总价为准，并修改单价；</w:t>
      </w:r>
    </w:p>
    <w:p>
      <w:pPr>
        <w:spacing w:line="400" w:lineRule="exact"/>
        <w:ind w:firstLine="424" w:firstLineChars="202"/>
        <w:rPr>
          <w:rFonts w:ascii="Times New Roman" w:hAnsi="Times New Roman" w:cs="Times New Roman"/>
        </w:rPr>
      </w:pPr>
      <w:r>
        <w:rPr>
          <w:rFonts w:ascii="Times New Roman" w:hAnsi="Times New Roman" w:cs="Times New Roman"/>
        </w:rPr>
        <w:t>（4）总价金额与按单价汇总金额不一致的，以单价金额计算结果为准。</w:t>
      </w:r>
    </w:p>
    <w:p>
      <w:pPr>
        <w:spacing w:line="400" w:lineRule="exact"/>
        <w:ind w:firstLine="424" w:firstLineChars="202"/>
        <w:rPr>
          <w:rFonts w:ascii="Times New Roman" w:hAnsi="Times New Roman" w:cs="Times New Roman"/>
        </w:rPr>
      </w:pPr>
      <w:r>
        <w:rPr>
          <w:rFonts w:ascii="Times New Roman" w:hAnsi="Times New Roman" w:cs="Times New Roman"/>
        </w:rPr>
        <w:t>34.3.2同时出现两种以上不一致的，按照上述顺序修正。修正后的报价经投标人确认后产生约束力，投标人不确认的，其投标无效。</w:t>
      </w:r>
    </w:p>
    <w:p>
      <w:pPr>
        <w:pStyle w:val="7"/>
        <w:spacing w:line="400" w:lineRule="exact"/>
        <w:rPr>
          <w:rFonts w:ascii="Times New Roman" w:hAnsi="Times New Roman" w:cs="Times New Roman"/>
        </w:rPr>
      </w:pPr>
      <w:bookmarkStart w:id="80" w:name="_Toc130289910"/>
      <w:r>
        <w:rPr>
          <w:rFonts w:ascii="Times New Roman" w:hAnsi="Times New Roman" w:cs="Times New Roman"/>
        </w:rPr>
        <w:t>34.4投标报价缺漏项的修正</w:t>
      </w:r>
      <w:bookmarkEnd w:id="80"/>
    </w:p>
    <w:p>
      <w:pPr>
        <w:spacing w:line="400" w:lineRule="exact"/>
        <w:ind w:firstLine="424" w:firstLineChars="202"/>
        <w:rPr>
          <w:rFonts w:ascii="Times New Roman" w:hAnsi="Times New Roman" w:cs="Times New Roman"/>
        </w:rPr>
      </w:pPr>
      <w:r>
        <w:rPr>
          <w:rFonts w:ascii="Times New Roman" w:hAnsi="Times New Roman" w:cs="Times New Roman"/>
        </w:rPr>
        <w:t>投标报价缺漏项将按以下方法修正：</w:t>
      </w:r>
    </w:p>
    <w:p>
      <w:pPr>
        <w:spacing w:line="400" w:lineRule="exact"/>
        <w:ind w:firstLine="424" w:firstLineChars="202"/>
        <w:rPr>
          <w:rFonts w:ascii="Times New Roman" w:hAnsi="Times New Roman" w:cs="Times New Roman"/>
        </w:rPr>
      </w:pPr>
      <w:r>
        <w:rPr>
          <w:rFonts w:ascii="Times New Roman" w:hAnsi="Times New Roman" w:cs="Times New Roman"/>
        </w:rPr>
        <w:t>34.4.1以所有有效投标中缺漏项内容对应的最高报价为基数计算缺漏项金额：</w:t>
      </w:r>
    </w:p>
    <w:p>
      <w:pPr>
        <w:spacing w:line="400" w:lineRule="exact"/>
        <w:ind w:firstLine="424" w:firstLineChars="202"/>
        <w:rPr>
          <w:rFonts w:ascii="Times New Roman" w:hAnsi="Times New Roman" w:cs="Times New Roman"/>
        </w:rPr>
      </w:pPr>
      <w:r>
        <w:rPr>
          <w:rFonts w:ascii="Times New Roman" w:hAnsi="Times New Roman" w:cs="Times New Roman"/>
        </w:rPr>
        <w:t>评标价=该投标人投标价+所有有效投标中缺漏项内容对应的最高报价</w:t>
      </w:r>
    </w:p>
    <w:p>
      <w:pPr>
        <w:spacing w:line="400" w:lineRule="exact"/>
        <w:ind w:firstLine="424" w:firstLineChars="202"/>
        <w:rPr>
          <w:rFonts w:ascii="Times New Roman" w:hAnsi="Times New Roman" w:cs="Times New Roman"/>
        </w:rPr>
      </w:pPr>
      <w:r>
        <w:rPr>
          <w:rFonts w:ascii="Times New Roman" w:hAnsi="Times New Roman" w:cs="Times New Roman"/>
        </w:rPr>
        <w:t>以修正过的评标价作为其价格分计算基础。</w:t>
      </w:r>
    </w:p>
    <w:p>
      <w:pPr>
        <w:spacing w:line="400" w:lineRule="exact"/>
        <w:ind w:firstLine="424" w:firstLineChars="202"/>
        <w:rPr>
          <w:rFonts w:ascii="Times New Roman" w:hAnsi="Times New Roman" w:cs="Times New Roman"/>
        </w:rPr>
      </w:pPr>
      <w:r>
        <w:rPr>
          <w:rFonts w:ascii="Times New Roman" w:hAnsi="Times New Roman" w:cs="Times New Roman"/>
        </w:rPr>
        <w:t>若该供应商中标，合同价格按其投标价格，视为其投标总价已包括缺漏项内容，不得增加。如果投标人不接受以上修正方法，投标无效。</w:t>
      </w:r>
    </w:p>
    <w:p>
      <w:pPr>
        <w:spacing w:line="400" w:lineRule="exact"/>
        <w:ind w:firstLine="424" w:firstLineChars="202"/>
        <w:rPr>
          <w:rFonts w:ascii="Times New Roman" w:hAnsi="Times New Roman" w:cs="Times New Roman"/>
        </w:rPr>
      </w:pPr>
      <w:r>
        <w:rPr>
          <w:rFonts w:ascii="Times New Roman" w:hAnsi="Times New Roman" w:cs="Times New Roman"/>
        </w:rPr>
        <w:t>34.4.2缺漏项修正后，如该投标人符合政府采购政策的，不影响其享受评审中价格扣除等政策优惠。</w:t>
      </w:r>
    </w:p>
    <w:p>
      <w:pPr>
        <w:pStyle w:val="7"/>
        <w:spacing w:line="400" w:lineRule="exact"/>
        <w:rPr>
          <w:rFonts w:ascii="Times New Roman" w:hAnsi="Times New Roman" w:cs="Times New Roman"/>
        </w:rPr>
      </w:pPr>
      <w:bookmarkStart w:id="81" w:name="_Toc130289911"/>
      <w:r>
        <w:rPr>
          <w:rFonts w:ascii="Times New Roman" w:hAnsi="Times New Roman" w:cs="Times New Roman"/>
        </w:rPr>
        <w:t>34.5异常低价</w:t>
      </w:r>
      <w:bookmarkEnd w:id="81"/>
    </w:p>
    <w:p>
      <w:pPr>
        <w:spacing w:line="400" w:lineRule="exact"/>
        <w:ind w:firstLine="424" w:firstLineChars="202"/>
        <w:rPr>
          <w:rFonts w:ascii="Times New Roman" w:hAnsi="Times New Roman" w:cs="Times New Roman"/>
        </w:rPr>
      </w:pPr>
      <w:r>
        <w:rPr>
          <w:rFonts w:ascii="Times New Roman" w:hAnsi="Times New Roman" w:cs="Times New Roman"/>
        </w:rPr>
        <w:t>34.5.1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委员会应当将其作为无效投标处理。报价合理性说明的提交方式要求见</w:t>
      </w:r>
      <w:r>
        <w:rPr>
          <w:rFonts w:ascii="Times New Roman" w:hAnsi="Times New Roman" w:cs="Times New Roman"/>
          <w:b/>
          <w:bCs/>
        </w:rPr>
        <w:t>投标人须知前附表</w:t>
      </w:r>
      <w:r>
        <w:rPr>
          <w:rFonts w:ascii="Times New Roman" w:hAnsi="Times New Roman" w:cs="Times New Roman"/>
        </w:rPr>
        <w:t>。</w:t>
      </w:r>
    </w:p>
    <w:p>
      <w:pPr>
        <w:spacing w:line="400" w:lineRule="exact"/>
        <w:ind w:firstLine="424" w:firstLineChars="202"/>
        <w:rPr>
          <w:rFonts w:ascii="Times New Roman" w:hAnsi="Times New Roman" w:cs="Times New Roman"/>
        </w:rPr>
      </w:pPr>
      <w:r>
        <w:rPr>
          <w:rFonts w:ascii="Times New Roman" w:hAnsi="Times New Roman" w:cs="Times New Roman"/>
        </w:rPr>
        <w:t>34.5.2若评审委员会成员对是否须由投标人作出报价合理性说明，以及书面说明是否采纳等判断不一致的，按照“少数服从多数”的原则确定评审委员会的意见。</w:t>
      </w:r>
    </w:p>
    <w:p>
      <w:pPr>
        <w:pStyle w:val="7"/>
        <w:spacing w:line="400" w:lineRule="exact"/>
        <w:rPr>
          <w:rFonts w:ascii="Times New Roman" w:hAnsi="Times New Roman" w:cs="Times New Roman"/>
        </w:rPr>
      </w:pPr>
      <w:bookmarkStart w:id="82" w:name="_Toc130289912"/>
      <w:r>
        <w:rPr>
          <w:rFonts w:ascii="Times New Roman" w:hAnsi="Times New Roman" w:cs="Times New Roman"/>
        </w:rPr>
        <w:t>34.6符合性审查内容</w:t>
      </w:r>
      <w:bookmarkEnd w:id="82"/>
    </w:p>
    <w:p>
      <w:pPr>
        <w:spacing w:line="400" w:lineRule="exact"/>
        <w:ind w:firstLine="424" w:firstLineChars="202"/>
        <w:jc w:val="left"/>
        <w:rPr>
          <w:rFonts w:ascii="Times New Roman" w:hAnsi="Times New Roman" w:cs="Times New Roman"/>
        </w:rPr>
      </w:pPr>
      <w:r>
        <w:rPr>
          <w:rFonts w:ascii="Times New Roman" w:hAnsi="Times New Roman" w:cs="Times New Roman"/>
        </w:rPr>
        <w:t>符合性审查内容见</w:t>
      </w:r>
      <w:r>
        <w:rPr>
          <w:rFonts w:ascii="Times New Roman" w:hAnsi="Times New Roman" w:cs="Times New Roman"/>
          <w:b/>
          <w:bCs/>
        </w:rPr>
        <w:t>符合性审查表</w:t>
      </w:r>
      <w:r>
        <w:rPr>
          <w:rFonts w:ascii="Times New Roman" w:hAnsi="Times New Roman" w:cs="Times New Roman"/>
        </w:rPr>
        <w:t>。符合性审查表中任意一项内容不符合的，投标无效。</w:t>
      </w:r>
    </w:p>
    <w:p>
      <w:pPr>
        <w:pStyle w:val="7"/>
        <w:spacing w:line="400" w:lineRule="exact"/>
        <w:rPr>
          <w:rFonts w:ascii="Times New Roman" w:hAnsi="Times New Roman" w:cs="Times New Roman"/>
        </w:rPr>
      </w:pPr>
      <w:bookmarkStart w:id="83" w:name="_Toc130289913"/>
      <w:r>
        <w:rPr>
          <w:rFonts w:ascii="Times New Roman" w:hAnsi="Times New Roman" w:cs="Times New Roman"/>
        </w:rPr>
        <w:t>35.比较与评价</w:t>
      </w:r>
      <w:bookmarkEnd w:id="83"/>
    </w:p>
    <w:p>
      <w:pPr>
        <w:pStyle w:val="7"/>
        <w:spacing w:line="400" w:lineRule="exact"/>
        <w:rPr>
          <w:rFonts w:ascii="Times New Roman" w:hAnsi="Times New Roman" w:cs="Times New Roman"/>
        </w:rPr>
      </w:pPr>
      <w:bookmarkStart w:id="84" w:name="_Toc130289914"/>
      <w:r>
        <w:rPr>
          <w:rFonts w:ascii="Times New Roman" w:hAnsi="Times New Roman" w:cs="Times New Roman"/>
        </w:rPr>
        <w:t>35.1评审依据</w:t>
      </w:r>
      <w:bookmarkEnd w:id="84"/>
    </w:p>
    <w:p>
      <w:pPr>
        <w:spacing w:line="400" w:lineRule="exact"/>
        <w:ind w:firstLine="420" w:firstLineChars="200"/>
        <w:rPr>
          <w:rFonts w:ascii="Times New Roman" w:hAnsi="Times New Roman" w:cs="Times New Roman"/>
        </w:rPr>
      </w:pPr>
      <w:r>
        <w:rPr>
          <w:rFonts w:ascii="Times New Roman" w:hAnsi="Times New Roman" w:cs="Times New Roman"/>
        </w:rPr>
        <w:t>评审委员会按照招标文件中规定的评标方法和标准，对符合性审查合格的投标文件进行商务和技术评估，综合比较与评价，并推荐中标候选人。除法律法规另有规定外，招标文件没有规定的方法、评审因素和标准，不作为评标依据。</w:t>
      </w:r>
    </w:p>
    <w:p>
      <w:pPr>
        <w:pStyle w:val="7"/>
        <w:spacing w:line="400" w:lineRule="exact"/>
        <w:rPr>
          <w:rFonts w:ascii="Times New Roman" w:hAnsi="Times New Roman" w:cs="Times New Roman"/>
        </w:rPr>
      </w:pPr>
      <w:bookmarkStart w:id="85" w:name="_Toc130289915"/>
      <w:r>
        <w:rPr>
          <w:rFonts w:ascii="Times New Roman" w:hAnsi="Times New Roman" w:cs="Times New Roman"/>
        </w:rPr>
        <w:t>35.2不同投标人提供相同品牌产品</w:t>
      </w:r>
      <w:bookmarkEnd w:id="85"/>
    </w:p>
    <w:p>
      <w:pPr>
        <w:spacing w:line="400" w:lineRule="exact"/>
        <w:ind w:firstLine="420" w:firstLineChars="200"/>
        <w:rPr>
          <w:rFonts w:ascii="Times New Roman" w:hAnsi="Times New Roman" w:cs="Times New Roman"/>
        </w:rPr>
      </w:pPr>
      <w:r>
        <w:rPr>
          <w:rFonts w:ascii="Times New Roman" w:hAnsi="Times New Roman" w:cs="Times New Roman"/>
        </w:rPr>
        <w:t>35.2.1采用最低价法的采购项目，提供相同品牌产品的不同投标人参加同一合同项下投标的，以其中通过资格审查、符合性审查且报价最低的参加评标；报价相同的，由采购人或者采购人委托评审委员会按照本章第35.2.4项规定的方式确定一个参加评标的投标人，其他投标无效。</w:t>
      </w:r>
    </w:p>
    <w:p>
      <w:pPr>
        <w:spacing w:line="400" w:lineRule="exact"/>
        <w:ind w:firstLine="420" w:firstLineChars="200"/>
        <w:rPr>
          <w:rFonts w:ascii="Times New Roman" w:hAnsi="Times New Roman" w:cs="Times New Roman"/>
        </w:rPr>
      </w:pPr>
      <w:r>
        <w:rPr>
          <w:rFonts w:ascii="Times New Roman" w:hAnsi="Times New Roman" w:cs="Times New Roman"/>
        </w:rPr>
        <w:t>35.2.2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本章第35.2.4项规定的方式确定一个投标人获得中标人推荐资格，其他同品牌投标人不作为中标候选人。</w:t>
      </w:r>
    </w:p>
    <w:p>
      <w:pPr>
        <w:spacing w:line="400" w:lineRule="exact"/>
        <w:ind w:firstLine="420" w:firstLineChars="200"/>
        <w:rPr>
          <w:rFonts w:ascii="Times New Roman" w:hAnsi="Times New Roman" w:cs="Times New Roman"/>
        </w:rPr>
      </w:pPr>
      <w:r>
        <w:rPr>
          <w:rFonts w:ascii="Times New Roman" w:hAnsi="Times New Roman" w:cs="Times New Roman"/>
        </w:rPr>
        <w:t>35.2.3非单一产品采购项目，采购人应当根据采购项目技术构成、产品价格比重等合理确定核心产品，核心产品见</w:t>
      </w:r>
      <w:r>
        <w:rPr>
          <w:rFonts w:ascii="Times New Roman" w:hAnsi="Times New Roman" w:cs="Times New Roman"/>
          <w:b/>
        </w:rPr>
        <w:t>投标人须知前附表</w:t>
      </w:r>
      <w:r>
        <w:rPr>
          <w:rFonts w:ascii="Times New Roman" w:hAnsi="Times New Roman" w:cs="Times New Roman"/>
        </w:rPr>
        <w:t>。多家投标人提供的核心产品品牌完全相同的，按35.2.1、35.2.2项规定处理。</w:t>
      </w:r>
    </w:p>
    <w:p>
      <w:pPr>
        <w:spacing w:line="400" w:lineRule="exact"/>
        <w:ind w:firstLine="420" w:firstLineChars="200"/>
        <w:rPr>
          <w:rFonts w:ascii="Times New Roman" w:hAnsi="Times New Roman" w:cs="Times New Roman"/>
        </w:rPr>
      </w:pPr>
      <w:r>
        <w:rPr>
          <w:rFonts w:ascii="Times New Roman" w:hAnsi="Times New Roman" w:cs="Times New Roman"/>
        </w:rPr>
        <w:t>35.2.4按本章第35.2.1项的规定出现报价相同情形时或按本章第35.2.2项的规定出现评审得分相同情形时，投标人的确定方式见</w:t>
      </w:r>
      <w:r>
        <w:rPr>
          <w:rFonts w:ascii="Times New Roman" w:hAnsi="Times New Roman" w:cs="Times New Roman"/>
          <w:b/>
        </w:rPr>
        <w:t>投标人须知前附表。</w:t>
      </w:r>
    </w:p>
    <w:p>
      <w:pPr>
        <w:pStyle w:val="7"/>
        <w:spacing w:line="400" w:lineRule="exact"/>
        <w:rPr>
          <w:rFonts w:ascii="Times New Roman" w:hAnsi="Times New Roman" w:cs="Times New Roman"/>
        </w:rPr>
      </w:pPr>
      <w:bookmarkStart w:id="86" w:name="_Toc130289916"/>
      <w:r>
        <w:rPr>
          <w:rFonts w:ascii="Times New Roman" w:hAnsi="Times New Roman" w:cs="Times New Roman"/>
        </w:rPr>
        <w:t>36.编写评标报告</w:t>
      </w:r>
      <w:bookmarkEnd w:id="86"/>
    </w:p>
    <w:p>
      <w:pPr>
        <w:pStyle w:val="7"/>
        <w:spacing w:line="400" w:lineRule="exact"/>
        <w:rPr>
          <w:rFonts w:ascii="Times New Roman" w:hAnsi="Times New Roman" w:cs="Times New Roman"/>
        </w:rPr>
      </w:pPr>
      <w:bookmarkStart w:id="87" w:name="_Toc130289917"/>
      <w:r>
        <w:rPr>
          <w:rFonts w:ascii="Times New Roman" w:hAnsi="Times New Roman" w:cs="Times New Roman"/>
        </w:rPr>
        <w:t>36.1评标报告内容</w:t>
      </w:r>
      <w:bookmarkEnd w:id="87"/>
    </w:p>
    <w:p>
      <w:pPr>
        <w:spacing w:line="400" w:lineRule="exact"/>
        <w:ind w:firstLine="420" w:firstLineChars="200"/>
        <w:rPr>
          <w:rFonts w:ascii="Times New Roman" w:hAnsi="Times New Roman" w:cs="Times New Roman"/>
        </w:rPr>
      </w:pPr>
      <w:r>
        <w:rPr>
          <w:rFonts w:ascii="Times New Roman" w:hAnsi="Times New Roman" w:cs="Times New Roman"/>
        </w:rPr>
        <w:t>36.1.1评审委员会根据全体评标成员签字的原始评标记录和评标结果编写评标报告。评标报告包括以下内容：</w:t>
      </w:r>
    </w:p>
    <w:p>
      <w:pPr>
        <w:spacing w:line="400" w:lineRule="exact"/>
        <w:ind w:firstLine="420" w:firstLineChars="200"/>
        <w:rPr>
          <w:rFonts w:ascii="Times New Roman" w:hAnsi="Times New Roman" w:cs="Times New Roman"/>
        </w:rPr>
      </w:pPr>
      <w:r>
        <w:rPr>
          <w:rFonts w:ascii="Times New Roman" w:hAnsi="Times New Roman" w:cs="Times New Roman"/>
        </w:rPr>
        <w:t>（1）招标公告刊登的媒体名称、开标日期和地点；</w:t>
      </w:r>
    </w:p>
    <w:p>
      <w:pPr>
        <w:spacing w:line="400" w:lineRule="exact"/>
        <w:ind w:firstLine="420" w:firstLineChars="200"/>
        <w:rPr>
          <w:rFonts w:ascii="Times New Roman" w:hAnsi="Times New Roman" w:cs="Times New Roman"/>
        </w:rPr>
      </w:pPr>
      <w:r>
        <w:rPr>
          <w:rFonts w:ascii="Times New Roman" w:hAnsi="Times New Roman" w:cs="Times New Roman"/>
        </w:rPr>
        <w:t>（2）投标人名单和评审委员会成员名单；</w:t>
      </w:r>
    </w:p>
    <w:p>
      <w:pPr>
        <w:spacing w:line="400" w:lineRule="exact"/>
        <w:ind w:firstLine="420" w:firstLineChars="200"/>
        <w:rPr>
          <w:rFonts w:ascii="Times New Roman" w:hAnsi="Times New Roman" w:cs="Times New Roman"/>
        </w:rPr>
      </w:pPr>
      <w:r>
        <w:rPr>
          <w:rFonts w:ascii="Times New Roman" w:hAnsi="Times New Roman" w:cs="Times New Roman"/>
        </w:rPr>
        <w:t>（3）评标方法和标准；</w:t>
      </w:r>
    </w:p>
    <w:p>
      <w:pPr>
        <w:spacing w:line="400" w:lineRule="exact"/>
        <w:ind w:firstLine="420" w:firstLineChars="200"/>
        <w:rPr>
          <w:rFonts w:ascii="Times New Roman" w:hAnsi="Times New Roman" w:cs="Times New Roman"/>
        </w:rPr>
      </w:pPr>
      <w:r>
        <w:rPr>
          <w:rFonts w:ascii="Times New Roman" w:hAnsi="Times New Roman" w:cs="Times New Roman"/>
        </w:rPr>
        <w:t>（4）开标记录和评标情况及说明，包括无效投标人名单及原因；</w:t>
      </w:r>
    </w:p>
    <w:p>
      <w:pPr>
        <w:spacing w:line="400" w:lineRule="exact"/>
        <w:ind w:firstLine="420" w:firstLineChars="200"/>
        <w:rPr>
          <w:rFonts w:ascii="Times New Roman" w:hAnsi="Times New Roman" w:cs="Times New Roman"/>
        </w:rPr>
      </w:pPr>
      <w:r>
        <w:rPr>
          <w:rFonts w:ascii="Times New Roman" w:hAnsi="Times New Roman" w:cs="Times New Roman"/>
        </w:rPr>
        <w:t>（5）评标结果，确定的中标候选人名单或者经采购人委托直接确定的中标人；</w:t>
      </w:r>
    </w:p>
    <w:p>
      <w:pPr>
        <w:spacing w:line="400" w:lineRule="exact"/>
        <w:ind w:firstLine="420" w:firstLineChars="200"/>
        <w:rPr>
          <w:rFonts w:ascii="Times New Roman" w:hAnsi="Times New Roman" w:cs="Times New Roman"/>
        </w:rPr>
      </w:pPr>
      <w:r>
        <w:rPr>
          <w:rFonts w:ascii="Times New Roman" w:hAnsi="Times New Roman" w:cs="Times New Roman"/>
        </w:rPr>
        <w:t>（6）其他需要说明的情况，包括评标过程中投标人根据评审委员会要求进行的澄清、说明或者补正，评审委员会成员的更换等；</w:t>
      </w:r>
    </w:p>
    <w:p>
      <w:pPr>
        <w:pStyle w:val="7"/>
        <w:spacing w:line="400" w:lineRule="exact"/>
        <w:rPr>
          <w:rFonts w:ascii="Times New Roman" w:hAnsi="Times New Roman" w:cs="Times New Roman"/>
        </w:rPr>
      </w:pPr>
      <w:bookmarkStart w:id="88" w:name="_Toc130289918"/>
      <w:r>
        <w:rPr>
          <w:rFonts w:ascii="Times New Roman" w:hAnsi="Times New Roman" w:cs="Times New Roman"/>
        </w:rPr>
        <w:t>36.2中标人及中标候选人的数量</w:t>
      </w:r>
      <w:bookmarkEnd w:id="88"/>
    </w:p>
    <w:p>
      <w:pPr>
        <w:spacing w:line="400" w:lineRule="exact"/>
        <w:ind w:firstLine="420" w:firstLineChars="200"/>
        <w:rPr>
          <w:rFonts w:ascii="Times New Roman" w:hAnsi="Times New Roman" w:cs="Times New Roman"/>
        </w:rPr>
      </w:pPr>
      <w:r>
        <w:rPr>
          <w:rFonts w:ascii="Times New Roman" w:hAnsi="Times New Roman" w:cs="Times New Roman"/>
        </w:rPr>
        <w:t>36.2.1除评标方法采用定性评审法外，原则上中标候选人数量按“N+2”标准推荐，N为实际所需数量的中标人数量，实际所需中标人数量为1时，推荐中标候选人数量为“1+2”，即3名中标候选人。当有效供应商满足3家，但少于“N+2”时，除本章第36.2.2项另有规定外，全部推荐。</w:t>
      </w:r>
    </w:p>
    <w:p>
      <w:pPr>
        <w:spacing w:line="400" w:lineRule="exact"/>
        <w:ind w:firstLine="420" w:firstLineChars="200"/>
        <w:rPr>
          <w:rFonts w:ascii="Times New Roman" w:hAnsi="Times New Roman" w:cs="Times New Roman"/>
        </w:rPr>
      </w:pPr>
      <w:r>
        <w:rPr>
          <w:rFonts w:ascii="Times New Roman" w:hAnsi="Times New Roman" w:cs="Times New Roman"/>
        </w:rPr>
        <w:t>36.2.2本项目需要的中标人及推荐的中标候选人数量见</w:t>
      </w:r>
      <w:r>
        <w:rPr>
          <w:rFonts w:ascii="Times New Roman" w:hAnsi="Times New Roman" w:cs="Times New Roman"/>
          <w:b/>
          <w:bCs/>
        </w:rPr>
        <w:t>投标人须知前附表</w:t>
      </w:r>
      <w:r>
        <w:rPr>
          <w:rFonts w:ascii="Times New Roman" w:hAnsi="Times New Roman" w:cs="Times New Roman"/>
        </w:rPr>
        <w:t>。</w:t>
      </w:r>
    </w:p>
    <w:p>
      <w:pPr>
        <w:pStyle w:val="7"/>
        <w:spacing w:line="400" w:lineRule="exact"/>
        <w:rPr>
          <w:rFonts w:ascii="Times New Roman" w:hAnsi="Times New Roman" w:cs="Times New Roman"/>
        </w:rPr>
      </w:pPr>
      <w:bookmarkStart w:id="89" w:name="_Toc130289919"/>
      <w:r>
        <w:rPr>
          <w:rFonts w:ascii="Times New Roman" w:hAnsi="Times New Roman" w:cs="Times New Roman"/>
        </w:rPr>
        <w:t>36.3评审委员会成员争议事项的认定</w:t>
      </w:r>
      <w:bookmarkEnd w:id="89"/>
    </w:p>
    <w:p>
      <w:pPr>
        <w:spacing w:line="400" w:lineRule="exact"/>
        <w:ind w:firstLine="420" w:firstLineChars="200"/>
        <w:rPr>
          <w:rFonts w:ascii="Times New Roman" w:hAnsi="Times New Roman" w:cs="Times New Roman"/>
        </w:rPr>
      </w:pPr>
      <w:r>
        <w:rPr>
          <w:rFonts w:ascii="Times New Roman" w:hAnsi="Times New Roman" w:cs="Times New Roman"/>
        </w:rPr>
        <w:t>36.3.1评标委员会成员对需要共同认定的事项存在争议的，应当按照少数服从多数的原则作出结论。持不同意见的评标委员会成员应当在评标报告上签署不同意见及理由，否则视为同意评标报告。</w:t>
      </w:r>
    </w:p>
    <w:p>
      <w:pPr>
        <w:spacing w:line="400" w:lineRule="exact"/>
        <w:ind w:firstLine="420" w:firstLineChars="200"/>
        <w:rPr>
          <w:rFonts w:ascii="Times New Roman" w:hAnsi="Times New Roman" w:cs="Times New Roman"/>
        </w:rPr>
      </w:pPr>
      <w:r>
        <w:rPr>
          <w:rFonts w:ascii="Times New Roman" w:hAnsi="Times New Roman" w:cs="Times New Roman"/>
        </w:rPr>
        <w:t>36.3.2评审委员会成员对需要共同认定的争议事项作出结论的形式，见</w:t>
      </w:r>
      <w:r>
        <w:rPr>
          <w:rFonts w:ascii="Times New Roman" w:hAnsi="Times New Roman" w:cs="Times New Roman"/>
          <w:b/>
          <w:bCs/>
        </w:rPr>
        <w:t>投标人须知前附表</w:t>
      </w:r>
      <w:r>
        <w:rPr>
          <w:rFonts w:ascii="Times New Roman" w:hAnsi="Times New Roman" w:cs="Times New Roman"/>
        </w:rPr>
        <w:t>。</w:t>
      </w:r>
    </w:p>
    <w:p>
      <w:pPr>
        <w:pStyle w:val="6"/>
        <w:spacing w:line="400" w:lineRule="exact"/>
        <w:jc w:val="center"/>
        <w:rPr>
          <w:rFonts w:ascii="Times New Roman" w:hAnsi="Times New Roman" w:cs="Times New Roman"/>
        </w:rPr>
      </w:pPr>
      <w:bookmarkStart w:id="90" w:name="_Toc130289920"/>
      <w:r>
        <w:rPr>
          <w:rFonts w:ascii="Times New Roman" w:hAnsi="Times New Roman" w:cs="Times New Roman"/>
        </w:rPr>
        <w:t>第八节 合同授予</w:t>
      </w:r>
      <w:bookmarkEnd w:id="90"/>
    </w:p>
    <w:p>
      <w:pPr>
        <w:pStyle w:val="7"/>
        <w:spacing w:line="400" w:lineRule="exact"/>
        <w:rPr>
          <w:rFonts w:ascii="Times New Roman" w:hAnsi="Times New Roman" w:cs="Times New Roman"/>
        </w:rPr>
      </w:pPr>
      <w:bookmarkStart w:id="91" w:name="_Toc130289921"/>
      <w:r>
        <w:rPr>
          <w:rFonts w:ascii="Times New Roman" w:hAnsi="Times New Roman" w:cs="Times New Roman"/>
        </w:rPr>
        <w:t>37.确定中标人</w:t>
      </w:r>
      <w:bookmarkEnd w:id="91"/>
    </w:p>
    <w:p>
      <w:pPr>
        <w:spacing w:line="400" w:lineRule="exact"/>
        <w:ind w:firstLine="420" w:firstLineChars="200"/>
        <w:rPr>
          <w:rFonts w:ascii="Times New Roman" w:hAnsi="Times New Roman" w:cs="Times New Roman"/>
        </w:rPr>
      </w:pPr>
      <w:r>
        <w:rPr>
          <w:rFonts w:ascii="Times New Roman" w:hAnsi="Times New Roman" w:cs="Times New Roman"/>
        </w:rPr>
        <w:t>37.1本项目授权评审委员会确定中标人，采购人对评审结果应当予以确认：</w:t>
      </w:r>
    </w:p>
    <w:p>
      <w:pPr>
        <w:spacing w:line="400" w:lineRule="exact"/>
        <w:ind w:firstLine="420" w:firstLineChars="200"/>
        <w:rPr>
          <w:rFonts w:ascii="Times New Roman" w:hAnsi="Times New Roman" w:cs="Times New Roman"/>
        </w:rPr>
      </w:pPr>
      <w:r>
        <w:rPr>
          <w:rFonts w:ascii="Times New Roman" w:hAnsi="Times New Roman" w:cs="Times New Roman"/>
        </w:rPr>
        <w:t>（1）按评审后得分由高到低顺序排列确定，即评审委员会按中标候选人排序确定中标人。</w:t>
      </w:r>
    </w:p>
    <w:p>
      <w:pPr>
        <w:spacing w:line="400" w:lineRule="exact"/>
        <w:ind w:firstLine="420" w:firstLineChars="200"/>
        <w:rPr>
          <w:rFonts w:ascii="Times New Roman" w:hAnsi="Times New Roman" w:cs="Times New Roman"/>
        </w:rPr>
      </w:pPr>
      <w:r>
        <w:rPr>
          <w:rFonts w:ascii="Times New Roman" w:hAnsi="Times New Roman" w:cs="Times New Roman"/>
        </w:rPr>
        <w:t>（2）中标候选人排序出现并列情形且影响中标人确定时，除</w:t>
      </w:r>
      <w:r>
        <w:rPr>
          <w:rFonts w:ascii="Times New Roman" w:hAnsi="Times New Roman" w:cs="Times New Roman"/>
          <w:b/>
          <w:bCs/>
        </w:rPr>
        <w:t>投标人须知前附表</w:t>
      </w:r>
      <w:r>
        <w:rPr>
          <w:rFonts w:ascii="Times New Roman" w:hAnsi="Times New Roman" w:cs="Times New Roman"/>
        </w:rPr>
        <w:t>另有规定外，采取随机抽取方式确定。</w:t>
      </w:r>
    </w:p>
    <w:p>
      <w:pPr>
        <w:pStyle w:val="7"/>
        <w:spacing w:line="400" w:lineRule="exact"/>
        <w:rPr>
          <w:rFonts w:ascii="Times New Roman" w:hAnsi="Times New Roman" w:cs="Times New Roman"/>
        </w:rPr>
      </w:pPr>
      <w:bookmarkStart w:id="92" w:name="_Toc130289922"/>
      <w:r>
        <w:rPr>
          <w:rFonts w:ascii="Times New Roman" w:hAnsi="Times New Roman" w:cs="Times New Roman"/>
        </w:rPr>
        <w:t>38.公示中标结果</w:t>
      </w:r>
      <w:bookmarkEnd w:id="92"/>
    </w:p>
    <w:p>
      <w:pPr>
        <w:spacing w:line="400" w:lineRule="exact"/>
        <w:ind w:firstLine="424" w:firstLineChars="202"/>
        <w:rPr>
          <w:rFonts w:ascii="Times New Roman" w:hAnsi="Times New Roman" w:cs="Times New Roman"/>
        </w:rPr>
      </w:pPr>
      <w:r>
        <w:rPr>
          <w:rFonts w:ascii="Times New Roman" w:hAnsi="Times New Roman" w:cs="Times New Roman"/>
        </w:rPr>
        <w:t>38.1采购人在发出中标通知书之前，将中标结果通过第2.5款规定的媒介进行公示，涉及国家秘密和商业秘密的内容除外。招标文件随中标结果同时公告，中标结果公示前采购文件已公告的，不再重复公告。</w:t>
      </w:r>
    </w:p>
    <w:p>
      <w:pPr>
        <w:spacing w:line="400" w:lineRule="exact"/>
        <w:ind w:firstLine="424" w:firstLineChars="202"/>
        <w:rPr>
          <w:rFonts w:ascii="Times New Roman" w:hAnsi="Times New Roman" w:cs="Times New Roman"/>
        </w:rPr>
      </w:pPr>
      <w:r>
        <w:rPr>
          <w:rFonts w:ascii="Times New Roman" w:hAnsi="Times New Roman" w:cs="Times New Roman"/>
        </w:rPr>
        <w:t>38.2中标结果公示时间为3日。</w:t>
      </w:r>
    </w:p>
    <w:p>
      <w:pPr>
        <w:pStyle w:val="7"/>
        <w:spacing w:line="400" w:lineRule="exact"/>
        <w:rPr>
          <w:rFonts w:ascii="Times New Roman" w:hAnsi="Times New Roman" w:cs="Times New Roman"/>
        </w:rPr>
      </w:pPr>
      <w:bookmarkStart w:id="93" w:name="_Toc130289923"/>
      <w:r>
        <w:rPr>
          <w:rFonts w:ascii="Times New Roman" w:hAnsi="Times New Roman" w:cs="Times New Roman"/>
        </w:rPr>
        <w:t>39.中标通知书</w:t>
      </w:r>
      <w:bookmarkEnd w:id="93"/>
    </w:p>
    <w:p>
      <w:pPr>
        <w:spacing w:line="400" w:lineRule="exact"/>
        <w:ind w:firstLine="424" w:firstLineChars="202"/>
        <w:rPr>
          <w:rFonts w:ascii="Times New Roman" w:hAnsi="Times New Roman" w:cs="Times New Roman"/>
        </w:rPr>
      </w:pPr>
      <w:r>
        <w:rPr>
          <w:rFonts w:ascii="Times New Roman" w:hAnsi="Times New Roman" w:cs="Times New Roman"/>
        </w:rPr>
        <w:t>公示期内有异议的，异议人应当在公示期满前向采购人提出。公示期满无异议或者异议不成立的，采购人应当发出中标通知书。中标通知书是合同的组成部分。</w:t>
      </w:r>
    </w:p>
    <w:p>
      <w:pPr>
        <w:pStyle w:val="7"/>
        <w:spacing w:line="400" w:lineRule="exact"/>
        <w:rPr>
          <w:rFonts w:ascii="Times New Roman" w:hAnsi="Times New Roman" w:cs="Times New Roman"/>
        </w:rPr>
      </w:pPr>
      <w:bookmarkStart w:id="94" w:name="_Toc130289924"/>
      <w:r>
        <w:rPr>
          <w:rFonts w:ascii="Times New Roman" w:hAnsi="Times New Roman" w:cs="Times New Roman"/>
        </w:rPr>
        <w:t>40.履约保证金</w:t>
      </w:r>
      <w:bookmarkEnd w:id="94"/>
    </w:p>
    <w:p>
      <w:pPr>
        <w:spacing w:line="400" w:lineRule="exact"/>
        <w:ind w:firstLine="424" w:firstLineChars="202"/>
        <w:rPr>
          <w:rFonts w:ascii="Times New Roman" w:hAnsi="Times New Roman" w:cs="Times New Roman"/>
        </w:rPr>
      </w:pPr>
      <w:r>
        <w:rPr>
          <w:rFonts w:ascii="Times New Roman" w:hAnsi="Times New Roman" w:cs="Times New Roman"/>
        </w:rPr>
        <w:t>40.1本项目是否要求中标人向采购人提交履约保证金，见</w:t>
      </w:r>
      <w:r>
        <w:rPr>
          <w:rFonts w:ascii="Times New Roman" w:hAnsi="Times New Roman" w:cs="Times New Roman"/>
          <w:b/>
        </w:rPr>
        <w:t>投标人须知前附表</w:t>
      </w:r>
      <w:r>
        <w:rPr>
          <w:rFonts w:ascii="Times New Roman" w:hAnsi="Times New Roman" w:cs="Times New Roman"/>
        </w:rPr>
        <w:t>。</w:t>
      </w:r>
    </w:p>
    <w:p>
      <w:pPr>
        <w:spacing w:line="400" w:lineRule="exact"/>
        <w:ind w:firstLine="424" w:firstLineChars="202"/>
        <w:rPr>
          <w:rFonts w:ascii="Times New Roman" w:hAnsi="Times New Roman" w:cs="Times New Roman"/>
        </w:rPr>
      </w:pPr>
      <w:r>
        <w:rPr>
          <w:rFonts w:ascii="Times New Roman" w:hAnsi="Times New Roman" w:cs="Times New Roman"/>
        </w:rPr>
        <w:t>40.2 本项目要求中标人提交履约保证金时，中标人不能按本章第40.1款要求提交履约担保的，视为放弃中标；给采购人造成损失的，中标人还应当承担赔偿责任。</w:t>
      </w:r>
    </w:p>
    <w:p>
      <w:pPr>
        <w:pStyle w:val="7"/>
        <w:spacing w:line="400" w:lineRule="exact"/>
        <w:rPr>
          <w:rFonts w:ascii="Times New Roman" w:hAnsi="Times New Roman" w:cs="Times New Roman"/>
        </w:rPr>
      </w:pPr>
      <w:bookmarkStart w:id="95" w:name="_Toc130289925"/>
      <w:r>
        <w:rPr>
          <w:rFonts w:ascii="Times New Roman" w:hAnsi="Times New Roman" w:cs="Times New Roman"/>
        </w:rPr>
        <w:t>41.签订合同</w:t>
      </w:r>
      <w:bookmarkEnd w:id="95"/>
    </w:p>
    <w:p>
      <w:pPr>
        <w:spacing w:line="400" w:lineRule="exact"/>
        <w:ind w:firstLine="424" w:firstLineChars="202"/>
        <w:rPr>
          <w:rFonts w:ascii="Times New Roman" w:hAnsi="Times New Roman" w:cs="Times New Roman"/>
        </w:rPr>
      </w:pPr>
      <w:r>
        <w:rPr>
          <w:rFonts w:ascii="Times New Roman" w:hAnsi="Times New Roman" w:cs="Times New Roman"/>
        </w:rPr>
        <w:t>41.1中标通知书发出后，采购人不得违法改变中标结果，中标人无正当理由不得放弃中标。</w:t>
      </w:r>
    </w:p>
    <w:p>
      <w:pPr>
        <w:spacing w:line="400" w:lineRule="exact"/>
        <w:ind w:firstLine="424" w:firstLineChars="202"/>
        <w:rPr>
          <w:rFonts w:ascii="Times New Roman" w:hAnsi="Times New Roman" w:cs="Times New Roman"/>
        </w:rPr>
      </w:pPr>
      <w:r>
        <w:rPr>
          <w:rFonts w:ascii="Times New Roman" w:hAnsi="Times New Roman" w:cs="Times New Roman"/>
        </w:rPr>
        <w:t>41.2采购人与供应商应当自中标或者成交通知书发出之日起10个工作日内按照采购文件确定的事项签订政府采购合同。采购合同的实质性内容应当符合采购文件的规定。政府采购合同未约定或者约定不明的事项，采购人可以与供应商协商签订补充协议。补充协议不得变更采购合同的实质性内容。</w:t>
      </w:r>
    </w:p>
    <w:p>
      <w:pPr>
        <w:spacing w:line="400" w:lineRule="exact"/>
        <w:ind w:firstLine="424" w:firstLineChars="202"/>
        <w:rPr>
          <w:rFonts w:ascii="Times New Roman" w:hAnsi="Times New Roman" w:cs="Times New Roman"/>
        </w:rPr>
      </w:pPr>
      <w:r>
        <w:rPr>
          <w:rFonts w:ascii="Times New Roman" w:hAnsi="Times New Roman" w:cs="Times New Roman"/>
        </w:rPr>
        <w:t>41.3采购人应当自政府采购合同签订之日起十日内，办理政府采购合同备案事宜。</w:t>
      </w:r>
    </w:p>
    <w:p>
      <w:pPr>
        <w:pStyle w:val="7"/>
        <w:spacing w:line="400" w:lineRule="exact"/>
        <w:rPr>
          <w:rFonts w:ascii="Times New Roman" w:hAnsi="Times New Roman" w:cs="Times New Roman"/>
        </w:rPr>
      </w:pPr>
      <w:bookmarkStart w:id="96" w:name="_Toc14148"/>
      <w:bookmarkStart w:id="97" w:name="_Toc130289926"/>
      <w:r>
        <w:rPr>
          <w:rFonts w:ascii="Times New Roman" w:hAnsi="Times New Roman" w:cs="Times New Roman"/>
        </w:rPr>
        <w:t>42.合同的履行</w:t>
      </w:r>
      <w:bookmarkEnd w:id="96"/>
      <w:bookmarkEnd w:id="97"/>
    </w:p>
    <w:p>
      <w:pPr>
        <w:spacing w:line="400" w:lineRule="exact"/>
        <w:ind w:firstLine="424" w:firstLineChars="202"/>
        <w:rPr>
          <w:rFonts w:ascii="Times New Roman" w:hAnsi="Times New Roman" w:cs="Times New Roman"/>
        </w:rPr>
      </w:pPr>
      <w:r>
        <w:rPr>
          <w:rFonts w:ascii="Times New Roman" w:hAnsi="Times New Roman" w:cs="Times New Roman"/>
        </w:rPr>
        <w:t>42.1政府采购合同订立后，除合同继续履行将损害国家利益和社会公共利益外，合同各方不得擅自变更、中止或者终止合同。政府采购合同需要变更的，采购人应将有关合同变更内容，以书面形式报政府采购主管部门备案；因特殊情况需要中止或终止合同的，采购人应将中止或终止合同的理由以及相应措施，以书面形式报政府采购主管部门备案。</w:t>
      </w:r>
    </w:p>
    <w:p>
      <w:pPr>
        <w:spacing w:line="400" w:lineRule="exact"/>
        <w:ind w:firstLine="424" w:firstLineChars="202"/>
        <w:rPr>
          <w:rFonts w:ascii="Times New Roman" w:hAnsi="Times New Roman" w:cs="Times New Roman"/>
        </w:rPr>
      </w:pPr>
      <w:r>
        <w:rPr>
          <w:rFonts w:ascii="Times New Roman" w:hAnsi="Times New Roman" w:cs="Times New Roman"/>
        </w:rPr>
        <w:t>42.2政府采购合同履行中，采购人增加采购与合同标的相同的服务的，经审核同意，可以与供应商协商签订补充采购合同，补充采购合同的金额不得超过原合同金额的百分之十，且合同总金额不得超过原计划数额。</w:t>
      </w:r>
    </w:p>
    <w:p>
      <w:pPr>
        <w:pStyle w:val="6"/>
        <w:spacing w:line="400" w:lineRule="exact"/>
        <w:jc w:val="center"/>
        <w:rPr>
          <w:rFonts w:ascii="Times New Roman" w:hAnsi="Times New Roman" w:cs="Times New Roman"/>
        </w:rPr>
      </w:pPr>
      <w:bookmarkStart w:id="98" w:name="_Toc130289927"/>
      <w:r>
        <w:rPr>
          <w:rFonts w:ascii="Times New Roman" w:hAnsi="Times New Roman" w:cs="Times New Roman"/>
        </w:rPr>
        <w:t>第九节 其他事项</w:t>
      </w:r>
      <w:bookmarkEnd w:id="98"/>
    </w:p>
    <w:p>
      <w:pPr>
        <w:pStyle w:val="7"/>
        <w:spacing w:line="400" w:lineRule="exact"/>
        <w:rPr>
          <w:rFonts w:ascii="Times New Roman" w:hAnsi="Times New Roman" w:cs="Times New Roman"/>
        </w:rPr>
      </w:pPr>
      <w:bookmarkStart w:id="99" w:name="_Toc130289928"/>
      <w:r>
        <w:rPr>
          <w:rFonts w:ascii="Times New Roman" w:hAnsi="Times New Roman" w:cs="Times New Roman"/>
        </w:rPr>
        <w:t>43.电子招标投标</w:t>
      </w:r>
      <w:bookmarkEnd w:id="99"/>
    </w:p>
    <w:p>
      <w:pPr>
        <w:spacing w:line="400" w:lineRule="exact"/>
        <w:ind w:firstLine="424" w:firstLineChars="202"/>
        <w:rPr>
          <w:rFonts w:ascii="Times New Roman" w:hAnsi="Times New Roman" w:cs="Times New Roman"/>
        </w:rPr>
      </w:pPr>
      <w:r>
        <w:rPr>
          <w:rFonts w:ascii="Times New Roman" w:hAnsi="Times New Roman" w:cs="Times New Roman"/>
        </w:rPr>
        <w:t>本项目是否采用电子招标投标，见投标人须知前附表。</w:t>
      </w:r>
    </w:p>
    <w:p>
      <w:pPr>
        <w:pStyle w:val="7"/>
        <w:spacing w:line="400" w:lineRule="exact"/>
        <w:rPr>
          <w:rFonts w:ascii="Times New Roman" w:hAnsi="Times New Roman" w:cs="Times New Roman"/>
        </w:rPr>
      </w:pPr>
      <w:bookmarkStart w:id="100" w:name="_Toc130289929"/>
      <w:r>
        <w:rPr>
          <w:rFonts w:ascii="Times New Roman" w:hAnsi="Times New Roman" w:cs="Times New Roman"/>
        </w:rPr>
        <w:t>44.需要补充的其他内容</w:t>
      </w:r>
      <w:bookmarkEnd w:id="100"/>
    </w:p>
    <w:p>
      <w:pPr>
        <w:spacing w:line="400" w:lineRule="exact"/>
        <w:ind w:firstLine="424" w:firstLineChars="202"/>
        <w:rPr>
          <w:rFonts w:ascii="Times New Roman" w:hAnsi="Times New Roman" w:cs="Times New Roman"/>
        </w:rPr>
      </w:pPr>
      <w:r>
        <w:rPr>
          <w:rFonts w:ascii="Times New Roman" w:hAnsi="Times New Roman" w:cs="Times New Roman"/>
        </w:rPr>
        <w:t>需要补充的其他内容：见投标人须知前附表。</w:t>
      </w:r>
    </w:p>
    <w:p>
      <w:pPr>
        <w:pStyle w:val="6"/>
        <w:spacing w:line="400" w:lineRule="exact"/>
        <w:jc w:val="center"/>
        <w:rPr>
          <w:rFonts w:ascii="Times New Roman" w:hAnsi="Times New Roman" w:cs="Times New Roman"/>
        </w:rPr>
      </w:pPr>
      <w:r>
        <w:rPr>
          <w:rFonts w:ascii="Times New Roman" w:hAnsi="Times New Roman" w:cs="Times New Roman"/>
        </w:rPr>
        <w:br w:type="page"/>
      </w:r>
    </w:p>
    <w:p>
      <w:pPr>
        <w:widowControl/>
        <w:jc w:val="left"/>
        <w:rPr>
          <w:rFonts w:ascii="Times New Roman" w:hAnsi="Times New Roman" w:cs="Times New Roman"/>
        </w:rPr>
      </w:pPr>
    </w:p>
    <w:p>
      <w:pPr>
        <w:rPr>
          <w:rFonts w:ascii="Times New Roman" w:hAnsi="Times New Roman" w:cs="Times New Roman"/>
          <w:sz w:val="32"/>
          <w:szCs w:val="32"/>
        </w:rPr>
      </w:pPr>
    </w:p>
    <w:p>
      <w:pPr>
        <w:rPr>
          <w:rFonts w:ascii="Times New Roman" w:hAnsi="Times New Roman" w:cs="Times New Roman"/>
          <w:sz w:val="32"/>
          <w:szCs w:val="32"/>
        </w:rPr>
      </w:pPr>
    </w:p>
    <w:p>
      <w:pPr>
        <w:rPr>
          <w:rFonts w:ascii="Times New Roman" w:hAnsi="Times New Roman" w:cs="Times New Roman"/>
          <w:sz w:val="32"/>
          <w:szCs w:val="32"/>
        </w:rPr>
      </w:pPr>
    </w:p>
    <w:p>
      <w:pPr>
        <w:rPr>
          <w:rFonts w:ascii="Times New Roman" w:hAnsi="Times New Roman" w:cs="Times New Roman"/>
          <w:sz w:val="32"/>
          <w:szCs w:val="32"/>
        </w:rPr>
      </w:pPr>
    </w:p>
    <w:p>
      <w:pPr>
        <w:rPr>
          <w:rFonts w:ascii="Times New Roman" w:hAnsi="Times New Roman" w:cs="Times New Roman"/>
          <w:sz w:val="32"/>
          <w:szCs w:val="32"/>
        </w:rPr>
      </w:pPr>
    </w:p>
    <w:p>
      <w:pPr>
        <w:pStyle w:val="4"/>
        <w:jc w:val="center"/>
        <w:rPr>
          <w:rFonts w:ascii="Times New Roman" w:hAnsi="Times New Roman" w:cs="Times New Roman"/>
        </w:rPr>
      </w:pPr>
      <w:bookmarkStart w:id="101" w:name="_Toc130289930"/>
      <w:r>
        <w:rPr>
          <w:rFonts w:ascii="Times New Roman" w:hAnsi="Times New Roman" w:cs="Times New Roman"/>
        </w:rPr>
        <w:t>第四章 投标文件格式</w:t>
      </w:r>
      <w:bookmarkEnd w:id="101"/>
    </w:p>
    <w:p>
      <w:pPr>
        <w:widowControl/>
        <w:jc w:val="left"/>
        <w:rPr>
          <w:rFonts w:ascii="Times New Roman" w:hAnsi="Times New Roman" w:cs="Times New Roman"/>
        </w:rPr>
      </w:pPr>
      <w:r>
        <w:rPr>
          <w:rFonts w:ascii="Times New Roman" w:hAnsi="Times New Roman" w:cs="Times New Roman"/>
        </w:rPr>
        <w:br w:type="page"/>
      </w:r>
    </w:p>
    <w:p>
      <w:pPr>
        <w:jc w:val="center"/>
        <w:rPr>
          <w:rFonts w:ascii="Times New Roman" w:hAnsi="Times New Roman" w:eastAsia="黑体" w:cs="Times New Roman"/>
          <w:sz w:val="28"/>
          <w:szCs w:val="28"/>
          <w:u w:val="single"/>
        </w:rPr>
      </w:pPr>
    </w:p>
    <w:p>
      <w:pPr>
        <w:jc w:val="center"/>
        <w:rPr>
          <w:rFonts w:ascii="Times New Roman" w:hAnsi="Times New Roman" w:eastAsia="黑体" w:cs="Times New Roman"/>
          <w:sz w:val="28"/>
          <w:szCs w:val="28"/>
          <w:u w:val="single"/>
        </w:rPr>
      </w:pPr>
    </w:p>
    <w:p>
      <w:pPr>
        <w:jc w:val="center"/>
        <w:rPr>
          <w:rFonts w:ascii="Times New Roman" w:hAnsi="Times New Roman" w:eastAsia="黑体" w:cs="Times New Roman"/>
          <w:sz w:val="28"/>
          <w:szCs w:val="28"/>
          <w:u w:val="single"/>
        </w:rPr>
      </w:pPr>
      <w:r>
        <w:rPr>
          <w:rFonts w:ascii="Times New Roman" w:hAnsi="Times New Roman" w:eastAsia="黑体" w:cs="Times New Roman"/>
          <w:sz w:val="28"/>
          <w:szCs w:val="28"/>
          <w:u w:val="single"/>
        </w:rPr>
        <mc:AlternateContent>
          <mc:Choice Requires="wps">
            <w:drawing>
              <wp:anchor distT="0" distB="0" distL="114300" distR="114300" simplePos="0" relativeHeight="251659264" behindDoc="0" locked="0" layoutInCell="1" allowOverlap="1">
                <wp:simplePos x="0" y="0"/>
                <wp:positionH relativeFrom="column">
                  <wp:posOffset>4377055</wp:posOffset>
                </wp:positionH>
                <wp:positionV relativeFrom="paragraph">
                  <wp:posOffset>-170180</wp:posOffset>
                </wp:positionV>
                <wp:extent cx="880110" cy="573405"/>
                <wp:effectExtent l="5080" t="5080" r="10160" b="12065"/>
                <wp:wrapNone/>
                <wp:docPr id="1" name="文本框 2"/>
                <wp:cNvGraphicFramePr/>
                <a:graphic xmlns:a="http://schemas.openxmlformats.org/drawingml/2006/main">
                  <a:graphicData uri="http://schemas.microsoft.com/office/word/2010/wordprocessingShape">
                    <wps:wsp>
                      <wps:cNvSpPr txBox="1"/>
                      <wps:spPr>
                        <a:xfrm>
                          <a:off x="0" y="0"/>
                          <a:ext cx="880110" cy="5734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Theme="minorEastAsia" w:hAnsiTheme="minorEastAsia"/>
                                <w:b/>
                                <w:sz w:val="44"/>
                                <w:szCs w:val="44"/>
                              </w:rPr>
                            </w:pPr>
                            <w:r>
                              <w:rPr>
                                <w:rFonts w:hint="eastAsia" w:asciiTheme="minorEastAsia" w:hAnsiTheme="minorEastAsia"/>
                                <w:b/>
                                <w:sz w:val="44"/>
                                <w:szCs w:val="44"/>
                                <w:u w:val="single"/>
                              </w:rPr>
                              <w:t>正</w:t>
                            </w:r>
                            <w:r>
                              <w:rPr>
                                <w:rFonts w:hint="eastAsia" w:asciiTheme="minorEastAsia" w:hAnsiTheme="minorEastAsia"/>
                                <w:b/>
                                <w:sz w:val="44"/>
                                <w:szCs w:val="44"/>
                              </w:rPr>
                              <w:t>本</w:t>
                            </w:r>
                          </w:p>
                        </w:txbxContent>
                      </wps:txbx>
                      <wps:bodyPr upright="1"/>
                    </wps:wsp>
                  </a:graphicData>
                </a:graphic>
              </wp:anchor>
            </w:drawing>
          </mc:Choice>
          <mc:Fallback>
            <w:pict>
              <v:shape id="文本框 2" o:spid="_x0000_s1026" o:spt="202" type="#_x0000_t202" style="position:absolute;left:0pt;margin-left:344.65pt;margin-top:-13.4pt;height:45.15pt;width:69.3pt;z-index:251659264;mso-width-relative:page;mso-height-relative:page;" fillcolor="#FFFFFF" filled="t" stroked="t" coordsize="21600,21600" o:gfxdata="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155fe2QAAAAoBAAAPAAAAAAAAAAEAIAAAACIA&#10;AABkcnMvZG93bnJldi54bWxQSwECFAAUAAAACACHTuJAINztYAgCAAA1BAAADgAAAAAAAAABACAA&#10;AAAoAQAAZHJzL2Uyb0RvYy54bWxQSwUGAAAAAAYABgBZAQAAogUAAAAA&#10;">
                <v:fill on="t" focussize="0,0"/>
                <v:stroke color="#000000" joinstyle="miter"/>
                <v:imagedata o:title=""/>
                <o:lock v:ext="edit" aspectratio="f"/>
                <v:textbox>
                  <w:txbxContent>
                    <w:p>
                      <w:pPr>
                        <w:jc w:val="center"/>
                        <w:rPr>
                          <w:rFonts w:asciiTheme="minorEastAsia" w:hAnsiTheme="minorEastAsia"/>
                          <w:b/>
                          <w:sz w:val="44"/>
                          <w:szCs w:val="44"/>
                        </w:rPr>
                      </w:pPr>
                      <w:r>
                        <w:rPr>
                          <w:rFonts w:hint="eastAsia" w:asciiTheme="minorEastAsia" w:hAnsiTheme="minorEastAsia"/>
                          <w:b/>
                          <w:sz w:val="44"/>
                          <w:szCs w:val="44"/>
                          <w:u w:val="single"/>
                        </w:rPr>
                        <w:t>正</w:t>
                      </w:r>
                      <w:r>
                        <w:rPr>
                          <w:rFonts w:hint="eastAsia" w:asciiTheme="minorEastAsia" w:hAnsiTheme="minorEastAsia"/>
                          <w:b/>
                          <w:sz w:val="44"/>
                          <w:szCs w:val="44"/>
                        </w:rPr>
                        <w:t>本</w:t>
                      </w:r>
                    </w:p>
                  </w:txbxContent>
                </v:textbox>
              </v:shape>
            </w:pict>
          </mc:Fallback>
        </mc:AlternateContent>
      </w:r>
    </w:p>
    <w:p>
      <w:pPr>
        <w:jc w:val="center"/>
        <w:rPr>
          <w:rFonts w:ascii="Times New Roman" w:hAnsi="Times New Roman" w:eastAsia="黑体" w:cs="Times New Roman"/>
          <w:sz w:val="20"/>
          <w:szCs w:val="20"/>
        </w:rPr>
      </w:pPr>
    </w:p>
    <w:p>
      <w:pPr>
        <w:jc w:val="center"/>
        <w:rPr>
          <w:rFonts w:ascii="Times New Roman" w:hAnsi="Times New Roman" w:eastAsia="黑体" w:cs="Times New Roman"/>
          <w:sz w:val="20"/>
          <w:szCs w:val="20"/>
        </w:rPr>
      </w:pPr>
    </w:p>
    <w:p>
      <w:pPr>
        <w:rPr>
          <w:rFonts w:ascii="Times New Roman" w:hAnsi="Times New Roman" w:eastAsia="黑体" w:cs="Times New Roman"/>
          <w:sz w:val="20"/>
          <w:szCs w:val="20"/>
        </w:rPr>
      </w:pPr>
    </w:p>
    <w:p>
      <w:pPr>
        <w:jc w:val="center"/>
        <w:rPr>
          <w:rFonts w:ascii="Times New Roman" w:hAnsi="Times New Roman" w:eastAsia="黑体" w:cs="Times New Roman"/>
          <w:sz w:val="44"/>
          <w:szCs w:val="44"/>
        </w:rPr>
      </w:pPr>
      <w:r>
        <w:rPr>
          <w:rFonts w:ascii="Times New Roman" w:hAnsi="Times New Roman" w:eastAsia="黑体" w:cs="Times New Roman"/>
          <w:sz w:val="44"/>
          <w:szCs w:val="44"/>
        </w:rPr>
        <w:t>投  标  文  件</w:t>
      </w:r>
    </w:p>
    <w:p>
      <w:pPr>
        <w:jc w:val="center"/>
        <w:rPr>
          <w:rFonts w:ascii="Times New Roman" w:hAnsi="Times New Roman" w:eastAsia="黑体" w:cs="Times New Roman"/>
          <w:sz w:val="44"/>
          <w:szCs w:val="44"/>
        </w:rPr>
      </w:pPr>
    </w:p>
    <w:p>
      <w:pPr>
        <w:rPr>
          <w:rFonts w:ascii="Times New Roman" w:hAnsi="Times New Roman" w:eastAsia="黑体" w:cs="Times New Roman"/>
          <w:sz w:val="28"/>
          <w:szCs w:val="28"/>
        </w:rPr>
      </w:pPr>
    </w:p>
    <w:p>
      <w:pPr>
        <w:jc w:val="center"/>
        <w:rPr>
          <w:rFonts w:ascii="Times New Roman" w:hAnsi="Times New Roman" w:eastAsia="黑体" w:cs="Times New Roman"/>
          <w:sz w:val="44"/>
          <w:szCs w:val="44"/>
        </w:rPr>
      </w:pPr>
    </w:p>
    <w:p>
      <w:pPr>
        <w:rPr>
          <w:rFonts w:ascii="Times New Roman" w:hAnsi="Times New Roman" w:eastAsia="黑体" w:cs="Times New Roman"/>
          <w:sz w:val="28"/>
          <w:szCs w:val="28"/>
        </w:rPr>
      </w:pPr>
    </w:p>
    <w:p>
      <w:pPr>
        <w:rPr>
          <w:rFonts w:ascii="Times New Roman" w:hAnsi="Times New Roman" w:eastAsia="黑体" w:cs="Times New Roman"/>
          <w:sz w:val="28"/>
          <w:szCs w:val="28"/>
        </w:rPr>
      </w:pPr>
    </w:p>
    <w:p>
      <w:pPr>
        <w:rPr>
          <w:rFonts w:ascii="Times New Roman" w:hAnsi="Times New Roman" w:eastAsia="黑体" w:cs="Times New Roman"/>
          <w:sz w:val="28"/>
          <w:szCs w:val="28"/>
        </w:rPr>
      </w:pPr>
    </w:p>
    <w:p>
      <w:pPr>
        <w:rPr>
          <w:rFonts w:ascii="Times New Roman" w:hAnsi="Times New Roman" w:eastAsia="黑体" w:cs="Times New Roman"/>
          <w:sz w:val="28"/>
          <w:szCs w:val="28"/>
        </w:rPr>
      </w:pPr>
    </w:p>
    <w:p>
      <w:pPr>
        <w:rPr>
          <w:rFonts w:ascii="Times New Roman" w:hAnsi="Times New Roman" w:eastAsia="黑体" w:cs="Times New Roman"/>
          <w:sz w:val="28"/>
          <w:szCs w:val="28"/>
        </w:rPr>
      </w:pPr>
    </w:p>
    <w:p>
      <w:pPr>
        <w:rPr>
          <w:rFonts w:ascii="Times New Roman" w:hAnsi="Times New Roman" w:eastAsia="黑体" w:cs="Times New Roman"/>
          <w:sz w:val="28"/>
          <w:szCs w:val="28"/>
        </w:rPr>
      </w:pPr>
    </w:p>
    <w:p>
      <w:pPr>
        <w:rPr>
          <w:rFonts w:ascii="Times New Roman" w:hAnsi="Times New Roman" w:eastAsia="黑体" w:cs="Times New Roman"/>
          <w:sz w:val="28"/>
          <w:szCs w:val="28"/>
        </w:rPr>
      </w:pPr>
    </w:p>
    <w:p>
      <w:pPr>
        <w:ind w:firstLine="708" w:firstLineChars="253"/>
        <w:rPr>
          <w:rFonts w:ascii="Times New Roman" w:hAnsi="Times New Roman" w:eastAsia="黑体" w:cs="Times New Roman"/>
          <w:sz w:val="28"/>
          <w:szCs w:val="28"/>
          <w:u w:val="single"/>
        </w:rPr>
      </w:pPr>
      <w:r>
        <w:rPr>
          <w:rFonts w:ascii="Times New Roman" w:hAnsi="Times New Roman" w:eastAsia="黑体" w:cs="Times New Roman"/>
          <w:sz w:val="28"/>
          <w:szCs w:val="28"/>
        </w:rPr>
        <w:t>项目名称：</w:t>
      </w:r>
      <w:r>
        <w:rPr>
          <w:rFonts w:ascii="Times New Roman" w:hAnsi="Times New Roman" w:eastAsia="黑体" w:cs="Times New Roman"/>
          <w:sz w:val="28"/>
          <w:szCs w:val="28"/>
          <w:u w:val="single"/>
        </w:rPr>
        <w:t xml:space="preserve">                            </w:t>
      </w:r>
    </w:p>
    <w:p>
      <w:pPr>
        <w:ind w:firstLine="708" w:firstLineChars="253"/>
        <w:rPr>
          <w:rFonts w:ascii="Times New Roman" w:hAnsi="Times New Roman" w:eastAsia="黑体" w:cs="Times New Roman"/>
          <w:sz w:val="28"/>
          <w:szCs w:val="28"/>
          <w:u w:val="single"/>
        </w:rPr>
      </w:pPr>
      <w:r>
        <w:rPr>
          <w:rFonts w:ascii="Times New Roman" w:hAnsi="Times New Roman" w:eastAsia="黑体" w:cs="Times New Roman"/>
          <w:sz w:val="28"/>
          <w:szCs w:val="28"/>
        </w:rPr>
        <w:t>包号：</w:t>
      </w:r>
      <w:r>
        <w:rPr>
          <w:rFonts w:ascii="Times New Roman" w:hAnsi="Times New Roman" w:eastAsia="黑体" w:cs="Times New Roman"/>
          <w:sz w:val="28"/>
          <w:szCs w:val="28"/>
          <w:u w:val="single"/>
        </w:rPr>
        <w:t xml:space="preserve">                                </w:t>
      </w:r>
    </w:p>
    <w:p>
      <w:pPr>
        <w:ind w:firstLine="708" w:firstLineChars="253"/>
        <w:rPr>
          <w:rFonts w:ascii="Times New Roman" w:hAnsi="Times New Roman" w:eastAsia="黑体" w:cs="Times New Roman"/>
          <w:sz w:val="28"/>
          <w:szCs w:val="28"/>
        </w:rPr>
      </w:pPr>
      <w:r>
        <w:rPr>
          <w:rFonts w:ascii="Times New Roman" w:hAnsi="Times New Roman" w:eastAsia="黑体" w:cs="Times New Roman"/>
          <w:sz w:val="28"/>
          <w:szCs w:val="28"/>
        </w:rPr>
        <w:t>投标人：</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（盖单位章）</w:t>
      </w:r>
    </w:p>
    <w:p>
      <w:pPr>
        <w:ind w:firstLine="708" w:firstLineChars="253"/>
        <w:rPr>
          <w:rFonts w:ascii="Times New Roman" w:hAnsi="Times New Roman" w:eastAsia="黑体" w:cs="Times New Roman"/>
          <w:sz w:val="28"/>
          <w:szCs w:val="28"/>
        </w:rPr>
      </w:pPr>
      <w:r>
        <w:rPr>
          <w:rFonts w:ascii="Times New Roman" w:hAnsi="Times New Roman" w:eastAsia="黑体" w:cs="Times New Roman"/>
          <w:sz w:val="28"/>
          <w:szCs w:val="28"/>
        </w:rPr>
        <w:t>法定代表人或其委托代理人：</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（签字）</w:t>
      </w:r>
    </w:p>
    <w:p>
      <w:pPr>
        <w:jc w:val="center"/>
        <w:rPr>
          <w:rFonts w:ascii="Times New Roman" w:hAnsi="Times New Roman" w:eastAsia="黑体" w:cs="Times New Roman"/>
          <w:sz w:val="28"/>
          <w:szCs w:val="28"/>
        </w:rPr>
      </w:pP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年</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月</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日</w:t>
      </w:r>
    </w:p>
    <w:p>
      <w:pPr>
        <w:widowControl/>
        <w:jc w:val="left"/>
        <w:rPr>
          <w:rFonts w:ascii="Times New Roman" w:hAnsi="Times New Roman" w:cs="Times New Roman"/>
          <w:sz w:val="20"/>
          <w:szCs w:val="20"/>
        </w:rPr>
      </w:pPr>
      <w:r>
        <w:rPr>
          <w:rFonts w:ascii="Times New Roman" w:hAnsi="Times New Roman" w:cs="Times New Roman"/>
          <w:sz w:val="20"/>
          <w:szCs w:val="20"/>
        </w:rPr>
        <w:br w:type="page"/>
      </w:r>
    </w:p>
    <w:p>
      <w:pPr>
        <w:pStyle w:val="6"/>
        <w:jc w:val="center"/>
        <w:rPr>
          <w:rFonts w:ascii="Times New Roman" w:hAnsi="Times New Roman" w:cs="Times New Roman"/>
        </w:rPr>
      </w:pPr>
      <w:bookmarkStart w:id="102" w:name="_Toc130289931"/>
      <w:r>
        <w:rPr>
          <w:rFonts w:ascii="Times New Roman" w:hAnsi="Times New Roman" w:cs="Times New Roman"/>
        </w:rPr>
        <w:t>投标文件目录</w:t>
      </w:r>
      <w:bookmarkEnd w:id="102"/>
    </w:p>
    <w:p>
      <w:pPr>
        <w:spacing w:line="400" w:lineRule="exact"/>
        <w:ind w:firstLine="424" w:firstLineChars="202"/>
        <w:rPr>
          <w:rFonts w:ascii="Times New Roman" w:hAnsi="Times New Roman" w:cs="Times New Roman"/>
        </w:rPr>
      </w:pPr>
      <w:r>
        <w:rPr>
          <w:rFonts w:ascii="Times New Roman" w:hAnsi="Times New Roman" w:cs="Times New Roman"/>
        </w:rPr>
        <w:t>一、投标人基本情况表；</w:t>
      </w:r>
    </w:p>
    <w:p>
      <w:pPr>
        <w:spacing w:line="400" w:lineRule="exact"/>
        <w:ind w:firstLine="424" w:firstLineChars="202"/>
        <w:rPr>
          <w:rFonts w:ascii="Times New Roman" w:hAnsi="Times New Roman" w:cs="Times New Roman"/>
        </w:rPr>
      </w:pPr>
      <w:r>
        <w:rPr>
          <w:rFonts w:ascii="Times New Roman" w:hAnsi="Times New Roman" w:cs="Times New Roman"/>
        </w:rPr>
        <w:t>二、法人或者其他组织的营业执照等证明文件；</w:t>
      </w:r>
    </w:p>
    <w:p>
      <w:pPr>
        <w:spacing w:line="400" w:lineRule="exact"/>
        <w:ind w:firstLine="424" w:firstLineChars="202"/>
        <w:rPr>
          <w:rFonts w:ascii="Times New Roman" w:hAnsi="Times New Roman" w:cs="Times New Roman"/>
        </w:rPr>
      </w:pPr>
      <w:r>
        <w:rPr>
          <w:rFonts w:ascii="Times New Roman" w:hAnsi="Times New Roman" w:cs="Times New Roman"/>
        </w:rPr>
        <w:t>三、股东信息查询截图；</w:t>
      </w:r>
    </w:p>
    <w:p>
      <w:pPr>
        <w:spacing w:line="400" w:lineRule="exact"/>
        <w:ind w:firstLine="424" w:firstLineChars="202"/>
        <w:rPr>
          <w:rFonts w:ascii="Times New Roman" w:hAnsi="Times New Roman" w:cs="Times New Roman"/>
        </w:rPr>
      </w:pPr>
      <w:r>
        <w:rPr>
          <w:rFonts w:ascii="Times New Roman" w:hAnsi="Times New Roman" w:cs="Times New Roman"/>
        </w:rPr>
        <w:t>四、符合政府采购法第22条规定条件的声明；</w:t>
      </w:r>
    </w:p>
    <w:p>
      <w:pPr>
        <w:spacing w:line="400" w:lineRule="exact"/>
        <w:ind w:firstLine="424" w:firstLineChars="202"/>
        <w:rPr>
          <w:rFonts w:ascii="Times New Roman" w:hAnsi="Times New Roman" w:cs="Times New Roman"/>
        </w:rPr>
      </w:pPr>
      <w:r>
        <w:rPr>
          <w:rFonts w:ascii="Times New Roman" w:hAnsi="Times New Roman" w:cs="Times New Roman"/>
        </w:rPr>
        <w:t>五、诚信承诺函；</w:t>
      </w:r>
    </w:p>
    <w:p>
      <w:pPr>
        <w:spacing w:line="400" w:lineRule="exact"/>
        <w:ind w:firstLine="424" w:firstLineChars="202"/>
        <w:rPr>
          <w:rFonts w:ascii="Times New Roman" w:hAnsi="Times New Roman" w:cs="Times New Roman"/>
        </w:rPr>
      </w:pPr>
      <w:r>
        <w:rPr>
          <w:rFonts w:ascii="Times New Roman" w:hAnsi="Times New Roman" w:cs="Times New Roman"/>
        </w:rPr>
        <w:t>六、投标函；</w:t>
      </w:r>
    </w:p>
    <w:p>
      <w:pPr>
        <w:spacing w:line="400" w:lineRule="exact"/>
        <w:ind w:firstLine="424" w:firstLineChars="202"/>
        <w:rPr>
          <w:rFonts w:ascii="Times New Roman" w:hAnsi="Times New Roman" w:cs="Times New Roman"/>
        </w:rPr>
      </w:pPr>
      <w:r>
        <w:rPr>
          <w:rFonts w:ascii="Times New Roman" w:hAnsi="Times New Roman" w:cs="Times New Roman"/>
        </w:rPr>
        <w:t>七、法定代表人身份证明；</w:t>
      </w:r>
    </w:p>
    <w:p>
      <w:pPr>
        <w:spacing w:line="400" w:lineRule="exact"/>
        <w:ind w:firstLine="424" w:firstLineChars="202"/>
        <w:rPr>
          <w:rFonts w:ascii="Times New Roman" w:hAnsi="Times New Roman" w:cs="Times New Roman"/>
        </w:rPr>
      </w:pPr>
      <w:r>
        <w:rPr>
          <w:rFonts w:ascii="Times New Roman" w:hAnsi="Times New Roman" w:cs="Times New Roman"/>
        </w:rPr>
        <w:t>八、授权委托书；</w:t>
      </w:r>
    </w:p>
    <w:p>
      <w:pPr>
        <w:spacing w:line="400" w:lineRule="exact"/>
        <w:ind w:firstLine="424" w:firstLineChars="202"/>
        <w:rPr>
          <w:rFonts w:ascii="Times New Roman" w:hAnsi="Times New Roman" w:cs="Times New Roman"/>
        </w:rPr>
      </w:pPr>
      <w:r>
        <w:rPr>
          <w:rFonts w:ascii="Times New Roman" w:hAnsi="Times New Roman" w:cs="Times New Roman"/>
        </w:rPr>
        <w:t>九、技术和商务要求偏差表；</w:t>
      </w:r>
    </w:p>
    <w:p>
      <w:pPr>
        <w:spacing w:line="400" w:lineRule="exact"/>
        <w:ind w:firstLine="424" w:firstLineChars="202"/>
        <w:rPr>
          <w:rFonts w:ascii="Times New Roman" w:hAnsi="Times New Roman" w:cs="Times New Roman"/>
        </w:rPr>
      </w:pPr>
      <w:r>
        <w:rPr>
          <w:rFonts w:ascii="Times New Roman" w:hAnsi="Times New Roman" w:cs="Times New Roman"/>
        </w:rPr>
        <w:t>十、开标一览表；</w:t>
      </w:r>
    </w:p>
    <w:p>
      <w:pPr>
        <w:spacing w:line="400" w:lineRule="exact"/>
        <w:ind w:firstLine="424" w:firstLineChars="202"/>
        <w:rPr>
          <w:rFonts w:ascii="Times New Roman" w:hAnsi="Times New Roman" w:cs="Times New Roman"/>
        </w:rPr>
      </w:pPr>
      <w:r>
        <w:rPr>
          <w:rFonts w:ascii="Times New Roman" w:hAnsi="Times New Roman" w:cs="Times New Roman"/>
        </w:rPr>
        <w:t>十一、中小企业声明函；</w:t>
      </w:r>
    </w:p>
    <w:p>
      <w:pPr>
        <w:spacing w:line="400" w:lineRule="exact"/>
        <w:ind w:firstLine="424" w:firstLineChars="202"/>
        <w:rPr>
          <w:rFonts w:ascii="Times New Roman" w:hAnsi="Times New Roman" w:cs="Times New Roman"/>
        </w:rPr>
      </w:pPr>
      <w:r>
        <w:rPr>
          <w:rFonts w:ascii="Times New Roman" w:hAnsi="Times New Roman" w:cs="Times New Roman"/>
        </w:rPr>
        <w:t>十二、技术或商务标评分要求内容。</w:t>
      </w:r>
    </w:p>
    <w:p>
      <w:pPr>
        <w:widowControl/>
        <w:jc w:val="left"/>
        <w:rPr>
          <w:rFonts w:ascii="Times New Roman" w:hAnsi="Times New Roman" w:cs="Times New Roman" w:eastAsiaTheme="majorEastAsia"/>
          <w:b/>
          <w:bCs/>
          <w:sz w:val="20"/>
          <w:szCs w:val="20"/>
        </w:rPr>
      </w:pPr>
      <w:r>
        <w:rPr>
          <w:rFonts w:ascii="Times New Roman" w:hAnsi="Times New Roman" w:cs="Times New Roman" w:eastAsiaTheme="majorEastAsia"/>
          <w:b/>
          <w:bCs/>
          <w:sz w:val="20"/>
          <w:szCs w:val="20"/>
        </w:rPr>
        <w:br w:type="page"/>
      </w:r>
    </w:p>
    <w:p>
      <w:pPr>
        <w:pStyle w:val="6"/>
        <w:jc w:val="center"/>
        <w:rPr>
          <w:rFonts w:ascii="Times New Roman" w:hAnsi="Times New Roman" w:cs="Times New Roman"/>
        </w:rPr>
      </w:pPr>
      <w:bookmarkStart w:id="103" w:name="_Toc3880556"/>
      <w:bookmarkStart w:id="104" w:name="_Toc179632828"/>
      <w:bookmarkStart w:id="105" w:name="_Toc144974876"/>
      <w:bookmarkStart w:id="106" w:name="_Toc152045808"/>
      <w:bookmarkStart w:id="107" w:name="_Toc152042597"/>
      <w:bookmarkStart w:id="108" w:name="_Toc247085891"/>
      <w:bookmarkStart w:id="109" w:name="_Toc246997116"/>
      <w:bookmarkStart w:id="110" w:name="_Toc246996373"/>
      <w:bookmarkStart w:id="111" w:name="_Toc130289932"/>
      <w:r>
        <w:rPr>
          <w:rFonts w:ascii="Times New Roman" w:hAnsi="Times New Roman" w:cs="Times New Roman"/>
        </w:rPr>
        <w:t>一、投标人基本情况表</w:t>
      </w:r>
      <w:bookmarkEnd w:id="103"/>
      <w:bookmarkEnd w:id="104"/>
      <w:bookmarkEnd w:id="105"/>
      <w:bookmarkEnd w:id="106"/>
      <w:bookmarkEnd w:id="107"/>
      <w:bookmarkEnd w:id="108"/>
      <w:bookmarkEnd w:id="109"/>
      <w:bookmarkEnd w:id="110"/>
      <w:bookmarkEnd w:id="111"/>
    </w:p>
    <w:tbl>
      <w:tblPr>
        <w:tblStyle w:val="28"/>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7"/>
        <w:gridCol w:w="898"/>
        <w:gridCol w:w="601"/>
        <w:gridCol w:w="1612"/>
        <w:gridCol w:w="309"/>
        <w:gridCol w:w="1058"/>
        <w:gridCol w:w="20"/>
        <w:gridCol w:w="23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2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投标人名称</w:t>
            </w:r>
          </w:p>
        </w:tc>
        <w:tc>
          <w:tcPr>
            <w:tcW w:w="6841"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2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42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邮政编码</w:t>
            </w:r>
          </w:p>
        </w:tc>
        <w:tc>
          <w:tcPr>
            <w:tcW w:w="234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27"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52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 话</w:t>
            </w:r>
          </w:p>
        </w:tc>
        <w:tc>
          <w:tcPr>
            <w:tcW w:w="234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27"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传  真</w:t>
            </w:r>
          </w:p>
        </w:tc>
        <w:tc>
          <w:tcPr>
            <w:tcW w:w="252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网 址</w:t>
            </w:r>
          </w:p>
        </w:tc>
        <w:tc>
          <w:tcPr>
            <w:tcW w:w="234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企业规模</w:t>
            </w:r>
          </w:p>
        </w:tc>
        <w:tc>
          <w:tcPr>
            <w:tcW w:w="6841"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r>
              <w:rPr>
                <w:rFonts w:ascii="Times New Roman" w:hAnsi="Times New Roman" w:cs="Times New Roman"/>
                <w:szCs w:val="21"/>
              </w:rPr>
              <w:t>□大型企业 □中型企业 □小型企业 □微型企业</w:t>
            </w:r>
          </w:p>
          <w:p>
            <w:pPr>
              <w:topLinePunct/>
              <w:spacing w:line="440" w:lineRule="exact"/>
              <w:rPr>
                <w:rFonts w:ascii="Times New Roman" w:hAnsi="Times New Roman" w:cs="Times New Roman"/>
                <w:szCs w:val="21"/>
                <w:u w:val="single"/>
              </w:rPr>
            </w:pPr>
            <w:r>
              <w:rPr>
                <w:rFonts w:ascii="Times New Roman" w:hAnsi="Times New Roman" w:cs="Times New Roman"/>
                <w:szCs w:val="21"/>
              </w:rPr>
              <w:t>□监狱企业 □残疾人福利性单位 □其他</w:t>
            </w:r>
            <w:r>
              <w:rPr>
                <w:rFonts w:ascii="Times New Roman" w:hAnsi="Times New Roman" w:cs="Times New Roman"/>
                <w:szCs w:val="21"/>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2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单位简介</w:t>
            </w:r>
          </w:p>
        </w:tc>
        <w:tc>
          <w:tcPr>
            <w:tcW w:w="6841"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2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49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姓名</w:t>
            </w:r>
          </w:p>
        </w:tc>
        <w:tc>
          <w:tcPr>
            <w:tcW w:w="161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36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6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2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b/>
                <w:bCs/>
                <w:szCs w:val="21"/>
              </w:rPr>
            </w:pPr>
            <w:r>
              <w:rPr>
                <w:rFonts w:ascii="Times New Roman" w:hAnsi="Times New Roman" w:cs="Times New Roman"/>
                <w:b/>
                <w:bCs/>
                <w:szCs w:val="21"/>
              </w:rPr>
              <w:t>项目负责人</w:t>
            </w:r>
          </w:p>
        </w:tc>
        <w:tc>
          <w:tcPr>
            <w:tcW w:w="149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姓名</w:t>
            </w:r>
          </w:p>
        </w:tc>
        <w:tc>
          <w:tcPr>
            <w:tcW w:w="161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36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b/>
                <w:bCs/>
                <w:szCs w:val="21"/>
              </w:rPr>
            </w:pPr>
            <w:r>
              <w:rPr>
                <w:rFonts w:ascii="Times New Roman" w:hAnsi="Times New Roman" w:cs="Times New Roman"/>
                <w:b/>
                <w:bCs/>
                <w:szCs w:val="21"/>
              </w:rPr>
              <w:t>电话</w:t>
            </w:r>
          </w:p>
        </w:tc>
        <w:tc>
          <w:tcPr>
            <w:tcW w:w="236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2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成立时间</w:t>
            </w:r>
          </w:p>
        </w:tc>
        <w:tc>
          <w:tcPr>
            <w:tcW w:w="149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61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员工总人数</w:t>
            </w:r>
          </w:p>
        </w:tc>
        <w:tc>
          <w:tcPr>
            <w:tcW w:w="373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2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注册资金</w:t>
            </w:r>
          </w:p>
        </w:tc>
        <w:tc>
          <w:tcPr>
            <w:tcW w:w="6841"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2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开户银行</w:t>
            </w:r>
          </w:p>
        </w:tc>
        <w:tc>
          <w:tcPr>
            <w:tcW w:w="6841"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2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账号</w:t>
            </w:r>
          </w:p>
        </w:tc>
        <w:tc>
          <w:tcPr>
            <w:tcW w:w="6841"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841"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spacing w:line="400" w:lineRule="exact"/>
        <w:rPr>
          <w:rFonts w:ascii="Times New Roman" w:hAnsi="Times New Roman" w:cs="Times New Roman"/>
        </w:rPr>
      </w:pPr>
      <w:r>
        <w:rPr>
          <w:rFonts w:ascii="Times New Roman" w:hAnsi="Times New Roman" w:cs="Times New Roman"/>
        </w:rPr>
        <w:t>注：投标人可以在本表之外另行以文字等方式对投标人基本情况加以描述内容。</w:t>
      </w:r>
    </w:p>
    <w:p>
      <w:pPr>
        <w:spacing w:line="400" w:lineRule="exact"/>
        <w:rPr>
          <w:rFonts w:ascii="Times New Roman" w:hAnsi="Times New Roman" w:cs="Times New Roman"/>
        </w:rPr>
      </w:pPr>
    </w:p>
    <w:p>
      <w:pPr>
        <w:spacing w:line="400" w:lineRule="exact"/>
        <w:rPr>
          <w:rFonts w:ascii="Times New Roman" w:hAnsi="Times New Roman" w:cs="Times New Roman"/>
        </w:rPr>
      </w:pPr>
    </w:p>
    <w:p>
      <w:pPr>
        <w:spacing w:line="400" w:lineRule="exact"/>
        <w:rPr>
          <w:rFonts w:ascii="Times New Roman" w:hAnsi="Times New Roman" w:cs="Times New Roman"/>
        </w:rPr>
      </w:pPr>
    </w:p>
    <w:p>
      <w:pPr>
        <w:spacing w:line="400" w:lineRule="exact"/>
        <w:rPr>
          <w:rFonts w:ascii="Times New Roman" w:hAnsi="Times New Roman" w:cs="Times New Roman"/>
        </w:rPr>
      </w:pPr>
    </w:p>
    <w:p>
      <w:pPr>
        <w:spacing w:line="400" w:lineRule="exact"/>
        <w:ind w:firstLine="3685" w:firstLineChars="1755"/>
        <w:rPr>
          <w:rFonts w:ascii="Times New Roman" w:hAnsi="Times New Roman" w:cs="Times New Roman"/>
        </w:rPr>
      </w:pPr>
      <w:r>
        <w:rPr>
          <w:rFonts w:ascii="Times New Roman" w:hAnsi="Times New Roman" w:cs="Times New Roman"/>
        </w:rPr>
        <w:t>投标人名称：（盖公章）</w:t>
      </w:r>
    </w:p>
    <w:p>
      <w:pPr>
        <w:spacing w:line="400" w:lineRule="exact"/>
        <w:ind w:firstLine="3685" w:firstLineChars="1755"/>
        <w:rPr>
          <w:rFonts w:ascii="Times New Roman" w:hAnsi="Times New Roman" w:cs="Times New Roman"/>
        </w:rPr>
      </w:pPr>
      <w:r>
        <w:rPr>
          <w:rFonts w:ascii="Times New Roman" w:hAnsi="Times New Roman" w:cs="Times New Roman"/>
        </w:rPr>
        <w:t>法定代表人（单位负责人）或委托代理人：（签字）</w:t>
      </w:r>
    </w:p>
    <w:p>
      <w:pPr>
        <w:topLinePunct/>
        <w:spacing w:line="440" w:lineRule="exact"/>
        <w:ind w:firstLine="3685" w:firstLineChars="1755"/>
        <w:rPr>
          <w:rFonts w:ascii="Times New Roman" w:hAnsi="Times New Roman" w:cs="Times New Roman"/>
          <w:sz w:val="20"/>
        </w:rPr>
      </w:pPr>
      <w:r>
        <w:rPr>
          <w:rFonts w:ascii="Times New Roman" w:hAnsi="Times New Roman" w:cs="Times New Roman"/>
        </w:rPr>
        <w:t>日期：   年   月   日</w:t>
      </w:r>
    </w:p>
    <w:p>
      <w:pPr>
        <w:spacing w:line="440" w:lineRule="exact"/>
        <w:ind w:firstLine="500" w:firstLineChars="250"/>
        <w:jc w:val="center"/>
        <w:rPr>
          <w:rFonts w:ascii="Times New Roman" w:hAnsi="Times New Roman" w:eastAsia="黑体" w:cs="Times New Roman"/>
          <w:sz w:val="20"/>
          <w:szCs w:val="20"/>
        </w:rPr>
      </w:pPr>
      <w:r>
        <w:rPr>
          <w:rFonts w:ascii="Times New Roman" w:hAnsi="Times New Roman" w:eastAsia="黑体" w:cs="Times New Roman"/>
          <w:sz w:val="20"/>
          <w:szCs w:val="20"/>
        </w:rPr>
        <w:br w:type="page"/>
      </w:r>
      <w:bookmarkStart w:id="112" w:name="_Toc152042602"/>
      <w:bookmarkStart w:id="113" w:name="_Toc179632833"/>
      <w:bookmarkStart w:id="114" w:name="_Toc152045813"/>
      <w:bookmarkStart w:id="115" w:name="_Toc144974881"/>
    </w:p>
    <w:p>
      <w:pPr>
        <w:pStyle w:val="6"/>
        <w:jc w:val="center"/>
        <w:rPr>
          <w:rFonts w:ascii="Times New Roman" w:hAnsi="Times New Roman" w:cs="Times New Roman"/>
        </w:rPr>
      </w:pPr>
      <w:bookmarkStart w:id="116" w:name="_Toc130289933"/>
      <w:bookmarkStart w:id="117" w:name="_Toc144974877"/>
      <w:bookmarkStart w:id="118" w:name="_Toc152045809"/>
      <w:bookmarkStart w:id="119" w:name="_Toc152042598"/>
      <w:bookmarkStart w:id="120" w:name="_Toc247514301"/>
      <w:bookmarkStart w:id="121" w:name="_Toc265953295"/>
      <w:bookmarkStart w:id="122" w:name="_Toc247527849"/>
      <w:r>
        <w:rPr>
          <w:rFonts w:ascii="Times New Roman" w:hAnsi="Times New Roman" w:cs="Times New Roman"/>
        </w:rPr>
        <w:t>二、法人或者其他组织的营业执照等证明文件</w:t>
      </w:r>
      <w:bookmarkEnd w:id="116"/>
    </w:p>
    <w:p>
      <w:pPr>
        <w:spacing w:line="400" w:lineRule="exact"/>
        <w:jc w:val="left"/>
        <w:rPr>
          <w:rFonts w:ascii="Times New Roman" w:hAnsi="Times New Roman" w:cs="Times New Roman"/>
        </w:rPr>
      </w:pPr>
      <w:r>
        <w:rPr>
          <w:rFonts w:ascii="Times New Roman" w:hAnsi="Times New Roman" w:cs="Times New Roman"/>
        </w:rPr>
        <w:t>编制说明：</w:t>
      </w:r>
    </w:p>
    <w:p>
      <w:pPr>
        <w:rPr>
          <w:rFonts w:ascii="Times New Roman" w:hAnsi="Times New Roman" w:cs="Times New Roman"/>
        </w:rPr>
      </w:pPr>
      <w:r>
        <w:rPr>
          <w:rFonts w:ascii="Times New Roman" w:hAnsi="Times New Roman" w:cs="Times New Roman"/>
        </w:rPr>
        <w:t>提供法人或者其他组织的营业执照，或事业单位法人证书，或非企业专业服务机构执业许可证，或民办非企业单位登记证复印件并加盖公章。</w:t>
      </w:r>
    </w:p>
    <w:p>
      <w:pPr>
        <w:rPr>
          <w:rFonts w:ascii="Times New Roman" w:hAnsi="Times New Roman" w:cs="Times New Roman"/>
        </w:rPr>
      </w:pPr>
    </w:p>
    <w:p>
      <w:pPr>
        <w:widowControl/>
        <w:jc w:val="left"/>
        <w:rPr>
          <w:rFonts w:ascii="Times New Roman" w:hAnsi="Times New Roman" w:cs="Times New Roman"/>
        </w:rPr>
      </w:pPr>
      <w:r>
        <w:rPr>
          <w:rFonts w:ascii="Times New Roman" w:hAnsi="Times New Roman" w:cs="Times New Roman"/>
        </w:rPr>
        <w:br w:type="page"/>
      </w:r>
    </w:p>
    <w:p>
      <w:pPr>
        <w:pStyle w:val="6"/>
        <w:jc w:val="center"/>
        <w:rPr>
          <w:rFonts w:ascii="Times New Roman" w:hAnsi="Times New Roman" w:cs="Times New Roman"/>
        </w:rPr>
      </w:pPr>
      <w:bookmarkStart w:id="123" w:name="_Toc130289934"/>
      <w:r>
        <w:rPr>
          <w:rFonts w:ascii="Times New Roman" w:hAnsi="Times New Roman" w:cs="Times New Roman"/>
        </w:rPr>
        <w:t>三、股东信息查询截图</w:t>
      </w:r>
      <w:bookmarkEnd w:id="123"/>
    </w:p>
    <w:p>
      <w:pPr>
        <w:spacing w:line="400" w:lineRule="exact"/>
        <w:jc w:val="left"/>
        <w:rPr>
          <w:rFonts w:ascii="Times New Roman" w:hAnsi="Times New Roman" w:cs="Times New Roman"/>
        </w:rPr>
      </w:pPr>
      <w:r>
        <w:rPr>
          <w:rFonts w:ascii="Times New Roman" w:hAnsi="Times New Roman" w:cs="Times New Roman"/>
        </w:rPr>
        <w:t>编制说明：</w:t>
      </w:r>
    </w:p>
    <w:p>
      <w:pPr>
        <w:rPr>
          <w:rFonts w:ascii="Times New Roman" w:hAnsi="Times New Roman" w:cs="Times New Roman"/>
        </w:rPr>
      </w:pPr>
      <w:r>
        <w:rPr>
          <w:rFonts w:ascii="Times New Roman" w:hAnsi="Times New Roman" w:cs="Times New Roman"/>
        </w:rPr>
        <w:t>提供工商部门网站或官方主体信息查询平台中有关投标人股东或出资人信息的查询截图并加盖投标人公章。</w:t>
      </w:r>
    </w:p>
    <w:p>
      <w:pPr>
        <w:widowControl/>
        <w:jc w:val="left"/>
        <w:rPr>
          <w:rFonts w:ascii="Times New Roman" w:hAnsi="Times New Roman" w:cs="Times New Roman"/>
        </w:rPr>
      </w:pPr>
      <w:r>
        <w:rPr>
          <w:rFonts w:ascii="Times New Roman" w:hAnsi="Times New Roman" w:cs="Times New Roman"/>
        </w:rPr>
        <w:br w:type="page"/>
      </w:r>
    </w:p>
    <w:p>
      <w:pPr>
        <w:pStyle w:val="6"/>
        <w:jc w:val="center"/>
        <w:rPr>
          <w:rFonts w:ascii="Times New Roman" w:hAnsi="Times New Roman" w:cs="Times New Roman"/>
        </w:rPr>
      </w:pPr>
      <w:bookmarkStart w:id="124" w:name="_Toc130289935"/>
      <w:r>
        <w:rPr>
          <w:rFonts w:ascii="Times New Roman" w:hAnsi="Times New Roman" w:cs="Times New Roman"/>
        </w:rPr>
        <w:t>四、符合政府采购法第22条规定条件的声明</w:t>
      </w:r>
      <w:bookmarkEnd w:id="124"/>
    </w:p>
    <w:p>
      <w:pPr>
        <w:spacing w:line="400" w:lineRule="exact"/>
        <w:jc w:val="left"/>
        <w:rPr>
          <w:rFonts w:ascii="Times New Roman" w:hAnsi="Times New Roman" w:cs="Times New Roman"/>
        </w:rPr>
      </w:pPr>
    </w:p>
    <w:p>
      <w:pPr>
        <w:spacing w:line="400" w:lineRule="exact"/>
        <w:rPr>
          <w:rFonts w:ascii="Times New Roman" w:hAnsi="Times New Roman" w:cs="Times New Roman"/>
        </w:rPr>
      </w:pPr>
      <w:r>
        <w:rPr>
          <w:rFonts w:ascii="Times New Roman" w:hAnsi="Times New Roman" w:cs="Times New Roman"/>
        </w:rPr>
        <w:t>致：</w:t>
      </w:r>
      <w:r>
        <w:rPr>
          <w:rFonts w:ascii="Times New Roman" w:hAnsi="Times New Roman" w:cs="Times New Roman"/>
          <w:szCs w:val="21"/>
        </w:rPr>
        <w:t>深圳市南山区沙河街道办事处</w:t>
      </w:r>
    </w:p>
    <w:p>
      <w:pPr>
        <w:spacing w:line="400" w:lineRule="exact"/>
        <w:ind w:firstLine="420" w:firstLineChars="200"/>
        <w:jc w:val="left"/>
        <w:rPr>
          <w:rFonts w:ascii="Times New Roman" w:hAnsi="Times New Roman" w:cs="Times New Roman"/>
        </w:rPr>
      </w:pPr>
      <w:r>
        <w:rPr>
          <w:rFonts w:ascii="Times New Roman" w:hAnsi="Times New Roman" w:cs="Times New Roman"/>
        </w:rPr>
        <w:t>我单位郑重承诺，我方具备《中华人民共和国政府采购法》第二十二条规定的条件，根据《中华人民共和国政府采购法实施条例》第十七条规定，我单位承诺满足并能提供以下证明材料：</w:t>
      </w:r>
    </w:p>
    <w:p>
      <w:pPr>
        <w:spacing w:line="400" w:lineRule="exact"/>
        <w:ind w:firstLine="420" w:firstLineChars="200"/>
        <w:jc w:val="left"/>
        <w:rPr>
          <w:rFonts w:ascii="Times New Roman" w:hAnsi="Times New Roman" w:cs="Times New Roman"/>
        </w:rPr>
      </w:pPr>
      <w:r>
        <w:rPr>
          <w:rFonts w:ascii="Times New Roman" w:hAnsi="Times New Roman" w:cs="Times New Roman"/>
        </w:rPr>
        <w:t>（一）财务状况报告，依法缴纳税收和社会保障资金的相关材料；</w:t>
      </w:r>
    </w:p>
    <w:p>
      <w:pPr>
        <w:spacing w:line="400" w:lineRule="exact"/>
        <w:ind w:firstLine="420" w:firstLineChars="200"/>
        <w:jc w:val="left"/>
        <w:rPr>
          <w:rFonts w:ascii="Times New Roman" w:hAnsi="Times New Roman" w:cs="Times New Roman"/>
        </w:rPr>
      </w:pPr>
      <w:r>
        <w:rPr>
          <w:rFonts w:ascii="Times New Roman" w:hAnsi="Times New Roman" w:cs="Times New Roman"/>
        </w:rPr>
        <w:t>（二）具备履行合同所必需的设备和专业技术能力的证明材料；</w:t>
      </w:r>
    </w:p>
    <w:p>
      <w:pPr>
        <w:spacing w:line="400" w:lineRule="exact"/>
        <w:ind w:firstLine="420" w:firstLineChars="200"/>
        <w:jc w:val="left"/>
        <w:rPr>
          <w:rFonts w:ascii="Times New Roman" w:hAnsi="Times New Roman" w:cs="Times New Roman"/>
        </w:rPr>
      </w:pPr>
      <w:r>
        <w:rPr>
          <w:rFonts w:ascii="Times New Roman" w:hAnsi="Times New Roman" w:cs="Times New Roman"/>
        </w:rPr>
        <w:t>（三）我单位声明，我单位在参加本政府采购项目前3年内在经营活动中没有重大违法记录（重大违法记录是指供应商因违法经营受到刑事处罚或责令停产停业、吊销许可证或者执照、较大数额罚款等行政处罚）。</w:t>
      </w:r>
    </w:p>
    <w:p>
      <w:pPr>
        <w:spacing w:line="400" w:lineRule="exact"/>
        <w:ind w:firstLine="420" w:firstLineChars="200"/>
        <w:rPr>
          <w:rFonts w:ascii="Times New Roman" w:hAnsi="Times New Roman" w:cs="Times New Roman"/>
        </w:rPr>
      </w:pPr>
      <w:r>
        <w:rPr>
          <w:rFonts w:ascii="Times New Roman" w:hAnsi="Times New Roman" w:cs="Times New Roman"/>
        </w:rPr>
        <w:t>我单位对上述声明的真实性负责。如有虚假，将依法承担相应责任。</w:t>
      </w:r>
    </w:p>
    <w:p>
      <w:pPr>
        <w:spacing w:line="400" w:lineRule="exact"/>
        <w:ind w:firstLine="420" w:firstLineChars="200"/>
        <w:rPr>
          <w:rFonts w:ascii="Times New Roman" w:hAnsi="Times New Roman" w:cs="Times New Roman"/>
        </w:rPr>
      </w:pPr>
    </w:p>
    <w:p>
      <w:pPr>
        <w:spacing w:line="400" w:lineRule="exact"/>
        <w:ind w:firstLine="420" w:firstLineChars="200"/>
        <w:rPr>
          <w:rFonts w:ascii="Times New Roman" w:hAnsi="Times New Roman" w:cs="Times New Roman"/>
        </w:rPr>
      </w:pPr>
    </w:p>
    <w:p>
      <w:pPr>
        <w:spacing w:line="400" w:lineRule="exact"/>
        <w:ind w:firstLine="420" w:firstLineChars="200"/>
        <w:rPr>
          <w:rFonts w:ascii="Times New Roman" w:hAnsi="Times New Roman" w:cs="Times New Roman"/>
        </w:rPr>
      </w:pPr>
    </w:p>
    <w:p>
      <w:pPr>
        <w:spacing w:line="400" w:lineRule="exact"/>
        <w:ind w:firstLine="420" w:firstLineChars="200"/>
        <w:rPr>
          <w:rFonts w:ascii="Times New Roman" w:hAnsi="Times New Roman" w:cs="Times New Roman"/>
        </w:rPr>
      </w:pPr>
      <w:r>
        <w:rPr>
          <w:rFonts w:ascii="Times New Roman" w:hAnsi="Times New Roman" w:cs="Times New Roman"/>
        </w:rPr>
        <w:t>投标人名称：（盖公章）</w:t>
      </w:r>
    </w:p>
    <w:p>
      <w:pPr>
        <w:spacing w:line="400" w:lineRule="exact"/>
        <w:ind w:firstLine="420" w:firstLineChars="200"/>
        <w:rPr>
          <w:rFonts w:ascii="Times New Roman" w:hAnsi="Times New Roman" w:cs="Times New Roman"/>
        </w:rPr>
      </w:pPr>
      <w:r>
        <w:rPr>
          <w:rFonts w:ascii="Times New Roman" w:hAnsi="Times New Roman" w:cs="Times New Roman"/>
        </w:rPr>
        <w:t>法定代表人（单位负责人）或委托代理人：（签字）</w:t>
      </w:r>
    </w:p>
    <w:p>
      <w:pPr>
        <w:spacing w:line="400" w:lineRule="exact"/>
        <w:ind w:firstLine="420" w:firstLineChars="200"/>
        <w:rPr>
          <w:rFonts w:ascii="Times New Roman" w:hAnsi="Times New Roman" w:cs="Times New Roman"/>
        </w:rPr>
      </w:pPr>
      <w:r>
        <w:rPr>
          <w:rFonts w:ascii="Times New Roman" w:hAnsi="Times New Roman" w:cs="Times New Roman"/>
        </w:rPr>
        <w:t>日期：   年   月   日</w:t>
      </w:r>
    </w:p>
    <w:p>
      <w:pPr>
        <w:spacing w:line="400" w:lineRule="exact"/>
        <w:ind w:firstLine="420" w:firstLineChars="200"/>
        <w:rPr>
          <w:rFonts w:ascii="Times New Roman" w:hAnsi="Times New Roman" w:cs="Times New Roman"/>
        </w:rPr>
      </w:pPr>
    </w:p>
    <w:p>
      <w:pPr>
        <w:widowControl/>
        <w:jc w:val="left"/>
        <w:rPr>
          <w:rFonts w:ascii="Times New Roman" w:hAnsi="Times New Roman" w:cs="Times New Roman"/>
        </w:rPr>
      </w:pPr>
      <w:r>
        <w:rPr>
          <w:rFonts w:ascii="Times New Roman" w:hAnsi="Times New Roman" w:cs="Times New Roman"/>
        </w:rPr>
        <w:br w:type="page"/>
      </w:r>
    </w:p>
    <w:bookmarkEnd w:id="117"/>
    <w:bookmarkEnd w:id="118"/>
    <w:bookmarkEnd w:id="119"/>
    <w:bookmarkEnd w:id="120"/>
    <w:bookmarkEnd w:id="121"/>
    <w:bookmarkEnd w:id="122"/>
    <w:p>
      <w:pPr>
        <w:pStyle w:val="6"/>
        <w:jc w:val="center"/>
        <w:rPr>
          <w:rFonts w:ascii="Times New Roman" w:hAnsi="Times New Roman" w:cs="Times New Roman"/>
        </w:rPr>
      </w:pPr>
      <w:bookmarkStart w:id="125" w:name="_Toc130289936"/>
      <w:r>
        <w:rPr>
          <w:rFonts w:ascii="Times New Roman" w:hAnsi="Times New Roman" w:cs="Times New Roman"/>
        </w:rPr>
        <w:t>五、诚信承诺函</w:t>
      </w:r>
      <w:bookmarkEnd w:id="125"/>
    </w:p>
    <w:p>
      <w:pPr>
        <w:rPr>
          <w:rFonts w:ascii="Times New Roman" w:hAnsi="Times New Roman" w:cs="Times New Roman"/>
        </w:rPr>
      </w:pPr>
    </w:p>
    <w:p>
      <w:pPr>
        <w:spacing w:line="400" w:lineRule="exact"/>
        <w:rPr>
          <w:rFonts w:ascii="Times New Roman" w:hAnsi="Times New Roman" w:cs="Times New Roman"/>
        </w:rPr>
      </w:pPr>
      <w:r>
        <w:rPr>
          <w:rFonts w:ascii="Times New Roman" w:hAnsi="Times New Roman" w:cs="Times New Roman"/>
        </w:rPr>
        <w:t>致：</w:t>
      </w:r>
      <w:r>
        <w:rPr>
          <w:rFonts w:ascii="Times New Roman" w:hAnsi="Times New Roman" w:cs="Times New Roman"/>
          <w:szCs w:val="21"/>
        </w:rPr>
        <w:t>深圳市南山区沙河街道办事处</w:t>
      </w:r>
    </w:p>
    <w:p>
      <w:pPr>
        <w:spacing w:line="400" w:lineRule="exact"/>
        <w:ind w:firstLine="424" w:firstLineChars="202"/>
        <w:rPr>
          <w:rFonts w:ascii="Times New Roman" w:hAnsi="Times New Roman" w:cs="Times New Roman"/>
          <w:szCs w:val="21"/>
        </w:rPr>
      </w:pPr>
      <w:r>
        <w:rPr>
          <w:rFonts w:ascii="Times New Roman" w:hAnsi="Times New Roman" w:cs="Times New Roman"/>
        </w:rPr>
        <w:t>我单位郑重承诺，</w:t>
      </w:r>
      <w:r>
        <w:rPr>
          <w:rFonts w:ascii="Times New Roman" w:hAnsi="Times New Roman" w:cs="Times New Roman"/>
          <w:szCs w:val="21"/>
        </w:rPr>
        <w:t>参与本项目政府采购活动时：</w:t>
      </w:r>
    </w:p>
    <w:p>
      <w:pPr>
        <w:spacing w:line="400" w:lineRule="exact"/>
        <w:ind w:firstLine="424" w:firstLineChars="202"/>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rPr>
        <w:t>参与本项目政府采购活动时</w:t>
      </w:r>
      <w:r>
        <w:rPr>
          <w:rFonts w:ascii="Times New Roman" w:hAnsi="Times New Roman" w:cs="Times New Roman"/>
          <w:szCs w:val="21"/>
        </w:rPr>
        <w:t>不存在被有关部门禁止参与政府采购活动且在有效期内的情况。</w:t>
      </w:r>
    </w:p>
    <w:p>
      <w:pPr>
        <w:spacing w:line="400" w:lineRule="exact"/>
        <w:ind w:firstLine="424" w:firstLineChars="202"/>
        <w:rPr>
          <w:rFonts w:ascii="Times New Roman" w:hAnsi="Times New Roman" w:cs="Times New Roman"/>
        </w:rPr>
      </w:pPr>
      <w:r>
        <w:rPr>
          <w:rFonts w:ascii="Times New Roman" w:hAnsi="Times New Roman" w:cs="Times New Roman"/>
        </w:rPr>
        <w:t>2、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400" w:lineRule="exact"/>
        <w:ind w:firstLine="424" w:firstLineChars="202"/>
        <w:rPr>
          <w:rFonts w:ascii="Times New Roman" w:hAnsi="Times New Roman" w:cs="Times New Roman"/>
        </w:rPr>
      </w:pPr>
      <w:r>
        <w:rPr>
          <w:rFonts w:ascii="Times New Roman" w:hAnsi="Times New Roman" w:cs="Times New Roman"/>
        </w:rPr>
        <w:t>3、我单位不存在投标人须知第6.3款规定的禁止性情形。</w:t>
      </w:r>
    </w:p>
    <w:p>
      <w:pPr>
        <w:spacing w:line="400" w:lineRule="exact"/>
        <w:ind w:firstLine="424" w:firstLineChars="202"/>
        <w:rPr>
          <w:rFonts w:ascii="Times New Roman" w:hAnsi="Times New Roman" w:cs="Times New Roman"/>
        </w:rPr>
      </w:pPr>
      <w:r>
        <w:rPr>
          <w:rFonts w:ascii="Times New Roman" w:hAnsi="Times New Roman" w:cs="Times New Roman"/>
        </w:rPr>
        <w:t>4、我单位参与政府采购活动在诚信管理中“未受过主管部门通报处理”或者“受过主管部门通报处但不在实施期限内”。</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b/>
          <w:bCs/>
          <w:szCs w:val="21"/>
        </w:rPr>
        <w:t>我单位明确项目负责人或实际承包人为：</w:t>
      </w:r>
      <w:r>
        <w:rPr>
          <w:rFonts w:ascii="Times New Roman" w:hAnsi="Times New Roman" w:cs="Times New Roman"/>
          <w:b/>
          <w:bCs/>
          <w:szCs w:val="21"/>
          <w:u w:val="single"/>
        </w:rPr>
        <w:t xml:space="preserve">       </w:t>
      </w:r>
      <w:r>
        <w:rPr>
          <w:rFonts w:ascii="Times New Roman" w:hAnsi="Times New Roman" w:cs="Times New Roman"/>
          <w:szCs w:val="21"/>
        </w:rPr>
        <w:t xml:space="preserve">，未经项目部门（中心、社区）书面同意不得更换； </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 xml:space="preserve">6、我单位承诺遵守沙河街道办事处关于自行采购项目的各项管理规定； </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 xml:space="preserve">7、我单位承诺不参与串通投标，不以非正当手段谋取利益，不向沙河街道办事处任何工作人员进行利益输送； </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8、我单位承诺对所提交响应文件的资格及项目材料真实性负责。</w:t>
      </w:r>
    </w:p>
    <w:p>
      <w:pPr>
        <w:spacing w:line="400" w:lineRule="exact"/>
        <w:ind w:firstLine="424" w:firstLineChars="202"/>
        <w:rPr>
          <w:rFonts w:ascii="Times New Roman" w:hAnsi="Times New Roman" w:cs="Times New Roman"/>
        </w:rPr>
      </w:pPr>
    </w:p>
    <w:p>
      <w:pPr>
        <w:spacing w:line="400" w:lineRule="exact"/>
        <w:rPr>
          <w:rFonts w:ascii="Times New Roman" w:hAnsi="Times New Roman" w:cs="Times New Roman"/>
        </w:rPr>
      </w:pPr>
    </w:p>
    <w:p>
      <w:pPr>
        <w:spacing w:line="400" w:lineRule="exact"/>
        <w:rPr>
          <w:rFonts w:ascii="Times New Roman" w:hAnsi="Times New Roman" w:cs="Times New Roman"/>
        </w:rPr>
      </w:pPr>
    </w:p>
    <w:p>
      <w:pPr>
        <w:spacing w:line="400" w:lineRule="exact"/>
        <w:rPr>
          <w:rFonts w:ascii="Times New Roman" w:hAnsi="Times New Roman" w:cs="Times New Roman"/>
        </w:rPr>
      </w:pPr>
    </w:p>
    <w:p>
      <w:pPr>
        <w:spacing w:line="400" w:lineRule="exact"/>
        <w:rPr>
          <w:rFonts w:ascii="Times New Roman" w:hAnsi="Times New Roman" w:cs="Times New Roman"/>
        </w:rPr>
      </w:pPr>
    </w:p>
    <w:p>
      <w:pPr>
        <w:spacing w:line="400" w:lineRule="exact"/>
        <w:ind w:firstLine="3826" w:firstLineChars="1822"/>
        <w:rPr>
          <w:rFonts w:ascii="Times New Roman" w:hAnsi="Times New Roman" w:cs="Times New Roman"/>
        </w:rPr>
      </w:pPr>
      <w:r>
        <w:rPr>
          <w:rFonts w:ascii="Times New Roman" w:hAnsi="Times New Roman" w:cs="Times New Roman"/>
        </w:rPr>
        <w:t>投标人名称：（盖公章）</w:t>
      </w:r>
    </w:p>
    <w:p>
      <w:pPr>
        <w:spacing w:line="400" w:lineRule="exact"/>
        <w:ind w:firstLine="3826" w:firstLineChars="1822"/>
        <w:rPr>
          <w:rFonts w:ascii="Times New Roman" w:hAnsi="Times New Roman" w:cs="Times New Roman"/>
        </w:rPr>
      </w:pPr>
      <w:r>
        <w:rPr>
          <w:rFonts w:ascii="Times New Roman" w:hAnsi="Times New Roman" w:cs="Times New Roman"/>
        </w:rPr>
        <w:t>法定代表人（单位负责人）或委托代理人：（签字）</w:t>
      </w:r>
    </w:p>
    <w:p>
      <w:pPr>
        <w:topLinePunct/>
        <w:spacing w:line="400" w:lineRule="exact"/>
        <w:ind w:right="2352" w:rightChars="1120" w:firstLine="3826" w:firstLineChars="1822"/>
        <w:jc w:val="center"/>
        <w:rPr>
          <w:rFonts w:ascii="Times New Roman" w:hAnsi="Times New Roman" w:eastAsia="黑体" w:cs="Times New Roman"/>
          <w:sz w:val="20"/>
          <w:szCs w:val="20"/>
        </w:rPr>
      </w:pPr>
      <w:r>
        <w:rPr>
          <w:rFonts w:ascii="Times New Roman" w:hAnsi="Times New Roman" w:cs="Times New Roman"/>
        </w:rPr>
        <w:t>日期：   年   月   日</w:t>
      </w:r>
    </w:p>
    <w:p>
      <w:pPr>
        <w:spacing w:line="440" w:lineRule="exact"/>
        <w:rPr>
          <w:rFonts w:ascii="Times New Roman" w:hAnsi="Times New Roman" w:eastAsia="黑体" w:cs="Times New Roman"/>
          <w:sz w:val="23"/>
          <w:szCs w:val="23"/>
        </w:rPr>
      </w:pPr>
      <w:r>
        <w:rPr>
          <w:rFonts w:ascii="Times New Roman" w:hAnsi="Times New Roman" w:eastAsia="黑体" w:cs="Times New Roman"/>
          <w:sz w:val="20"/>
          <w:szCs w:val="20"/>
        </w:rPr>
        <w:br w:type="page"/>
      </w:r>
    </w:p>
    <w:bookmarkEnd w:id="112"/>
    <w:bookmarkEnd w:id="113"/>
    <w:bookmarkEnd w:id="114"/>
    <w:bookmarkEnd w:id="115"/>
    <w:p>
      <w:pPr>
        <w:spacing w:line="400" w:lineRule="exact"/>
        <w:rPr>
          <w:rFonts w:ascii="Times New Roman" w:hAnsi="Times New Roman" w:cs="Times New Roman"/>
        </w:rPr>
      </w:pPr>
    </w:p>
    <w:p>
      <w:pPr>
        <w:pStyle w:val="6"/>
        <w:jc w:val="center"/>
        <w:rPr>
          <w:rFonts w:ascii="Times New Roman" w:hAnsi="Times New Roman" w:cs="Times New Roman"/>
        </w:rPr>
      </w:pPr>
      <w:bookmarkStart w:id="126" w:name="_Toc179632808"/>
      <w:bookmarkStart w:id="127" w:name="_Toc246997099"/>
      <w:bookmarkStart w:id="128" w:name="_Toc3880550"/>
      <w:bookmarkStart w:id="129" w:name="_Toc152042577"/>
      <w:bookmarkStart w:id="130" w:name="_Toc152045788"/>
      <w:bookmarkStart w:id="131" w:name="_Toc247085874"/>
      <w:bookmarkStart w:id="132" w:name="_Toc246996356"/>
      <w:bookmarkStart w:id="133" w:name="_Toc144974857"/>
      <w:bookmarkStart w:id="134" w:name="_Toc130289937"/>
      <w:r>
        <w:rPr>
          <w:rFonts w:ascii="Times New Roman" w:hAnsi="Times New Roman" w:cs="Times New Roman"/>
        </w:rPr>
        <w:t>六、投标函</w:t>
      </w:r>
      <w:bookmarkEnd w:id="126"/>
      <w:bookmarkEnd w:id="127"/>
      <w:bookmarkEnd w:id="128"/>
      <w:bookmarkEnd w:id="129"/>
      <w:bookmarkEnd w:id="130"/>
      <w:bookmarkEnd w:id="131"/>
      <w:bookmarkEnd w:id="132"/>
      <w:bookmarkEnd w:id="133"/>
      <w:bookmarkEnd w:id="134"/>
    </w:p>
    <w:p>
      <w:pPr>
        <w:spacing w:line="400" w:lineRule="exact"/>
        <w:rPr>
          <w:rFonts w:ascii="Times New Roman" w:hAnsi="Times New Roman" w:cs="Times New Roman"/>
          <w:szCs w:val="21"/>
        </w:rPr>
      </w:pPr>
      <w:r>
        <w:rPr>
          <w:rFonts w:ascii="Times New Roman" w:hAnsi="Times New Roman" w:cs="Times New Roman"/>
          <w:szCs w:val="21"/>
        </w:rPr>
        <w:t>深圳市南山区沙河街道办事处：</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我方已仔细研究了</w:t>
      </w:r>
      <w:r>
        <w:rPr>
          <w:rFonts w:ascii="Times New Roman" w:hAnsi="Times New Roman" w:cs="Times New Roman"/>
          <w:szCs w:val="21"/>
          <w:u w:val="single"/>
        </w:rPr>
        <w:t xml:space="preserve">          </w:t>
      </w:r>
      <w:r>
        <w:rPr>
          <w:rFonts w:ascii="Times New Roman" w:hAnsi="Times New Roman" w:cs="Times New Roman"/>
          <w:szCs w:val="21"/>
        </w:rPr>
        <w:t>（项目名称）招标文件的全部内容，愿意遵守招标文件中的各项规定，承诺</w:t>
      </w:r>
      <w:r>
        <w:rPr>
          <w:rFonts w:ascii="Times New Roman" w:hAnsi="Times New Roman" w:cs="Times New Roman"/>
          <w:szCs w:val="21"/>
          <w:u w:val="single"/>
        </w:rPr>
        <w:t>提供符合“第二章采购需求”所要求的服务</w:t>
      </w:r>
      <w:r>
        <w:rPr>
          <w:rFonts w:ascii="Times New Roman" w:hAnsi="Times New Roman" w:cs="Times New Roman"/>
          <w:szCs w:val="21"/>
        </w:rPr>
        <w:t>。</w:t>
      </w:r>
    </w:p>
    <w:p>
      <w:pPr>
        <w:spacing w:line="400" w:lineRule="exact"/>
        <w:ind w:firstLine="420" w:firstLineChars="200"/>
        <w:rPr>
          <w:rFonts w:ascii="Times New Roman" w:hAnsi="Times New Roman" w:cs="Times New Roman"/>
        </w:rPr>
      </w:pPr>
      <w:r>
        <w:rPr>
          <w:rFonts w:ascii="Times New Roman" w:hAnsi="Times New Roman" w:cs="Times New Roman"/>
        </w:rPr>
        <w:t xml:space="preserve">在此，我方声明如下： </w:t>
      </w:r>
    </w:p>
    <w:p>
      <w:pPr>
        <w:spacing w:line="400" w:lineRule="exact"/>
        <w:ind w:firstLine="420" w:firstLineChars="200"/>
        <w:rPr>
          <w:rFonts w:ascii="Times New Roman" w:hAnsi="Times New Roman" w:cs="Times New Roman"/>
        </w:rPr>
      </w:pPr>
      <w:r>
        <w:rPr>
          <w:rFonts w:ascii="Times New Roman" w:hAnsi="Times New Roman" w:cs="Times New Roman"/>
        </w:rPr>
        <w:t>1.同意并接受招标文件的各项要求，遵守招标文件中的各项规定，按招标文件的要求提交投标文件。</w:t>
      </w:r>
    </w:p>
    <w:p>
      <w:pPr>
        <w:spacing w:line="400" w:lineRule="exact"/>
        <w:ind w:firstLine="420" w:firstLineChars="200"/>
        <w:rPr>
          <w:rFonts w:ascii="Times New Roman" w:hAnsi="Times New Roman" w:cs="Times New Roman"/>
        </w:rPr>
      </w:pPr>
      <w:r>
        <w:rPr>
          <w:rFonts w:ascii="Times New Roman" w:hAnsi="Times New Roman" w:cs="Times New Roman"/>
        </w:rPr>
        <w:t>2.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400" w:lineRule="exact"/>
        <w:ind w:firstLine="420" w:firstLineChars="200"/>
        <w:rPr>
          <w:rFonts w:ascii="Times New Roman" w:hAnsi="Times New Roman" w:cs="Times New Roman"/>
        </w:rPr>
      </w:pPr>
      <w:r>
        <w:rPr>
          <w:rFonts w:ascii="Times New Roman" w:hAnsi="Times New Roman" w:cs="Times New Roman"/>
        </w:rPr>
        <w:t>3.本投标有效期为自开标日起</w:t>
      </w:r>
      <w:r>
        <w:rPr>
          <w:rFonts w:ascii="Times New Roman" w:hAnsi="Times New Roman" w:cs="Times New Roman"/>
          <w:u w:val="single"/>
        </w:rPr>
        <w:t>90天</w:t>
      </w:r>
      <w:r>
        <w:rPr>
          <w:rFonts w:ascii="Times New Roman" w:hAnsi="Times New Roman" w:cs="Times New Roman"/>
        </w:rPr>
        <w:t xml:space="preserve">（日历日），中标人投标有效期延至合同验收之日。 </w:t>
      </w:r>
    </w:p>
    <w:p>
      <w:pPr>
        <w:spacing w:line="400" w:lineRule="exact"/>
        <w:ind w:firstLine="420" w:firstLineChars="200"/>
        <w:rPr>
          <w:rFonts w:ascii="Times New Roman" w:hAnsi="Times New Roman" w:cs="Times New Roman"/>
        </w:rPr>
      </w:pPr>
      <w:r>
        <w:rPr>
          <w:rFonts w:ascii="Times New Roman" w:hAnsi="Times New Roman" w:cs="Times New Roman"/>
        </w:rPr>
        <w:t>4.我方保证遵守投标人须知中第20.6条款关于不予退还投标保证金的规定。</w:t>
      </w:r>
    </w:p>
    <w:p>
      <w:pPr>
        <w:spacing w:line="400" w:lineRule="exact"/>
        <w:ind w:firstLine="420" w:firstLineChars="200"/>
        <w:rPr>
          <w:rFonts w:ascii="Times New Roman" w:hAnsi="Times New Roman" w:cs="Times New Roman"/>
        </w:rPr>
      </w:pPr>
      <w:r>
        <w:rPr>
          <w:rFonts w:ascii="Times New Roman" w:hAnsi="Times New Roman" w:cs="Times New Roman"/>
        </w:rPr>
        <w:t xml:space="preserve">5.根据投标人须知规定，我方承诺无投标人须知第6.3款规定的禁止性情形。 </w:t>
      </w:r>
    </w:p>
    <w:p>
      <w:pPr>
        <w:spacing w:line="400" w:lineRule="exact"/>
        <w:ind w:firstLine="420" w:firstLineChars="200"/>
        <w:rPr>
          <w:rFonts w:ascii="Times New Roman" w:hAnsi="Times New Roman" w:cs="Times New Roman"/>
        </w:rPr>
      </w:pPr>
      <w:r>
        <w:rPr>
          <w:rFonts w:ascii="Times New Roman" w:hAnsi="Times New Roman" w:cs="Times New Roman"/>
        </w:rPr>
        <w:t>6.我方承诺我方所有的偏离均已在“技术和商务要求偏差表”中列出。</w:t>
      </w:r>
    </w:p>
    <w:p>
      <w:pPr>
        <w:spacing w:line="400" w:lineRule="exact"/>
        <w:ind w:firstLine="420" w:firstLineChars="200"/>
        <w:rPr>
          <w:rFonts w:ascii="Times New Roman" w:hAnsi="Times New Roman" w:cs="Times New Roman"/>
        </w:rPr>
      </w:pPr>
      <w:r>
        <w:rPr>
          <w:rFonts w:ascii="Times New Roman" w:hAnsi="Times New Roman" w:cs="Times New Roman"/>
        </w:rPr>
        <w:t>7.我方承诺在本次投标中提供的一切文件，无论是原件还是复印件均为真实和准确的，绝无任何虚假、伪造和夸大的成份。</w:t>
      </w:r>
      <w:r>
        <w:rPr>
          <w:rFonts w:ascii="Times New Roman" w:hAnsi="Times New Roman" w:cs="Times New Roman"/>
          <w:szCs w:val="21"/>
        </w:rPr>
        <w:t>由于我方提供资料不实而造成的责任和后果由我方承担。我方同意按照贵方提出的要求，提供与投标有关的任何其它数据或信息。</w:t>
      </w:r>
    </w:p>
    <w:p>
      <w:pPr>
        <w:spacing w:line="400" w:lineRule="exact"/>
        <w:ind w:firstLine="420" w:firstLineChars="200"/>
        <w:rPr>
          <w:rFonts w:ascii="Times New Roman" w:hAnsi="Times New Roman" w:cs="Times New Roman"/>
        </w:rPr>
      </w:pPr>
      <w:r>
        <w:rPr>
          <w:rFonts w:ascii="Times New Roman" w:hAnsi="Times New Roman" w:cs="Times New Roman"/>
          <w:szCs w:val="21"/>
        </w:rPr>
        <w:t>8.我方保证，采购人在中华人民共和国境内使用我方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pacing w:line="400" w:lineRule="exact"/>
        <w:ind w:firstLine="420" w:firstLineChars="200"/>
        <w:rPr>
          <w:rFonts w:ascii="Times New Roman" w:hAnsi="Times New Roman" w:cs="Times New Roman"/>
        </w:rPr>
      </w:pPr>
      <w:r>
        <w:rPr>
          <w:rFonts w:ascii="Times New Roman" w:hAnsi="Times New Roman" w:cs="Times New Roman"/>
        </w:rPr>
        <w:t>9.我方完全服从和尊重评审委员会所作的评定结果，同时清楚理解到报价最低并非意味着必定获得中标资格。</w:t>
      </w:r>
    </w:p>
    <w:p>
      <w:pPr>
        <w:spacing w:line="400" w:lineRule="exact"/>
        <w:ind w:firstLine="420" w:firstLineChars="200"/>
        <w:rPr>
          <w:rFonts w:ascii="Times New Roman" w:hAnsi="Times New Roman" w:cs="Times New Roman"/>
        </w:rPr>
      </w:pPr>
      <w:r>
        <w:rPr>
          <w:rFonts w:ascii="Times New Roman" w:hAnsi="Times New Roman" w:cs="Times New Roman"/>
        </w:rPr>
        <w:t>10.如我方中标，我方承诺：</w:t>
      </w:r>
    </w:p>
    <w:p>
      <w:pPr>
        <w:spacing w:line="400" w:lineRule="exact"/>
        <w:ind w:firstLine="420" w:firstLineChars="200"/>
        <w:rPr>
          <w:rFonts w:ascii="Times New Roman" w:hAnsi="Times New Roman" w:cs="Times New Roman"/>
        </w:rPr>
      </w:pPr>
      <w:r>
        <w:rPr>
          <w:rFonts w:ascii="Times New Roman" w:hAnsi="Times New Roman" w:cs="Times New Roman"/>
        </w:rPr>
        <w:t>（1）在收到中标通知书后，在中标通知书规定的期限内与采购人签订合同；</w:t>
      </w:r>
    </w:p>
    <w:p>
      <w:pPr>
        <w:spacing w:line="400" w:lineRule="exact"/>
        <w:ind w:firstLine="420" w:firstLineChars="200"/>
        <w:rPr>
          <w:rFonts w:ascii="Times New Roman" w:hAnsi="Times New Roman" w:cs="Times New Roman"/>
        </w:rPr>
      </w:pPr>
      <w:r>
        <w:rPr>
          <w:rFonts w:ascii="Times New Roman" w:hAnsi="Times New Roman" w:cs="Times New Roman"/>
        </w:rPr>
        <w:t>（2）在签订合同时不向采购人提出附加条件；</w:t>
      </w:r>
    </w:p>
    <w:p>
      <w:pPr>
        <w:spacing w:line="400" w:lineRule="exact"/>
        <w:ind w:firstLine="420" w:firstLineChars="200"/>
        <w:rPr>
          <w:rFonts w:ascii="Times New Roman" w:hAnsi="Times New Roman" w:cs="Times New Roman"/>
        </w:rPr>
      </w:pPr>
      <w:r>
        <w:rPr>
          <w:rFonts w:ascii="Times New Roman" w:hAnsi="Times New Roman" w:cs="Times New Roman"/>
        </w:rPr>
        <w:t>（3）按照招标文件要求提交履约担保（如果招标文件有约定）；</w:t>
      </w:r>
    </w:p>
    <w:p>
      <w:pPr>
        <w:spacing w:line="400" w:lineRule="exact"/>
        <w:ind w:firstLine="420" w:firstLineChars="200"/>
        <w:rPr>
          <w:rFonts w:ascii="Times New Roman" w:hAnsi="Times New Roman" w:cs="Times New Roman"/>
        </w:rPr>
      </w:pPr>
      <w:r>
        <w:rPr>
          <w:rFonts w:ascii="Times New Roman" w:hAnsi="Times New Roman" w:cs="Times New Roman"/>
        </w:rPr>
        <w:t>（4）在合同约定的期限内完成合同规定的全部义务。</w:t>
      </w:r>
    </w:p>
    <w:p>
      <w:pPr>
        <w:spacing w:line="400" w:lineRule="exact"/>
        <w:ind w:firstLine="420" w:firstLineChars="200"/>
        <w:rPr>
          <w:rFonts w:ascii="Times New Roman" w:hAnsi="Times New Roman" w:cs="Times New Roman"/>
          <w:szCs w:val="21"/>
        </w:rPr>
      </w:pPr>
    </w:p>
    <w:p>
      <w:pPr>
        <w:spacing w:line="400" w:lineRule="exact"/>
        <w:ind w:firstLine="2408" w:firstLineChars="1147"/>
        <w:rPr>
          <w:rFonts w:ascii="Times New Roman" w:hAnsi="Times New Roman" w:cs="Times New Roman"/>
          <w:szCs w:val="21"/>
        </w:rPr>
      </w:pPr>
      <w:r>
        <w:rPr>
          <w:rFonts w:ascii="Times New Roman" w:hAnsi="Times New Roman" w:cs="Times New Roman"/>
          <w:szCs w:val="21"/>
        </w:rPr>
        <w:t>投 标 人：</w:t>
      </w:r>
      <w:r>
        <w:rPr>
          <w:rFonts w:ascii="Times New Roman" w:hAnsi="Times New Roman" w:cs="Times New Roman"/>
          <w:szCs w:val="21"/>
          <w:u w:val="single"/>
        </w:rPr>
        <w:t xml:space="preserve">                      </w:t>
      </w:r>
      <w:r>
        <w:rPr>
          <w:rFonts w:ascii="Times New Roman" w:hAnsi="Times New Roman" w:cs="Times New Roman"/>
          <w:szCs w:val="21"/>
        </w:rPr>
        <w:t>（盖单位章）</w:t>
      </w:r>
    </w:p>
    <w:p>
      <w:pPr>
        <w:spacing w:line="400" w:lineRule="exact"/>
        <w:ind w:firstLine="2408" w:firstLineChars="1147"/>
        <w:rPr>
          <w:rFonts w:ascii="Times New Roman" w:hAnsi="Times New Roman" w:cs="Times New Roman"/>
          <w:szCs w:val="21"/>
        </w:rPr>
      </w:pPr>
      <w:r>
        <w:rPr>
          <w:rFonts w:ascii="Times New Roman" w:hAnsi="Times New Roman" w:cs="Times New Roman"/>
          <w:szCs w:val="21"/>
        </w:rPr>
        <w:t>法定代表人</w:t>
      </w:r>
      <w:r>
        <w:rPr>
          <w:rFonts w:ascii="Times New Roman" w:hAnsi="Times New Roman" w:cs="Times New Roman"/>
        </w:rPr>
        <w:t>（单位负责人）</w:t>
      </w:r>
      <w:r>
        <w:rPr>
          <w:rFonts w:ascii="Times New Roman" w:hAnsi="Times New Roman" w:cs="Times New Roman"/>
          <w:szCs w:val="21"/>
        </w:rPr>
        <w:t>或其委托代理人：</w:t>
      </w:r>
      <w:r>
        <w:rPr>
          <w:rFonts w:ascii="Times New Roman" w:hAnsi="Times New Roman" w:cs="Times New Roman"/>
          <w:szCs w:val="21"/>
          <w:u w:val="single"/>
        </w:rPr>
        <w:t xml:space="preserve">          </w:t>
      </w:r>
      <w:r>
        <w:rPr>
          <w:rFonts w:ascii="Times New Roman" w:hAnsi="Times New Roman" w:cs="Times New Roman"/>
          <w:szCs w:val="21"/>
        </w:rPr>
        <w:t>（签字）</w:t>
      </w:r>
    </w:p>
    <w:p>
      <w:pPr>
        <w:spacing w:line="400" w:lineRule="exact"/>
        <w:ind w:firstLine="2408" w:firstLineChars="1147"/>
        <w:rPr>
          <w:rFonts w:ascii="Times New Roman" w:hAnsi="Times New Roman" w:cs="Times New Roman"/>
          <w:szCs w:val="21"/>
        </w:rPr>
      </w:pPr>
      <w:r>
        <w:rPr>
          <w:rFonts w:ascii="Times New Roman" w:hAnsi="Times New Roman" w:cs="Times New Roman"/>
          <w:szCs w:val="21"/>
        </w:rPr>
        <w:t>地址：</w:t>
      </w:r>
      <w:r>
        <w:rPr>
          <w:rFonts w:ascii="Times New Roman" w:hAnsi="Times New Roman" w:cs="Times New Roman"/>
          <w:szCs w:val="21"/>
          <w:u w:val="single"/>
        </w:rPr>
        <w:t xml:space="preserve">                                     </w:t>
      </w:r>
    </w:p>
    <w:p>
      <w:pPr>
        <w:spacing w:line="400" w:lineRule="exact"/>
        <w:ind w:firstLine="2408" w:firstLineChars="1147"/>
        <w:rPr>
          <w:rFonts w:ascii="Times New Roman" w:hAnsi="Times New Roman" w:cs="Times New Roman"/>
          <w:szCs w:val="21"/>
        </w:rPr>
      </w:pPr>
      <w:r>
        <w:rPr>
          <w:rFonts w:ascii="Times New Roman" w:hAnsi="Times New Roman" w:cs="Times New Roman"/>
          <w:szCs w:val="21"/>
        </w:rPr>
        <w:t>网址：</w:t>
      </w:r>
      <w:r>
        <w:rPr>
          <w:rFonts w:ascii="Times New Roman" w:hAnsi="Times New Roman" w:cs="Times New Roman"/>
          <w:szCs w:val="21"/>
          <w:u w:val="single"/>
        </w:rPr>
        <w:t xml:space="preserve">                                     </w:t>
      </w:r>
    </w:p>
    <w:p>
      <w:pPr>
        <w:spacing w:line="400" w:lineRule="exact"/>
        <w:ind w:firstLine="2408" w:firstLineChars="1147"/>
        <w:rPr>
          <w:rFonts w:ascii="Times New Roman" w:hAnsi="Times New Roman" w:cs="Times New Roman"/>
          <w:szCs w:val="21"/>
        </w:rPr>
      </w:pPr>
      <w:r>
        <w:rPr>
          <w:rFonts w:ascii="Times New Roman" w:hAnsi="Times New Roman" w:cs="Times New Roman"/>
          <w:szCs w:val="21"/>
        </w:rPr>
        <w:t>电话：</w:t>
      </w:r>
      <w:r>
        <w:rPr>
          <w:rFonts w:ascii="Times New Roman" w:hAnsi="Times New Roman" w:cs="Times New Roman"/>
          <w:szCs w:val="21"/>
          <w:u w:val="single"/>
        </w:rPr>
        <w:t xml:space="preserve">                                     </w:t>
      </w:r>
    </w:p>
    <w:p>
      <w:pPr>
        <w:spacing w:line="400" w:lineRule="exact"/>
        <w:ind w:firstLine="2408" w:firstLineChars="1147"/>
        <w:rPr>
          <w:rFonts w:ascii="Times New Roman" w:hAnsi="Times New Roman" w:cs="Times New Roman"/>
          <w:szCs w:val="21"/>
        </w:rPr>
      </w:pPr>
      <w:r>
        <w:rPr>
          <w:rFonts w:ascii="Times New Roman" w:hAnsi="Times New Roman" w:cs="Times New Roman"/>
          <w:szCs w:val="21"/>
        </w:rPr>
        <w:t>传真：</w:t>
      </w:r>
      <w:r>
        <w:rPr>
          <w:rFonts w:ascii="Times New Roman" w:hAnsi="Times New Roman" w:cs="Times New Roman"/>
          <w:szCs w:val="21"/>
          <w:u w:val="single"/>
        </w:rPr>
        <w:t xml:space="preserve">                                     </w:t>
      </w:r>
    </w:p>
    <w:p>
      <w:pPr>
        <w:spacing w:line="400" w:lineRule="exact"/>
        <w:ind w:firstLine="2408" w:firstLineChars="1147"/>
        <w:rPr>
          <w:rFonts w:ascii="Times New Roman" w:hAnsi="Times New Roman" w:cs="Times New Roman"/>
          <w:szCs w:val="21"/>
        </w:rPr>
      </w:pPr>
      <w:r>
        <w:rPr>
          <w:rFonts w:ascii="Times New Roman" w:hAnsi="Times New Roman" w:cs="Times New Roman"/>
          <w:szCs w:val="21"/>
        </w:rPr>
        <w:t>邮政编码：</w:t>
      </w:r>
      <w:r>
        <w:rPr>
          <w:rFonts w:ascii="Times New Roman" w:hAnsi="Times New Roman" w:cs="Times New Roman"/>
          <w:szCs w:val="21"/>
          <w:u w:val="single"/>
        </w:rPr>
        <w:t xml:space="preserve">                                 </w:t>
      </w:r>
    </w:p>
    <w:p>
      <w:pPr>
        <w:spacing w:line="400" w:lineRule="exact"/>
        <w:ind w:firstLine="3685" w:firstLineChars="1755"/>
        <w:rPr>
          <w:rFonts w:ascii="Times New Roman" w:hAnsi="Times New Roman" w:cs="Times New Roman"/>
          <w:szCs w:val="21"/>
        </w:rPr>
      </w:pP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pPr>
        <w:spacing w:line="400" w:lineRule="exact"/>
        <w:ind w:firstLine="420" w:firstLineChars="200"/>
        <w:rPr>
          <w:rFonts w:ascii="Times New Roman" w:hAnsi="Times New Roman" w:cs="Times New Roman"/>
          <w:i/>
        </w:rPr>
      </w:pPr>
      <w:r>
        <w:rPr>
          <w:rFonts w:ascii="Times New Roman" w:hAnsi="Times New Roman" w:cs="Times New Roman"/>
          <w:i/>
        </w:rPr>
        <w:t>财务负责人/企业负责人的联系方式（可选填项）：</w:t>
      </w:r>
    </w:p>
    <w:p>
      <w:pPr>
        <w:spacing w:line="400" w:lineRule="exact"/>
        <w:ind w:firstLine="420" w:firstLineChars="200"/>
        <w:rPr>
          <w:rFonts w:ascii="Times New Roman" w:hAnsi="Times New Roman" w:cs="Times New Roman"/>
        </w:rPr>
      </w:pPr>
      <w:r>
        <w:rPr>
          <w:rFonts w:ascii="Times New Roman" w:hAnsi="Times New Roman" w:cs="Times New Roman"/>
        </w:rPr>
        <w:t>传真：</w:t>
      </w:r>
    </w:p>
    <w:p>
      <w:pPr>
        <w:spacing w:line="400" w:lineRule="exact"/>
        <w:ind w:firstLine="420" w:firstLineChars="200"/>
        <w:rPr>
          <w:rFonts w:ascii="Times New Roman" w:hAnsi="Times New Roman" w:cs="Times New Roman"/>
        </w:rPr>
      </w:pPr>
      <w:r>
        <w:rPr>
          <w:rFonts w:ascii="Times New Roman" w:hAnsi="Times New Roman" w:cs="Times New Roman"/>
        </w:rPr>
        <w:t>邮政编码：</w:t>
      </w:r>
    </w:p>
    <w:p>
      <w:pPr>
        <w:spacing w:line="400" w:lineRule="exact"/>
        <w:ind w:firstLine="420" w:firstLineChars="200"/>
        <w:rPr>
          <w:rFonts w:ascii="Times New Roman" w:hAnsi="Times New Roman" w:cs="Times New Roman"/>
        </w:rPr>
      </w:pPr>
    </w:p>
    <w:p>
      <w:pPr>
        <w:spacing w:line="400" w:lineRule="exact"/>
        <w:rPr>
          <w:rFonts w:ascii="Times New Roman" w:hAnsi="Times New Roman" w:cs="Times New Roman"/>
          <w:szCs w:val="21"/>
        </w:rPr>
      </w:pPr>
      <w:r>
        <w:rPr>
          <w:rFonts w:ascii="Times New Roman" w:hAnsi="Times New Roman" w:cs="Times New Roman"/>
        </w:rPr>
        <w:t>注：为缓解中小企业融资难题，我市推出政府采购订单融资改革举措。订单融资具体流程及试点金融机构订单融资服务承诺可参阅深圳市政府采购监管网（</w:t>
      </w:r>
      <w:r>
        <w:rPr>
          <w:rFonts w:ascii="Times New Roman" w:hAnsi="Times New Roman" w:cs="Times New Roman"/>
          <w:szCs w:val="21"/>
        </w:rPr>
        <w:t>http://zfcg.sz.gov.cn</w:t>
      </w:r>
      <w:r>
        <w:rPr>
          <w:rFonts w:ascii="Times New Roman" w:hAnsi="Times New Roman" w:cs="Times New Roman"/>
        </w:rPr>
        <w:t>）信息公开栏目。</w:t>
      </w:r>
    </w:p>
    <w:p>
      <w:pPr>
        <w:spacing w:line="440" w:lineRule="exact"/>
        <w:rPr>
          <w:rFonts w:ascii="Times New Roman" w:hAnsi="Times New Roman" w:eastAsia="黑体" w:cs="Times New Roman"/>
          <w:sz w:val="20"/>
          <w:szCs w:val="20"/>
        </w:rPr>
      </w:pPr>
      <w:r>
        <w:rPr>
          <w:rFonts w:ascii="Times New Roman" w:hAnsi="Times New Roman" w:eastAsia="黑体" w:cs="Times New Roman"/>
          <w:sz w:val="20"/>
          <w:szCs w:val="20"/>
        </w:rPr>
        <w:br w:type="page"/>
      </w:r>
    </w:p>
    <w:p>
      <w:pPr>
        <w:pStyle w:val="6"/>
        <w:jc w:val="center"/>
        <w:rPr>
          <w:rFonts w:ascii="Times New Roman" w:hAnsi="Times New Roman" w:cs="Times New Roman"/>
        </w:rPr>
      </w:pPr>
      <w:bookmarkStart w:id="135" w:name="_Toc152045791"/>
      <w:bookmarkStart w:id="136" w:name="_Toc247085877"/>
      <w:bookmarkStart w:id="137" w:name="_Toc152042580"/>
      <w:bookmarkStart w:id="138" w:name="_Toc3880551"/>
      <w:bookmarkStart w:id="139" w:name="_Toc246997102"/>
      <w:bookmarkStart w:id="140" w:name="_Toc246996359"/>
      <w:bookmarkStart w:id="141" w:name="_Toc179632811"/>
      <w:bookmarkStart w:id="142" w:name="_Toc144974860"/>
      <w:bookmarkStart w:id="143" w:name="_Toc130289938"/>
      <w:r>
        <w:rPr>
          <w:rFonts w:ascii="Times New Roman" w:hAnsi="Times New Roman" w:cs="Times New Roman"/>
        </w:rPr>
        <w:t>七、法定代表人身份证明</w:t>
      </w:r>
      <w:bookmarkEnd w:id="135"/>
      <w:bookmarkEnd w:id="136"/>
      <w:bookmarkEnd w:id="137"/>
      <w:bookmarkEnd w:id="138"/>
      <w:bookmarkEnd w:id="139"/>
      <w:bookmarkEnd w:id="140"/>
      <w:bookmarkEnd w:id="141"/>
      <w:bookmarkEnd w:id="142"/>
      <w:bookmarkEnd w:id="143"/>
    </w:p>
    <w:p>
      <w:pPr>
        <w:spacing w:line="440" w:lineRule="exact"/>
        <w:rPr>
          <w:rFonts w:ascii="Times New Roman" w:hAnsi="Times New Roman" w:cs="Times New Roman"/>
          <w:sz w:val="20"/>
          <w:szCs w:val="20"/>
        </w:rPr>
      </w:pPr>
    </w:p>
    <w:p>
      <w:pPr>
        <w:spacing w:line="440" w:lineRule="exact"/>
        <w:rPr>
          <w:rFonts w:ascii="Times New Roman" w:hAnsi="Times New Roman" w:cs="Times New Roman"/>
          <w:szCs w:val="21"/>
        </w:rPr>
      </w:pPr>
    </w:p>
    <w:p>
      <w:pPr>
        <w:spacing w:line="440" w:lineRule="exact"/>
        <w:rPr>
          <w:rFonts w:ascii="Times New Roman" w:hAnsi="Times New Roman" w:cs="Times New Roman"/>
          <w:szCs w:val="21"/>
        </w:rPr>
      </w:pPr>
      <w:r>
        <w:rPr>
          <w:rFonts w:ascii="Times New Roman" w:hAnsi="Times New Roman" w:cs="Times New Roman"/>
          <w:szCs w:val="21"/>
        </w:rPr>
        <w:t>投标人名称：</w:t>
      </w:r>
      <w:r>
        <w:rPr>
          <w:rFonts w:ascii="Times New Roman" w:hAnsi="Times New Roman" w:cs="Times New Roman"/>
          <w:szCs w:val="21"/>
          <w:u w:val="single"/>
        </w:rPr>
        <w:t xml:space="preserve">                            </w:t>
      </w:r>
      <w:r>
        <w:rPr>
          <w:rFonts w:ascii="Times New Roman" w:hAnsi="Times New Roman" w:cs="Times New Roman"/>
          <w:szCs w:val="21"/>
        </w:rPr>
        <w:t xml:space="preserve"> </w:t>
      </w:r>
    </w:p>
    <w:p>
      <w:pPr>
        <w:spacing w:line="440" w:lineRule="exact"/>
        <w:rPr>
          <w:rFonts w:ascii="Times New Roman" w:hAnsi="Times New Roman" w:cs="Times New Roman"/>
          <w:szCs w:val="21"/>
        </w:rPr>
      </w:pPr>
      <w:r>
        <w:rPr>
          <w:rFonts w:ascii="Times New Roman" w:hAnsi="Times New Roman" w:cs="Times New Roman"/>
          <w:szCs w:val="21"/>
        </w:rPr>
        <w:t>单位性质：</w:t>
      </w:r>
      <w:r>
        <w:rPr>
          <w:rFonts w:ascii="Times New Roman" w:hAnsi="Times New Roman" w:cs="Times New Roman"/>
          <w:szCs w:val="21"/>
          <w:u w:val="single"/>
        </w:rPr>
        <w:t xml:space="preserve">                               </w:t>
      </w:r>
      <w:r>
        <w:rPr>
          <w:rFonts w:ascii="Times New Roman" w:hAnsi="Times New Roman" w:cs="Times New Roman"/>
          <w:szCs w:val="21"/>
        </w:rPr>
        <w:t xml:space="preserve"> </w:t>
      </w:r>
    </w:p>
    <w:p>
      <w:pPr>
        <w:spacing w:line="440" w:lineRule="exact"/>
        <w:rPr>
          <w:rFonts w:ascii="Times New Roman" w:hAnsi="Times New Roman" w:cs="Times New Roman"/>
          <w:szCs w:val="21"/>
        </w:rPr>
      </w:pPr>
      <w:r>
        <w:rPr>
          <w:rFonts w:ascii="Times New Roman" w:hAnsi="Times New Roman" w:cs="Times New Roman"/>
          <w:szCs w:val="21"/>
        </w:rPr>
        <w:t>地址：</w:t>
      </w:r>
      <w:r>
        <w:rPr>
          <w:rFonts w:ascii="Times New Roman" w:hAnsi="Times New Roman" w:cs="Times New Roman"/>
          <w:szCs w:val="21"/>
          <w:u w:val="single"/>
        </w:rPr>
        <w:t xml:space="preserve">                                   </w:t>
      </w:r>
    </w:p>
    <w:p>
      <w:pPr>
        <w:spacing w:line="440" w:lineRule="exact"/>
        <w:rPr>
          <w:rFonts w:ascii="Times New Roman" w:hAnsi="Times New Roman" w:cs="Times New Roman"/>
          <w:szCs w:val="21"/>
        </w:rPr>
      </w:pPr>
      <w:r>
        <w:rPr>
          <w:rFonts w:ascii="Times New Roman" w:hAnsi="Times New Roman" w:cs="Times New Roman"/>
          <w:szCs w:val="21"/>
        </w:rPr>
        <w:t>成立时间：</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pPr>
        <w:spacing w:line="440" w:lineRule="exact"/>
        <w:rPr>
          <w:rFonts w:ascii="Times New Roman" w:hAnsi="Times New Roman" w:cs="Times New Roman"/>
          <w:szCs w:val="21"/>
        </w:rPr>
      </w:pPr>
      <w:r>
        <w:rPr>
          <w:rFonts w:ascii="Times New Roman" w:hAnsi="Times New Roman" w:cs="Times New Roman"/>
          <w:szCs w:val="21"/>
        </w:rPr>
        <w:t>经营期限：</w:t>
      </w:r>
      <w:r>
        <w:rPr>
          <w:rFonts w:ascii="Times New Roman" w:hAnsi="Times New Roman" w:cs="Times New Roman"/>
          <w:szCs w:val="21"/>
          <w:u w:val="single"/>
        </w:rPr>
        <w:t xml:space="preserve">                               </w:t>
      </w:r>
    </w:p>
    <w:p>
      <w:pPr>
        <w:spacing w:line="440" w:lineRule="exact"/>
        <w:rPr>
          <w:rFonts w:ascii="Times New Roman" w:hAnsi="Times New Roman" w:cs="Times New Roman"/>
          <w:szCs w:val="21"/>
        </w:rPr>
      </w:pPr>
      <w:r>
        <w:rPr>
          <w:rFonts w:ascii="Times New Roman" w:hAnsi="Times New Roman" w:cs="Times New Roman"/>
          <w:szCs w:val="21"/>
        </w:rPr>
        <w:t>姓名：</w:t>
      </w:r>
      <w:r>
        <w:rPr>
          <w:rFonts w:ascii="Times New Roman" w:hAnsi="Times New Roman" w:cs="Times New Roman"/>
          <w:szCs w:val="21"/>
          <w:u w:val="single"/>
        </w:rPr>
        <w:t xml:space="preserve">         </w:t>
      </w:r>
      <w:r>
        <w:rPr>
          <w:rFonts w:ascii="Times New Roman" w:hAnsi="Times New Roman" w:cs="Times New Roman"/>
          <w:szCs w:val="21"/>
        </w:rPr>
        <w:t xml:space="preserve"> 性别：</w:t>
      </w:r>
      <w:r>
        <w:rPr>
          <w:rFonts w:ascii="Times New Roman" w:hAnsi="Times New Roman" w:cs="Times New Roman"/>
          <w:szCs w:val="21"/>
          <w:u w:val="single"/>
        </w:rPr>
        <w:t xml:space="preserve">         </w:t>
      </w:r>
      <w:r>
        <w:rPr>
          <w:rFonts w:ascii="Times New Roman" w:hAnsi="Times New Roman" w:cs="Times New Roman"/>
          <w:szCs w:val="21"/>
        </w:rPr>
        <w:t>年龄：</w:t>
      </w:r>
      <w:r>
        <w:rPr>
          <w:rFonts w:ascii="Times New Roman" w:hAnsi="Times New Roman" w:cs="Times New Roman"/>
          <w:szCs w:val="21"/>
          <w:u w:val="single"/>
        </w:rPr>
        <w:t xml:space="preserve">        </w:t>
      </w:r>
      <w:r>
        <w:rPr>
          <w:rFonts w:ascii="Times New Roman" w:hAnsi="Times New Roman" w:cs="Times New Roman"/>
          <w:szCs w:val="21"/>
        </w:rPr>
        <w:t>职务：</w:t>
      </w:r>
      <w:r>
        <w:rPr>
          <w:rFonts w:ascii="Times New Roman" w:hAnsi="Times New Roman" w:cs="Times New Roman"/>
          <w:szCs w:val="21"/>
          <w:u w:val="single"/>
        </w:rPr>
        <w:t xml:space="preserve">        </w:t>
      </w:r>
    </w:p>
    <w:p>
      <w:pPr>
        <w:spacing w:line="440" w:lineRule="exact"/>
        <w:rPr>
          <w:rFonts w:ascii="Times New Roman" w:hAnsi="Times New Roman" w:cs="Times New Roman"/>
          <w:szCs w:val="21"/>
        </w:rPr>
      </w:pPr>
      <w:r>
        <w:rPr>
          <w:rFonts w:ascii="Times New Roman" w:hAnsi="Times New Roman" w:cs="Times New Roman"/>
          <w:szCs w:val="21"/>
        </w:rPr>
        <w:t>系</w:t>
      </w:r>
      <w:r>
        <w:rPr>
          <w:rFonts w:ascii="Times New Roman" w:hAnsi="Times New Roman" w:cs="Times New Roman"/>
          <w:szCs w:val="21"/>
          <w:u w:val="single"/>
        </w:rPr>
        <w:t xml:space="preserve">                             </w:t>
      </w:r>
      <w:r>
        <w:rPr>
          <w:rFonts w:ascii="Times New Roman" w:hAnsi="Times New Roman" w:cs="Times New Roman"/>
          <w:szCs w:val="21"/>
        </w:rPr>
        <w:t xml:space="preserve"> （投标人名称）的法定代表人。</w:t>
      </w:r>
    </w:p>
    <w:p>
      <w:pPr>
        <w:spacing w:line="440" w:lineRule="exact"/>
        <w:ind w:firstLine="420" w:firstLineChars="200"/>
        <w:rPr>
          <w:rFonts w:ascii="Times New Roman" w:hAnsi="Times New Roman" w:cs="Times New Roman"/>
          <w:szCs w:val="21"/>
        </w:rPr>
      </w:pPr>
      <w:r>
        <w:rPr>
          <w:rFonts w:ascii="Times New Roman" w:hAnsi="Times New Roman" w:cs="Times New Roman"/>
          <w:szCs w:val="21"/>
        </w:rPr>
        <w:t>特此证明。</w:t>
      </w:r>
    </w:p>
    <w:p>
      <w:pPr>
        <w:spacing w:line="440" w:lineRule="exact"/>
        <w:ind w:firstLine="420" w:firstLineChars="200"/>
        <w:rPr>
          <w:rFonts w:ascii="Times New Roman" w:hAnsi="Times New Roman" w:cs="Times New Roman"/>
          <w:szCs w:val="21"/>
        </w:rPr>
      </w:pPr>
      <w:r>
        <w:rPr>
          <w:rFonts w:ascii="Times New Roman" w:hAnsi="Times New Roman" w:cs="Times New Roman"/>
          <w:szCs w:val="21"/>
        </w:rPr>
        <w:t>附：法定代表人身份证复印件</w:t>
      </w:r>
    </w:p>
    <w:p>
      <w:pPr>
        <w:spacing w:line="440" w:lineRule="exact"/>
        <w:rPr>
          <w:rFonts w:ascii="Times New Roman" w:hAnsi="Times New Roman" w:cs="Times New Roman"/>
          <w:szCs w:val="21"/>
        </w:rPr>
      </w:pPr>
    </w:p>
    <w:p>
      <w:pPr>
        <w:spacing w:line="440" w:lineRule="exact"/>
        <w:rPr>
          <w:rFonts w:ascii="Times New Roman" w:hAnsi="Times New Roman" w:cs="Times New Roman"/>
          <w:szCs w:val="21"/>
        </w:rPr>
      </w:pPr>
    </w:p>
    <w:p>
      <w:pPr>
        <w:spacing w:line="440" w:lineRule="exact"/>
        <w:rPr>
          <w:rFonts w:ascii="Times New Roman" w:hAnsi="Times New Roman" w:cs="Times New Roman"/>
          <w:szCs w:val="21"/>
        </w:rPr>
      </w:pPr>
      <w:r>
        <w:rPr>
          <w:rFonts w:ascii="Times New Roman" w:hAnsi="Times New Roman" w:cs="Times New Roman"/>
          <w:szCs w:val="21"/>
        </w:rPr>
        <w:t xml:space="preserve">                          投标人：</w:t>
      </w:r>
      <w:r>
        <w:rPr>
          <w:rFonts w:ascii="Times New Roman" w:hAnsi="Times New Roman" w:cs="Times New Roman"/>
          <w:szCs w:val="21"/>
          <w:u w:val="single"/>
        </w:rPr>
        <w:t xml:space="preserve">                 </w:t>
      </w:r>
      <w:r>
        <w:rPr>
          <w:rFonts w:ascii="Times New Roman" w:hAnsi="Times New Roman" w:cs="Times New Roman"/>
          <w:szCs w:val="21"/>
        </w:rPr>
        <w:t>（盖单位章）</w:t>
      </w:r>
    </w:p>
    <w:p>
      <w:pPr>
        <w:spacing w:line="440" w:lineRule="exact"/>
        <w:ind w:right="651" w:rightChars="310"/>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 xml:space="preserve">日           </w:t>
      </w:r>
    </w:p>
    <w:p>
      <w:pPr>
        <w:spacing w:line="440" w:lineRule="exact"/>
        <w:jc w:val="center"/>
        <w:rPr>
          <w:rFonts w:ascii="Times New Roman" w:hAnsi="Times New Roman" w:eastAsia="黑体" w:cs="Times New Roman"/>
          <w:sz w:val="20"/>
          <w:szCs w:val="20"/>
        </w:rPr>
      </w:pPr>
      <w:r>
        <w:rPr>
          <w:rFonts w:ascii="Times New Roman" w:hAnsi="Times New Roman" w:eastAsia="黑体" w:cs="Times New Roman"/>
          <w:sz w:val="20"/>
          <w:szCs w:val="20"/>
        </w:rPr>
        <w:br w:type="page"/>
      </w:r>
    </w:p>
    <w:p>
      <w:pPr>
        <w:pStyle w:val="6"/>
        <w:jc w:val="center"/>
        <w:rPr>
          <w:rFonts w:ascii="Times New Roman" w:hAnsi="Times New Roman" w:cs="Times New Roman"/>
        </w:rPr>
      </w:pPr>
      <w:bookmarkStart w:id="144" w:name="_Toc246996360"/>
      <w:bookmarkStart w:id="145" w:name="_Toc152042581"/>
      <w:bookmarkStart w:id="146" w:name="_Toc3880552"/>
      <w:bookmarkStart w:id="147" w:name="_Toc246997103"/>
      <w:bookmarkStart w:id="148" w:name="_Toc247085878"/>
      <w:bookmarkStart w:id="149" w:name="_Toc144974861"/>
      <w:bookmarkStart w:id="150" w:name="_Toc152045792"/>
      <w:bookmarkStart w:id="151" w:name="_Toc179632812"/>
      <w:bookmarkStart w:id="152" w:name="_Toc130289939"/>
      <w:r>
        <w:rPr>
          <w:rFonts w:ascii="Times New Roman" w:hAnsi="Times New Roman" w:cs="Times New Roman"/>
        </w:rPr>
        <w:t>八、授权委托书</w:t>
      </w:r>
      <w:bookmarkEnd w:id="144"/>
      <w:bookmarkEnd w:id="145"/>
      <w:bookmarkEnd w:id="146"/>
      <w:bookmarkEnd w:id="147"/>
      <w:bookmarkEnd w:id="148"/>
      <w:bookmarkEnd w:id="149"/>
      <w:bookmarkEnd w:id="150"/>
      <w:bookmarkEnd w:id="151"/>
      <w:bookmarkEnd w:id="152"/>
    </w:p>
    <w:p>
      <w:pPr>
        <w:spacing w:line="440" w:lineRule="exact"/>
        <w:rPr>
          <w:rFonts w:ascii="Times New Roman" w:hAnsi="Times New Roman" w:eastAsia="黑体" w:cs="Times New Roman"/>
          <w:szCs w:val="21"/>
        </w:rPr>
      </w:pPr>
    </w:p>
    <w:p>
      <w:pPr>
        <w:topLinePunct/>
        <w:spacing w:line="440" w:lineRule="exact"/>
        <w:ind w:firstLine="420" w:firstLineChars="200"/>
        <w:rPr>
          <w:rFonts w:ascii="Times New Roman" w:hAnsi="Times New Roman" w:cs="Times New Roman"/>
          <w:szCs w:val="21"/>
        </w:rPr>
      </w:pPr>
      <w:r>
        <w:rPr>
          <w:rFonts w:ascii="Times New Roman" w:hAnsi="Times New Roman" w:cs="Times New Roman"/>
          <w:szCs w:val="21"/>
        </w:rPr>
        <w:t>本人</w:t>
      </w:r>
      <w:r>
        <w:rPr>
          <w:rFonts w:ascii="Times New Roman" w:hAnsi="Times New Roman" w:cs="Times New Roman"/>
          <w:szCs w:val="21"/>
          <w:u w:val="single"/>
        </w:rPr>
        <w:t xml:space="preserve">       </w:t>
      </w:r>
      <w:r>
        <w:rPr>
          <w:rFonts w:ascii="Times New Roman" w:hAnsi="Times New Roman" w:cs="Times New Roman"/>
          <w:szCs w:val="21"/>
        </w:rPr>
        <w:t>（姓名）系</w:t>
      </w:r>
      <w:r>
        <w:rPr>
          <w:rFonts w:ascii="Times New Roman" w:hAnsi="Times New Roman" w:cs="Times New Roman"/>
          <w:szCs w:val="21"/>
          <w:u w:val="single"/>
        </w:rPr>
        <w:t xml:space="preserve">        </w:t>
      </w:r>
      <w:r>
        <w:rPr>
          <w:rFonts w:ascii="Times New Roman" w:hAnsi="Times New Roman" w:cs="Times New Roman"/>
          <w:szCs w:val="21"/>
        </w:rPr>
        <w:t>（投标人名称）的法定代表人</w:t>
      </w:r>
      <w:r>
        <w:rPr>
          <w:rFonts w:ascii="Times New Roman" w:hAnsi="Times New Roman" w:cs="Times New Roman"/>
        </w:rPr>
        <w:t>（单位负责人）</w:t>
      </w:r>
      <w:r>
        <w:rPr>
          <w:rFonts w:ascii="Times New Roman" w:hAnsi="Times New Roman" w:cs="Times New Roman"/>
          <w:szCs w:val="21"/>
        </w:rPr>
        <w:t>，现委托</w:t>
      </w:r>
      <w:r>
        <w:rPr>
          <w:rFonts w:ascii="Times New Roman" w:hAnsi="Times New Roman" w:cs="Times New Roman"/>
          <w:szCs w:val="21"/>
          <w:u w:val="single"/>
        </w:rPr>
        <w:t xml:space="preserve">        （姓名）</w:t>
      </w:r>
      <w:r>
        <w:rPr>
          <w:rFonts w:ascii="Times New Roman" w:hAnsi="Times New Roman" w:cs="Times New Roman"/>
          <w:szCs w:val="21"/>
        </w:rPr>
        <w:t>为我方代理人。代理人根据授权，以我方名义签署、澄清</w:t>
      </w:r>
      <w:r>
        <w:rPr>
          <w:rFonts w:ascii="Times New Roman" w:hAnsi="Times New Roman" w:cs="Times New Roman"/>
        </w:rPr>
        <w:t>确认</w:t>
      </w:r>
      <w:r>
        <w:rPr>
          <w:rFonts w:ascii="Times New Roman" w:hAnsi="Times New Roman" w:cs="Times New Roman"/>
          <w:szCs w:val="21"/>
        </w:rPr>
        <w:t>、说明、补正、递交、撤回、修改</w:t>
      </w:r>
      <w:r>
        <w:rPr>
          <w:rFonts w:ascii="Times New Roman" w:hAnsi="Times New Roman" w:cs="Times New Roman"/>
          <w:szCs w:val="21"/>
          <w:u w:val="single"/>
        </w:rPr>
        <w:t xml:space="preserve">           </w:t>
      </w:r>
      <w:r>
        <w:rPr>
          <w:rFonts w:ascii="Times New Roman" w:hAnsi="Times New Roman" w:cs="Times New Roman"/>
          <w:szCs w:val="21"/>
        </w:rPr>
        <w:t>（项目名称）投标文件、签订合同和处理有关事宜，</w:t>
      </w:r>
      <w:r>
        <w:rPr>
          <w:rFonts w:ascii="Times New Roman" w:hAnsi="Times New Roman" w:cs="Times New Roman"/>
        </w:rPr>
        <w:t>负责提供与签署确认一切文书资料，以及向贵方递交的任何补充承诺，以本公司名义处理一切与之有关的事务。其法律后果由我方承担。</w:t>
      </w:r>
    </w:p>
    <w:p>
      <w:pPr>
        <w:spacing w:line="440" w:lineRule="exact"/>
        <w:rPr>
          <w:rFonts w:ascii="Times New Roman" w:hAnsi="Times New Roman" w:cs="Times New Roman"/>
          <w:szCs w:val="21"/>
        </w:rPr>
      </w:pPr>
      <w:r>
        <w:rPr>
          <w:rFonts w:ascii="Times New Roman" w:hAnsi="Times New Roman" w:cs="Times New Roman"/>
          <w:szCs w:val="21"/>
        </w:rPr>
        <w:t xml:space="preserve">    委托期限：</w:t>
      </w:r>
      <w:r>
        <w:rPr>
          <w:rFonts w:ascii="Times New Roman" w:hAnsi="Times New Roman" w:cs="Times New Roman"/>
          <w:szCs w:val="21"/>
          <w:u w:val="single"/>
        </w:rPr>
        <w:t xml:space="preserve">             </w:t>
      </w:r>
      <w:r>
        <w:rPr>
          <w:rFonts w:ascii="Times New Roman" w:hAnsi="Times New Roman" w:cs="Times New Roman"/>
          <w:szCs w:val="21"/>
        </w:rPr>
        <w:t>。</w:t>
      </w:r>
    </w:p>
    <w:p>
      <w:pPr>
        <w:spacing w:line="440" w:lineRule="exact"/>
        <w:ind w:firstLine="420" w:firstLineChars="200"/>
        <w:rPr>
          <w:rFonts w:ascii="Times New Roman" w:hAnsi="Times New Roman" w:cs="Times New Roman"/>
          <w:szCs w:val="21"/>
        </w:rPr>
      </w:pPr>
      <w:r>
        <w:rPr>
          <w:rFonts w:ascii="Times New Roman" w:hAnsi="Times New Roman" w:cs="Times New Roman"/>
          <w:szCs w:val="21"/>
        </w:rPr>
        <w:t>代理人无转委托权。</w:t>
      </w:r>
    </w:p>
    <w:p>
      <w:pPr>
        <w:spacing w:line="440" w:lineRule="exact"/>
        <w:ind w:firstLine="420" w:firstLineChars="200"/>
        <w:rPr>
          <w:rFonts w:ascii="Times New Roman" w:hAnsi="Times New Roman" w:cs="Times New Roman"/>
          <w:szCs w:val="21"/>
        </w:rPr>
      </w:pPr>
      <w:r>
        <w:rPr>
          <w:rFonts w:ascii="Times New Roman" w:hAnsi="Times New Roman" w:cs="Times New Roman"/>
          <w:szCs w:val="21"/>
        </w:rPr>
        <w:t>附：法定代表人身份证复印件及代理人身份证复印件</w:t>
      </w:r>
    </w:p>
    <w:p>
      <w:pPr>
        <w:spacing w:line="440" w:lineRule="exact"/>
        <w:rPr>
          <w:rFonts w:ascii="Times New Roman" w:hAnsi="Times New Roman" w:cs="Times New Roman"/>
          <w:szCs w:val="21"/>
        </w:rPr>
      </w:pPr>
    </w:p>
    <w:p>
      <w:pPr>
        <w:spacing w:line="440" w:lineRule="exact"/>
        <w:rPr>
          <w:rFonts w:ascii="Times New Roman" w:hAnsi="Times New Roman" w:cs="Times New Roman"/>
          <w:szCs w:val="21"/>
        </w:rPr>
      </w:pPr>
    </w:p>
    <w:p>
      <w:pPr>
        <w:spacing w:line="440" w:lineRule="exact"/>
        <w:rPr>
          <w:rFonts w:ascii="Times New Roman" w:hAnsi="Times New Roman" w:cs="Times New Roman"/>
          <w:szCs w:val="21"/>
        </w:rPr>
      </w:pPr>
      <w:r>
        <w:rPr>
          <w:rFonts w:ascii="Times New Roman" w:hAnsi="Times New Roman" w:cs="Times New Roman"/>
          <w:szCs w:val="21"/>
        </w:rPr>
        <w:t>投标人：</w:t>
      </w:r>
      <w:r>
        <w:rPr>
          <w:rFonts w:ascii="Times New Roman" w:hAnsi="Times New Roman" w:cs="Times New Roman"/>
          <w:szCs w:val="21"/>
          <w:u w:val="single"/>
        </w:rPr>
        <w:t xml:space="preserve">                               </w:t>
      </w:r>
      <w:r>
        <w:rPr>
          <w:rFonts w:ascii="Times New Roman" w:hAnsi="Times New Roman" w:cs="Times New Roman"/>
          <w:szCs w:val="21"/>
        </w:rPr>
        <w:t>（盖单位章）</w:t>
      </w:r>
    </w:p>
    <w:p>
      <w:pPr>
        <w:spacing w:line="440" w:lineRule="exact"/>
        <w:rPr>
          <w:rFonts w:ascii="Times New Roman" w:hAnsi="Times New Roman" w:cs="Times New Roman"/>
          <w:szCs w:val="21"/>
        </w:rPr>
      </w:pPr>
    </w:p>
    <w:p>
      <w:pPr>
        <w:spacing w:line="440" w:lineRule="exact"/>
        <w:rPr>
          <w:rFonts w:ascii="Times New Roman" w:hAnsi="Times New Roman" w:cs="Times New Roman"/>
          <w:szCs w:val="21"/>
        </w:rPr>
      </w:pPr>
      <w:r>
        <w:rPr>
          <w:rFonts w:ascii="Times New Roman" w:hAnsi="Times New Roman" w:cs="Times New Roman"/>
          <w:szCs w:val="21"/>
        </w:rPr>
        <w:t>法定代表人</w:t>
      </w:r>
      <w:r>
        <w:rPr>
          <w:rFonts w:ascii="Times New Roman" w:hAnsi="Times New Roman" w:cs="Times New Roman"/>
        </w:rPr>
        <w:t>（单位负责人）</w:t>
      </w:r>
      <w:r>
        <w:rPr>
          <w:rFonts w:ascii="Times New Roman" w:hAnsi="Times New Roman" w:cs="Times New Roman"/>
          <w:szCs w:val="21"/>
        </w:rPr>
        <w:t>：</w:t>
      </w:r>
      <w:r>
        <w:rPr>
          <w:rFonts w:ascii="Times New Roman" w:hAnsi="Times New Roman" w:cs="Times New Roman"/>
          <w:szCs w:val="21"/>
          <w:u w:val="single"/>
        </w:rPr>
        <w:t xml:space="preserve">                               </w:t>
      </w:r>
      <w:r>
        <w:rPr>
          <w:rFonts w:ascii="Times New Roman" w:hAnsi="Times New Roman" w:cs="Times New Roman"/>
          <w:szCs w:val="21"/>
        </w:rPr>
        <w:t>（签字）</w:t>
      </w:r>
    </w:p>
    <w:p>
      <w:pPr>
        <w:spacing w:line="440" w:lineRule="exact"/>
        <w:rPr>
          <w:rFonts w:ascii="Times New Roman" w:hAnsi="Times New Roman" w:cs="Times New Roman"/>
          <w:szCs w:val="21"/>
        </w:rPr>
      </w:pPr>
      <w:r>
        <w:rPr>
          <w:rFonts w:ascii="Times New Roman" w:hAnsi="Times New Roman" w:cs="Times New Roman"/>
          <w:szCs w:val="21"/>
        </w:rPr>
        <w:t>身份证号码：</w:t>
      </w:r>
      <w:r>
        <w:rPr>
          <w:rFonts w:ascii="Times New Roman" w:hAnsi="Times New Roman" w:cs="Times New Roman"/>
          <w:szCs w:val="21"/>
          <w:u w:val="single"/>
        </w:rPr>
        <w:t xml:space="preserve">                                     </w:t>
      </w:r>
    </w:p>
    <w:p>
      <w:pPr>
        <w:spacing w:line="440" w:lineRule="exact"/>
        <w:rPr>
          <w:rFonts w:ascii="Times New Roman" w:hAnsi="Times New Roman" w:cs="Times New Roman"/>
          <w:szCs w:val="21"/>
        </w:rPr>
      </w:pPr>
    </w:p>
    <w:p>
      <w:pPr>
        <w:spacing w:line="440" w:lineRule="exact"/>
        <w:rPr>
          <w:rFonts w:ascii="Times New Roman" w:hAnsi="Times New Roman" w:cs="Times New Roman"/>
          <w:szCs w:val="21"/>
        </w:rPr>
      </w:pPr>
      <w:r>
        <w:rPr>
          <w:rFonts w:ascii="Times New Roman" w:hAnsi="Times New Roman" w:cs="Times New Roman"/>
          <w:szCs w:val="21"/>
        </w:rPr>
        <w:t>委托代理人：</w:t>
      </w:r>
      <w:r>
        <w:rPr>
          <w:rFonts w:ascii="Times New Roman" w:hAnsi="Times New Roman" w:cs="Times New Roman"/>
          <w:szCs w:val="21"/>
          <w:u w:val="single"/>
        </w:rPr>
        <w:t xml:space="preserve">                                   </w:t>
      </w:r>
      <w:r>
        <w:rPr>
          <w:rFonts w:ascii="Times New Roman" w:hAnsi="Times New Roman" w:cs="Times New Roman"/>
          <w:szCs w:val="21"/>
        </w:rPr>
        <w:t xml:space="preserve">（签字） </w:t>
      </w:r>
    </w:p>
    <w:p>
      <w:pPr>
        <w:spacing w:line="440" w:lineRule="exact"/>
        <w:rPr>
          <w:rFonts w:ascii="Times New Roman" w:hAnsi="Times New Roman" w:cs="Times New Roman"/>
          <w:szCs w:val="21"/>
        </w:rPr>
      </w:pPr>
      <w:r>
        <w:rPr>
          <w:rFonts w:ascii="Times New Roman" w:hAnsi="Times New Roman" w:cs="Times New Roman"/>
          <w:szCs w:val="21"/>
        </w:rPr>
        <w:t>身份证号码：</w:t>
      </w:r>
      <w:r>
        <w:rPr>
          <w:rFonts w:ascii="Times New Roman" w:hAnsi="Times New Roman" w:cs="Times New Roman"/>
          <w:szCs w:val="21"/>
          <w:u w:val="single"/>
        </w:rPr>
        <w:t xml:space="preserve">                                      </w:t>
      </w:r>
    </w:p>
    <w:p>
      <w:pPr>
        <w:spacing w:line="440" w:lineRule="exact"/>
        <w:rPr>
          <w:rFonts w:ascii="Times New Roman" w:hAnsi="Times New Roman" w:cs="Times New Roman"/>
          <w:szCs w:val="21"/>
        </w:rPr>
      </w:pPr>
      <w:r>
        <w:rPr>
          <w:rFonts w:ascii="Times New Roman" w:hAnsi="Times New Roman" w:cs="Times New Roman"/>
          <w:szCs w:val="21"/>
        </w:rPr>
        <w:t>委托代理人联系方式：</w:t>
      </w:r>
      <w:r>
        <w:rPr>
          <w:rFonts w:ascii="Times New Roman" w:hAnsi="Times New Roman" w:cs="Times New Roman"/>
          <w:szCs w:val="21"/>
          <w:u w:val="single"/>
        </w:rPr>
        <w:t xml:space="preserve">                                   </w:t>
      </w:r>
      <w:r>
        <w:rPr>
          <w:rFonts w:ascii="Times New Roman" w:hAnsi="Times New Roman" w:cs="Times New Roman"/>
          <w:szCs w:val="21"/>
        </w:rPr>
        <w:t xml:space="preserve">（签字） </w:t>
      </w:r>
    </w:p>
    <w:p>
      <w:pPr>
        <w:spacing w:line="440" w:lineRule="exact"/>
        <w:rPr>
          <w:rFonts w:ascii="Times New Roman" w:hAnsi="Times New Roman" w:cs="Times New Roman"/>
          <w:szCs w:val="21"/>
        </w:rPr>
      </w:pPr>
    </w:p>
    <w:p>
      <w:pPr>
        <w:spacing w:line="440" w:lineRule="exact"/>
        <w:rPr>
          <w:rFonts w:ascii="Times New Roman" w:hAnsi="Times New Roman" w:cs="Times New Roman"/>
          <w:szCs w:val="21"/>
        </w:rPr>
      </w:pPr>
    </w:p>
    <w:p>
      <w:pPr>
        <w:spacing w:line="440" w:lineRule="exact"/>
        <w:ind w:firstLine="2310" w:firstLineChars="1100"/>
        <w:rPr>
          <w:rFonts w:ascii="Times New Roman" w:hAnsi="Times New Roman" w:cs="Times New Roman"/>
          <w:szCs w:val="21"/>
        </w:rPr>
      </w:pP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pPr>
        <w:spacing w:line="440" w:lineRule="exact"/>
        <w:rPr>
          <w:rFonts w:ascii="Times New Roman" w:hAnsi="Times New Roman" w:cs="Times New Roman"/>
          <w:szCs w:val="21"/>
        </w:rPr>
      </w:pPr>
    </w:p>
    <w:p>
      <w:pPr>
        <w:spacing w:line="440" w:lineRule="exact"/>
        <w:rPr>
          <w:rFonts w:ascii="Times New Roman" w:hAnsi="Times New Roman" w:eastAsia="黑体" w:cs="Times New Roman"/>
          <w:szCs w:val="21"/>
        </w:rPr>
      </w:pPr>
      <w:r>
        <w:rPr>
          <w:rFonts w:ascii="Times New Roman" w:hAnsi="Times New Roman" w:cs="Times New Roman"/>
          <w:szCs w:val="21"/>
        </w:rPr>
        <w:t>注：法定代表人亲自参加投标的，无需提供该授权委托书。</w:t>
      </w:r>
    </w:p>
    <w:p>
      <w:pPr>
        <w:spacing w:line="400" w:lineRule="exact"/>
        <w:rPr>
          <w:rFonts w:ascii="Times New Roman" w:hAnsi="Times New Roman" w:cs="Times New Roman"/>
        </w:rPr>
      </w:pPr>
      <w:r>
        <w:rPr>
          <w:rFonts w:ascii="Times New Roman" w:hAnsi="Times New Roman" w:eastAsia="黑体" w:cs="Times New Roman"/>
          <w:sz w:val="20"/>
          <w:szCs w:val="20"/>
        </w:rPr>
        <w:br w:type="page"/>
      </w:r>
    </w:p>
    <w:p>
      <w:pPr>
        <w:pStyle w:val="6"/>
        <w:jc w:val="center"/>
        <w:rPr>
          <w:rFonts w:ascii="Times New Roman" w:hAnsi="Times New Roman" w:cs="Times New Roman"/>
        </w:rPr>
      </w:pPr>
      <w:bookmarkStart w:id="153" w:name="_Toc130289940"/>
      <w:r>
        <w:rPr>
          <w:rFonts w:ascii="Times New Roman" w:hAnsi="Times New Roman" w:cs="Times New Roman"/>
        </w:rPr>
        <w:t>九、技术和商务要求偏差表</w:t>
      </w:r>
      <w:bookmarkEnd w:id="153"/>
    </w:p>
    <w:tbl>
      <w:tblPr>
        <w:tblStyle w:val="2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41"/>
        <w:gridCol w:w="2853"/>
        <w:gridCol w:w="2835"/>
        <w:gridCol w:w="184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41" w:type="dxa"/>
            <w:vAlign w:val="center"/>
          </w:tcPr>
          <w:p>
            <w:pPr>
              <w:spacing w:line="440" w:lineRule="exact"/>
              <w:jc w:val="center"/>
              <w:rPr>
                <w:rFonts w:ascii="Times New Roman" w:hAnsi="Times New Roman" w:cs="Times New Roman"/>
                <w:b/>
                <w:szCs w:val="21"/>
              </w:rPr>
            </w:pPr>
            <w:r>
              <w:rPr>
                <w:rFonts w:ascii="Times New Roman" w:hAnsi="Times New Roman" w:cs="Times New Roman"/>
                <w:b/>
                <w:szCs w:val="21"/>
              </w:rPr>
              <w:t>序号</w:t>
            </w:r>
          </w:p>
        </w:tc>
        <w:tc>
          <w:tcPr>
            <w:tcW w:w="2853" w:type="dxa"/>
            <w:vAlign w:val="center"/>
          </w:tcPr>
          <w:p>
            <w:pPr>
              <w:spacing w:line="440" w:lineRule="exact"/>
              <w:jc w:val="center"/>
              <w:rPr>
                <w:rFonts w:ascii="Times New Roman" w:hAnsi="Times New Roman" w:cs="Times New Roman"/>
                <w:b/>
                <w:szCs w:val="21"/>
              </w:rPr>
            </w:pPr>
            <w:r>
              <w:rPr>
                <w:rFonts w:ascii="Times New Roman" w:hAnsi="Times New Roman" w:cs="Times New Roman"/>
                <w:b/>
                <w:szCs w:val="21"/>
              </w:rPr>
              <w:t>招标文件条款号及要求</w:t>
            </w:r>
          </w:p>
        </w:tc>
        <w:tc>
          <w:tcPr>
            <w:tcW w:w="2835" w:type="dxa"/>
          </w:tcPr>
          <w:p>
            <w:pPr>
              <w:spacing w:line="440" w:lineRule="exact"/>
              <w:jc w:val="center"/>
              <w:rPr>
                <w:rFonts w:ascii="Times New Roman" w:hAnsi="Times New Roman" w:cs="Times New Roman"/>
                <w:b/>
                <w:szCs w:val="21"/>
              </w:rPr>
            </w:pPr>
            <w:r>
              <w:rPr>
                <w:rFonts w:ascii="Times New Roman" w:hAnsi="Times New Roman" w:cs="Times New Roman"/>
                <w:b/>
                <w:szCs w:val="21"/>
              </w:rPr>
              <w:t>投标文件响应情况</w:t>
            </w:r>
          </w:p>
        </w:tc>
        <w:tc>
          <w:tcPr>
            <w:tcW w:w="1843" w:type="dxa"/>
            <w:vAlign w:val="center"/>
          </w:tcPr>
          <w:p>
            <w:pPr>
              <w:spacing w:line="440" w:lineRule="exact"/>
              <w:jc w:val="center"/>
              <w:rPr>
                <w:rFonts w:ascii="Times New Roman" w:hAnsi="Times New Roman" w:cs="Times New Roman"/>
                <w:b/>
                <w:szCs w:val="21"/>
              </w:rPr>
            </w:pPr>
            <w:r>
              <w:rPr>
                <w:rFonts w:ascii="Times New Roman" w:hAnsi="Times New Roman" w:cs="Times New Roman"/>
                <w:b/>
                <w:szCs w:val="21"/>
              </w:rPr>
              <w:t>偏差说明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41" w:type="dxa"/>
            <w:vAlign w:val="center"/>
          </w:tcPr>
          <w:p>
            <w:pPr>
              <w:spacing w:line="440" w:lineRule="exact"/>
              <w:jc w:val="center"/>
              <w:rPr>
                <w:rFonts w:ascii="Times New Roman" w:hAnsi="Times New Roman" w:cs="Times New Roman"/>
                <w:szCs w:val="21"/>
              </w:rPr>
            </w:pPr>
            <w:r>
              <w:rPr>
                <w:rFonts w:ascii="Times New Roman" w:hAnsi="Times New Roman" w:cs="Times New Roman"/>
                <w:szCs w:val="21"/>
              </w:rPr>
              <w:t>1</w:t>
            </w:r>
          </w:p>
        </w:tc>
        <w:tc>
          <w:tcPr>
            <w:tcW w:w="2853" w:type="dxa"/>
          </w:tcPr>
          <w:p>
            <w:pPr>
              <w:spacing w:line="440" w:lineRule="exact"/>
              <w:rPr>
                <w:rFonts w:ascii="Times New Roman" w:hAnsi="Times New Roman" w:cs="Times New Roman"/>
                <w:szCs w:val="21"/>
              </w:rPr>
            </w:pPr>
          </w:p>
        </w:tc>
        <w:tc>
          <w:tcPr>
            <w:tcW w:w="2835" w:type="dxa"/>
          </w:tcPr>
          <w:p>
            <w:pPr>
              <w:spacing w:line="440" w:lineRule="exact"/>
              <w:rPr>
                <w:rFonts w:ascii="Times New Roman" w:hAnsi="Times New Roman" w:cs="Times New Roman"/>
                <w:szCs w:val="21"/>
              </w:rPr>
            </w:pPr>
          </w:p>
        </w:tc>
        <w:tc>
          <w:tcPr>
            <w:tcW w:w="1843" w:type="dxa"/>
          </w:tcPr>
          <w:p>
            <w:pPr>
              <w:spacing w:line="440" w:lineRule="exact"/>
              <w:rPr>
                <w:rFonts w:ascii="Times New Roman" w:hAnsi="Times New Roman" w:cs="Times New Roman"/>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41" w:type="dxa"/>
            <w:vAlign w:val="center"/>
          </w:tcPr>
          <w:p>
            <w:pPr>
              <w:spacing w:line="440" w:lineRule="exact"/>
              <w:jc w:val="center"/>
              <w:rPr>
                <w:rFonts w:ascii="Times New Roman" w:hAnsi="Times New Roman" w:cs="Times New Roman"/>
                <w:szCs w:val="21"/>
              </w:rPr>
            </w:pPr>
            <w:r>
              <w:rPr>
                <w:rFonts w:ascii="Times New Roman" w:hAnsi="Times New Roman" w:cs="Times New Roman"/>
                <w:szCs w:val="21"/>
              </w:rPr>
              <w:t>2</w:t>
            </w:r>
          </w:p>
        </w:tc>
        <w:tc>
          <w:tcPr>
            <w:tcW w:w="2853" w:type="dxa"/>
          </w:tcPr>
          <w:p>
            <w:pPr>
              <w:spacing w:line="440" w:lineRule="exact"/>
              <w:rPr>
                <w:rFonts w:ascii="Times New Roman" w:hAnsi="Times New Roman" w:cs="Times New Roman"/>
                <w:szCs w:val="21"/>
              </w:rPr>
            </w:pPr>
          </w:p>
        </w:tc>
        <w:tc>
          <w:tcPr>
            <w:tcW w:w="2835" w:type="dxa"/>
          </w:tcPr>
          <w:p>
            <w:pPr>
              <w:spacing w:line="440" w:lineRule="exact"/>
              <w:rPr>
                <w:rFonts w:ascii="Times New Roman" w:hAnsi="Times New Roman" w:cs="Times New Roman"/>
                <w:szCs w:val="21"/>
              </w:rPr>
            </w:pPr>
          </w:p>
        </w:tc>
        <w:tc>
          <w:tcPr>
            <w:tcW w:w="1843" w:type="dxa"/>
          </w:tcPr>
          <w:p>
            <w:pPr>
              <w:spacing w:line="440" w:lineRule="exact"/>
              <w:rPr>
                <w:rFonts w:ascii="Times New Roman" w:hAnsi="Times New Roman" w:cs="Times New Roman"/>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41" w:type="dxa"/>
            <w:vAlign w:val="center"/>
          </w:tcPr>
          <w:p>
            <w:pPr>
              <w:spacing w:line="440" w:lineRule="exact"/>
              <w:jc w:val="center"/>
              <w:rPr>
                <w:rFonts w:ascii="Times New Roman" w:hAnsi="Times New Roman" w:cs="Times New Roman"/>
                <w:szCs w:val="21"/>
              </w:rPr>
            </w:pPr>
            <w:r>
              <w:rPr>
                <w:rFonts w:ascii="Times New Roman" w:hAnsi="Times New Roman" w:cs="Times New Roman"/>
                <w:szCs w:val="21"/>
              </w:rPr>
              <w:t>3</w:t>
            </w:r>
          </w:p>
        </w:tc>
        <w:tc>
          <w:tcPr>
            <w:tcW w:w="2853" w:type="dxa"/>
          </w:tcPr>
          <w:p>
            <w:pPr>
              <w:spacing w:line="440" w:lineRule="exact"/>
              <w:rPr>
                <w:rFonts w:ascii="Times New Roman" w:hAnsi="Times New Roman" w:cs="Times New Roman"/>
                <w:szCs w:val="21"/>
              </w:rPr>
            </w:pPr>
          </w:p>
        </w:tc>
        <w:tc>
          <w:tcPr>
            <w:tcW w:w="2835" w:type="dxa"/>
          </w:tcPr>
          <w:p>
            <w:pPr>
              <w:spacing w:line="440" w:lineRule="exact"/>
              <w:rPr>
                <w:rFonts w:ascii="Times New Roman" w:hAnsi="Times New Roman" w:cs="Times New Roman"/>
                <w:szCs w:val="21"/>
              </w:rPr>
            </w:pPr>
          </w:p>
        </w:tc>
        <w:tc>
          <w:tcPr>
            <w:tcW w:w="1843" w:type="dxa"/>
          </w:tcPr>
          <w:p>
            <w:pPr>
              <w:spacing w:line="440" w:lineRule="exact"/>
              <w:rPr>
                <w:rFonts w:ascii="Times New Roman" w:hAnsi="Times New Roman" w:cs="Times New Roman"/>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41" w:type="dxa"/>
            <w:vAlign w:val="center"/>
          </w:tcPr>
          <w:p>
            <w:pPr>
              <w:spacing w:line="440" w:lineRule="exact"/>
              <w:jc w:val="center"/>
              <w:rPr>
                <w:rFonts w:ascii="Times New Roman" w:hAnsi="Times New Roman" w:cs="Times New Roman"/>
                <w:szCs w:val="21"/>
              </w:rPr>
            </w:pPr>
            <w:r>
              <w:rPr>
                <w:rFonts w:ascii="Times New Roman" w:hAnsi="Times New Roman" w:cs="Times New Roman"/>
                <w:szCs w:val="21"/>
              </w:rPr>
              <w:t>4</w:t>
            </w:r>
          </w:p>
        </w:tc>
        <w:tc>
          <w:tcPr>
            <w:tcW w:w="2853" w:type="dxa"/>
          </w:tcPr>
          <w:p>
            <w:pPr>
              <w:spacing w:line="440" w:lineRule="exact"/>
              <w:rPr>
                <w:rFonts w:ascii="Times New Roman" w:hAnsi="Times New Roman" w:cs="Times New Roman"/>
                <w:szCs w:val="21"/>
              </w:rPr>
            </w:pPr>
          </w:p>
        </w:tc>
        <w:tc>
          <w:tcPr>
            <w:tcW w:w="2835" w:type="dxa"/>
          </w:tcPr>
          <w:p>
            <w:pPr>
              <w:spacing w:line="440" w:lineRule="exact"/>
              <w:rPr>
                <w:rFonts w:ascii="Times New Roman" w:hAnsi="Times New Roman" w:cs="Times New Roman"/>
                <w:szCs w:val="21"/>
              </w:rPr>
            </w:pPr>
          </w:p>
        </w:tc>
        <w:tc>
          <w:tcPr>
            <w:tcW w:w="1843" w:type="dxa"/>
          </w:tcPr>
          <w:p>
            <w:pPr>
              <w:spacing w:line="440" w:lineRule="exact"/>
              <w:rPr>
                <w:rFonts w:ascii="Times New Roman" w:hAnsi="Times New Roman" w:cs="Times New Roman"/>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41" w:type="dxa"/>
            <w:vAlign w:val="center"/>
          </w:tcPr>
          <w:p>
            <w:pPr>
              <w:spacing w:line="440" w:lineRule="exact"/>
              <w:jc w:val="center"/>
              <w:rPr>
                <w:rFonts w:ascii="Times New Roman" w:hAnsi="Times New Roman" w:cs="Times New Roman"/>
                <w:szCs w:val="21"/>
              </w:rPr>
            </w:pPr>
            <w:r>
              <w:rPr>
                <w:rFonts w:ascii="Times New Roman" w:hAnsi="Times New Roman" w:cs="Times New Roman"/>
                <w:szCs w:val="21"/>
              </w:rPr>
              <w:t>5</w:t>
            </w:r>
          </w:p>
        </w:tc>
        <w:tc>
          <w:tcPr>
            <w:tcW w:w="2853" w:type="dxa"/>
          </w:tcPr>
          <w:p>
            <w:pPr>
              <w:spacing w:line="440" w:lineRule="exact"/>
              <w:rPr>
                <w:rFonts w:ascii="Times New Roman" w:hAnsi="Times New Roman" w:cs="Times New Roman"/>
                <w:szCs w:val="21"/>
              </w:rPr>
            </w:pPr>
          </w:p>
        </w:tc>
        <w:tc>
          <w:tcPr>
            <w:tcW w:w="2835" w:type="dxa"/>
          </w:tcPr>
          <w:p>
            <w:pPr>
              <w:spacing w:line="440" w:lineRule="exact"/>
              <w:rPr>
                <w:rFonts w:ascii="Times New Roman" w:hAnsi="Times New Roman" w:cs="Times New Roman"/>
                <w:szCs w:val="21"/>
              </w:rPr>
            </w:pPr>
          </w:p>
        </w:tc>
        <w:tc>
          <w:tcPr>
            <w:tcW w:w="1843" w:type="dxa"/>
          </w:tcPr>
          <w:p>
            <w:pPr>
              <w:spacing w:line="440" w:lineRule="exact"/>
              <w:rPr>
                <w:rFonts w:ascii="Times New Roman" w:hAnsi="Times New Roman" w:cs="Times New Roman"/>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41" w:type="dxa"/>
            <w:vAlign w:val="center"/>
          </w:tcPr>
          <w:p>
            <w:pPr>
              <w:spacing w:line="440" w:lineRule="exact"/>
              <w:jc w:val="center"/>
              <w:rPr>
                <w:rFonts w:ascii="Times New Roman" w:hAnsi="Times New Roman" w:cs="Times New Roman"/>
                <w:szCs w:val="21"/>
              </w:rPr>
            </w:pPr>
            <w:r>
              <w:rPr>
                <w:rFonts w:ascii="Times New Roman" w:hAnsi="Times New Roman" w:cs="Times New Roman"/>
                <w:szCs w:val="21"/>
              </w:rPr>
              <w:t>6</w:t>
            </w:r>
          </w:p>
        </w:tc>
        <w:tc>
          <w:tcPr>
            <w:tcW w:w="2853" w:type="dxa"/>
          </w:tcPr>
          <w:p>
            <w:pPr>
              <w:spacing w:line="440" w:lineRule="exact"/>
              <w:rPr>
                <w:rFonts w:ascii="Times New Roman" w:hAnsi="Times New Roman" w:cs="Times New Roman"/>
                <w:szCs w:val="21"/>
              </w:rPr>
            </w:pPr>
          </w:p>
        </w:tc>
        <w:tc>
          <w:tcPr>
            <w:tcW w:w="2835" w:type="dxa"/>
          </w:tcPr>
          <w:p>
            <w:pPr>
              <w:spacing w:line="440" w:lineRule="exact"/>
              <w:rPr>
                <w:rFonts w:ascii="Times New Roman" w:hAnsi="Times New Roman" w:cs="Times New Roman"/>
                <w:szCs w:val="21"/>
              </w:rPr>
            </w:pPr>
          </w:p>
        </w:tc>
        <w:tc>
          <w:tcPr>
            <w:tcW w:w="1843" w:type="dxa"/>
          </w:tcPr>
          <w:p>
            <w:pPr>
              <w:spacing w:line="440" w:lineRule="exact"/>
              <w:rPr>
                <w:rFonts w:ascii="Times New Roman" w:hAnsi="Times New Roman" w:cs="Times New Roman"/>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41" w:type="dxa"/>
            <w:vAlign w:val="center"/>
          </w:tcPr>
          <w:p>
            <w:pPr>
              <w:spacing w:line="440" w:lineRule="exact"/>
              <w:jc w:val="center"/>
              <w:rPr>
                <w:rFonts w:ascii="Times New Roman" w:hAnsi="Times New Roman" w:cs="Times New Roman"/>
                <w:szCs w:val="21"/>
              </w:rPr>
            </w:pPr>
            <w:r>
              <w:rPr>
                <w:rFonts w:ascii="Times New Roman" w:hAnsi="Times New Roman" w:cs="Times New Roman"/>
                <w:szCs w:val="21"/>
              </w:rPr>
              <w:t>……</w:t>
            </w:r>
          </w:p>
        </w:tc>
        <w:tc>
          <w:tcPr>
            <w:tcW w:w="2853" w:type="dxa"/>
          </w:tcPr>
          <w:p>
            <w:pPr>
              <w:spacing w:line="440" w:lineRule="exact"/>
              <w:rPr>
                <w:rFonts w:ascii="Times New Roman" w:hAnsi="Times New Roman" w:cs="Times New Roman"/>
                <w:szCs w:val="21"/>
              </w:rPr>
            </w:pPr>
          </w:p>
        </w:tc>
        <w:tc>
          <w:tcPr>
            <w:tcW w:w="2835" w:type="dxa"/>
          </w:tcPr>
          <w:p>
            <w:pPr>
              <w:spacing w:line="440" w:lineRule="exact"/>
              <w:rPr>
                <w:rFonts w:ascii="Times New Roman" w:hAnsi="Times New Roman" w:cs="Times New Roman"/>
                <w:szCs w:val="21"/>
              </w:rPr>
            </w:pPr>
          </w:p>
        </w:tc>
        <w:tc>
          <w:tcPr>
            <w:tcW w:w="1843" w:type="dxa"/>
          </w:tcPr>
          <w:p>
            <w:pPr>
              <w:spacing w:line="440" w:lineRule="exact"/>
              <w:rPr>
                <w:rFonts w:ascii="Times New Roman" w:hAnsi="Times New Roman" w:cs="Times New Roman"/>
                <w:szCs w:val="21"/>
              </w:rPr>
            </w:pPr>
          </w:p>
        </w:tc>
      </w:tr>
    </w:tbl>
    <w:p>
      <w:pPr>
        <w:spacing w:line="440" w:lineRule="exact"/>
        <w:rPr>
          <w:rFonts w:ascii="Times New Roman" w:hAnsi="Times New Roman" w:cs="Times New Roman"/>
          <w:color w:val="000000"/>
          <w:spacing w:val="-7"/>
        </w:rPr>
      </w:pPr>
    </w:p>
    <w:p>
      <w:pPr>
        <w:spacing w:line="440" w:lineRule="exact"/>
        <w:rPr>
          <w:rFonts w:ascii="Times New Roman" w:hAnsi="Times New Roman" w:cs="Times New Roman"/>
          <w:color w:val="000000"/>
          <w:spacing w:val="-7"/>
        </w:rPr>
      </w:pPr>
      <w:r>
        <w:rPr>
          <w:rFonts w:ascii="Times New Roman" w:hAnsi="Times New Roman" w:cs="Times New Roman"/>
          <w:color w:val="000000"/>
          <w:spacing w:val="-7"/>
        </w:rPr>
        <w:t>注：1、投标人应对照第二章“采购需求”填写该表，并保证除商务和技术偏差表列出的偏差外，投标人响应招标文件的全部要求。</w:t>
      </w:r>
    </w:p>
    <w:p>
      <w:pPr>
        <w:spacing w:line="440" w:lineRule="exact"/>
        <w:rPr>
          <w:rFonts w:ascii="Times New Roman" w:hAnsi="Times New Roman" w:cs="Times New Roman"/>
          <w:color w:val="000000"/>
          <w:spacing w:val="-7"/>
        </w:rPr>
      </w:pPr>
      <w:r>
        <w:rPr>
          <w:rFonts w:ascii="Times New Roman" w:hAnsi="Times New Roman" w:cs="Times New Roman"/>
          <w:color w:val="000000"/>
          <w:spacing w:val="-7"/>
        </w:rPr>
        <w:t>2、“偏差说明”栏填写“正偏差”、“负偏差”或“无偏差”，优于采购需求的填写“正偏差”，不满足采购需求的填写“负偏差”；填写“正偏差”或“负偏差”的，需标明具体的内容。</w:t>
      </w:r>
    </w:p>
    <w:p>
      <w:pPr>
        <w:spacing w:line="440" w:lineRule="exact"/>
        <w:rPr>
          <w:rFonts w:ascii="Times New Roman" w:hAnsi="Times New Roman" w:cs="Times New Roman"/>
          <w:color w:val="000000"/>
          <w:spacing w:val="-7"/>
        </w:rPr>
      </w:pPr>
      <w:r>
        <w:rPr>
          <w:rFonts w:ascii="Times New Roman" w:hAnsi="Times New Roman" w:cs="Times New Roman"/>
          <w:color w:val="000000"/>
          <w:spacing w:val="-7"/>
        </w:rPr>
        <w:t>3、响应情况在投标文件投标设备技术性能指标的详细描述及技术支持资料中应有对应的内容。</w:t>
      </w:r>
    </w:p>
    <w:p>
      <w:pPr>
        <w:spacing w:line="440" w:lineRule="exact"/>
        <w:rPr>
          <w:rFonts w:ascii="Times New Roman" w:hAnsi="Times New Roman" w:cs="Times New Roman"/>
          <w:color w:val="000000"/>
          <w:spacing w:val="-7"/>
        </w:rPr>
      </w:pPr>
    </w:p>
    <w:p>
      <w:pPr>
        <w:spacing w:line="440" w:lineRule="exact"/>
        <w:rPr>
          <w:rFonts w:ascii="Times New Roman" w:hAnsi="Times New Roman" w:cs="Times New Roman"/>
          <w:color w:val="000000"/>
          <w:spacing w:val="-7"/>
        </w:rPr>
      </w:pPr>
    </w:p>
    <w:p>
      <w:pPr>
        <w:spacing w:line="400" w:lineRule="exact"/>
        <w:ind w:firstLine="420" w:firstLineChars="200"/>
        <w:rPr>
          <w:rFonts w:ascii="Times New Roman" w:hAnsi="Times New Roman" w:cs="Times New Roman"/>
        </w:rPr>
      </w:pPr>
      <w:r>
        <w:rPr>
          <w:rFonts w:ascii="Times New Roman" w:hAnsi="Times New Roman" w:cs="Times New Roman"/>
        </w:rPr>
        <w:t>投标人名称：（盖公章）</w:t>
      </w:r>
    </w:p>
    <w:p>
      <w:pPr>
        <w:spacing w:line="400" w:lineRule="exact"/>
        <w:ind w:firstLine="420" w:firstLineChars="200"/>
        <w:rPr>
          <w:rFonts w:ascii="Times New Roman" w:hAnsi="Times New Roman" w:cs="Times New Roman"/>
        </w:rPr>
      </w:pPr>
      <w:r>
        <w:rPr>
          <w:rFonts w:ascii="Times New Roman" w:hAnsi="Times New Roman" w:cs="Times New Roman"/>
        </w:rPr>
        <w:t>法定代表人（单位负责人）或委托代理人：（签字）</w:t>
      </w:r>
    </w:p>
    <w:p>
      <w:pPr>
        <w:spacing w:line="440" w:lineRule="exact"/>
        <w:ind w:firstLine="420" w:firstLineChars="200"/>
        <w:rPr>
          <w:rFonts w:ascii="Times New Roman" w:hAnsi="Times New Roman" w:cs="Times New Roman"/>
          <w:color w:val="000000"/>
          <w:spacing w:val="-7"/>
        </w:rPr>
      </w:pPr>
      <w:r>
        <w:rPr>
          <w:rFonts w:ascii="Times New Roman" w:hAnsi="Times New Roman" w:cs="Times New Roman"/>
        </w:rPr>
        <w:t>日期：   年   月   日</w:t>
      </w:r>
    </w:p>
    <w:p>
      <w:pPr>
        <w:spacing w:line="440" w:lineRule="exact"/>
        <w:jc w:val="left"/>
        <w:rPr>
          <w:rFonts w:ascii="Times New Roman" w:hAnsi="Times New Roman" w:eastAsia="黑体" w:cs="Times New Roman"/>
          <w:sz w:val="20"/>
          <w:szCs w:val="20"/>
        </w:rPr>
      </w:pPr>
      <w:r>
        <w:rPr>
          <w:rFonts w:ascii="Times New Roman" w:hAnsi="Times New Roman" w:eastAsia="黑体" w:cs="Times New Roman"/>
          <w:sz w:val="20"/>
          <w:szCs w:val="20"/>
        </w:rPr>
        <w:br w:type="page"/>
      </w:r>
    </w:p>
    <w:p>
      <w:pPr>
        <w:pStyle w:val="6"/>
        <w:jc w:val="center"/>
        <w:rPr>
          <w:rFonts w:ascii="Times New Roman" w:hAnsi="Times New Roman" w:cs="Times New Roman"/>
        </w:rPr>
      </w:pPr>
      <w:bookmarkStart w:id="154" w:name="_Toc130289941"/>
      <w:r>
        <w:rPr>
          <w:rFonts w:ascii="Times New Roman" w:hAnsi="Times New Roman" w:cs="Times New Roman"/>
        </w:rPr>
        <w:t>十、开标一览表</w:t>
      </w:r>
      <w:bookmarkEnd w:id="154"/>
    </w:p>
    <w:p>
      <w:pPr>
        <w:spacing w:line="400" w:lineRule="exact"/>
        <w:rPr>
          <w:rFonts w:ascii="Times New Roman" w:hAnsi="Times New Roman" w:cs="Times New Roman"/>
        </w:rPr>
      </w:pPr>
      <w:r>
        <w:rPr>
          <w:rFonts w:ascii="Times New Roman" w:hAnsi="Times New Roman" w:cs="Times New Roman"/>
        </w:rPr>
        <w:t>投标人名称：</w:t>
      </w:r>
      <w:r>
        <w:rPr>
          <w:rFonts w:ascii="Times New Roman" w:hAnsi="Times New Roman" w:cs="Times New Roman"/>
          <w:u w:val="single"/>
        </w:rPr>
        <w:t xml:space="preserve">                          </w:t>
      </w:r>
      <w:r>
        <w:rPr>
          <w:rFonts w:ascii="Times New Roman" w:hAnsi="Times New Roman" w:cs="Times New Roman"/>
        </w:rPr>
        <w:t xml:space="preserve"> </w:t>
      </w:r>
    </w:p>
    <w:tbl>
      <w:tblPr>
        <w:tblStyle w:val="28"/>
        <w:tblW w:w="8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6"/>
        <w:gridCol w:w="411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96" w:type="dxa"/>
            <w:tcBorders>
              <w:top w:val="single" w:color="auto" w:sz="4" w:space="0"/>
              <w:left w:val="single" w:color="auto" w:sz="4" w:space="0"/>
              <w:bottom w:val="single" w:color="auto" w:sz="4" w:space="0"/>
              <w:right w:val="single" w:color="auto" w:sz="4" w:space="0"/>
            </w:tcBorders>
            <w:vAlign w:val="bottom"/>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imes New Roman" w:hAnsi="Times New Roman" w:cs="Times New Roman"/>
              </w:rPr>
            </w:pPr>
            <w:r>
              <w:rPr>
                <w:rFonts w:ascii="Times New Roman" w:hAnsi="Times New Roman" w:cs="Times New Roman"/>
              </w:rPr>
              <w:t>项目名称</w:t>
            </w:r>
          </w:p>
        </w:tc>
        <w:tc>
          <w:tcPr>
            <w:tcW w:w="4111" w:type="dxa"/>
            <w:tcBorders>
              <w:top w:val="single" w:color="auto" w:sz="4" w:space="0"/>
              <w:left w:val="single" w:color="auto" w:sz="4" w:space="0"/>
              <w:bottom w:val="single" w:color="auto" w:sz="4" w:space="0"/>
              <w:right w:val="single" w:color="auto" w:sz="4" w:space="0"/>
            </w:tcBorders>
            <w:vAlign w:val="bottom"/>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imes New Roman" w:hAnsi="Times New Roman" w:cs="Times New Roman"/>
              </w:rPr>
            </w:pPr>
            <w:r>
              <w:rPr>
                <w:rFonts w:ascii="Times New Roman" w:hAnsi="Times New Roman" w:cs="Times New Roman"/>
              </w:rPr>
              <w:t>投标报价（折扣率）</w:t>
            </w:r>
          </w:p>
        </w:tc>
        <w:tc>
          <w:tcPr>
            <w:tcW w:w="1418" w:type="dxa"/>
            <w:tcBorders>
              <w:top w:val="single" w:color="auto" w:sz="4" w:space="0"/>
              <w:left w:val="single" w:color="auto" w:sz="4" w:space="0"/>
              <w:bottom w:val="single" w:color="auto" w:sz="4" w:space="0"/>
              <w:right w:val="single" w:color="auto" w:sz="4" w:space="0"/>
            </w:tcBorders>
            <w:vAlign w:val="bottom"/>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imes New Roman" w:hAnsi="Times New Roman" w:cs="Times New Roman"/>
              </w:rPr>
            </w:pPr>
            <w:r>
              <w:rPr>
                <w:rFonts w:ascii="Times New Roman" w:hAnsi="Times New Roman"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96" w:type="dxa"/>
            <w:tcBorders>
              <w:top w:val="single" w:color="auto" w:sz="4" w:space="0"/>
              <w:left w:val="single" w:color="auto" w:sz="4" w:space="0"/>
              <w:bottom w:val="single" w:color="auto" w:sz="4" w:space="0"/>
              <w:right w:val="single" w:color="auto" w:sz="4" w:space="0"/>
            </w:tcBorders>
          </w:tcPr>
          <w:p>
            <w:pPr>
              <w:tabs>
                <w:tab w:val="left" w:pos="654"/>
                <w:tab w:val="left" w:pos="1734"/>
                <w:tab w:val="left" w:pos="2814"/>
                <w:tab w:val="left" w:pos="3894"/>
                <w:tab w:val="left" w:pos="5334"/>
                <w:tab w:val="left" w:pos="6414"/>
                <w:tab w:val="left" w:pos="7254"/>
                <w:tab w:val="left" w:pos="8574"/>
                <w:tab w:val="left" w:pos="9654"/>
              </w:tabs>
              <w:spacing w:line="400" w:lineRule="exact"/>
              <w:rPr>
                <w:rFonts w:ascii="Times New Roman" w:hAnsi="Times New Roman" w:cs="Times New Roman"/>
              </w:rPr>
            </w:pPr>
          </w:p>
        </w:tc>
        <w:tc>
          <w:tcPr>
            <w:tcW w:w="4111" w:type="dxa"/>
            <w:tcBorders>
              <w:top w:val="single" w:color="auto" w:sz="4" w:space="0"/>
              <w:left w:val="single" w:color="auto" w:sz="4" w:space="0"/>
              <w:bottom w:val="single" w:color="auto" w:sz="4" w:space="0"/>
              <w:right w:val="single" w:color="auto" w:sz="4" w:space="0"/>
            </w:tcBorders>
          </w:tcPr>
          <w:p>
            <w:pPr>
              <w:tabs>
                <w:tab w:val="left" w:pos="654"/>
                <w:tab w:val="left" w:pos="1734"/>
                <w:tab w:val="left" w:pos="2814"/>
                <w:tab w:val="left" w:pos="3894"/>
                <w:tab w:val="left" w:pos="5334"/>
                <w:tab w:val="left" w:pos="6414"/>
                <w:tab w:val="left" w:pos="7254"/>
                <w:tab w:val="left" w:pos="8574"/>
                <w:tab w:val="left" w:pos="9654"/>
              </w:tabs>
              <w:spacing w:line="400" w:lineRule="exact"/>
              <w:rPr>
                <w:rFonts w:ascii="Times New Roman" w:hAnsi="Times New Roman" w:cs="Times New Roman"/>
              </w:rPr>
            </w:pPr>
          </w:p>
        </w:tc>
        <w:tc>
          <w:tcPr>
            <w:tcW w:w="1418" w:type="dxa"/>
            <w:tcBorders>
              <w:top w:val="single" w:color="auto" w:sz="4" w:space="0"/>
              <w:left w:val="single" w:color="auto" w:sz="4" w:space="0"/>
              <w:bottom w:val="single" w:color="auto" w:sz="4" w:space="0"/>
              <w:right w:val="single" w:color="auto" w:sz="4" w:space="0"/>
            </w:tcBorders>
          </w:tcPr>
          <w:p>
            <w:pPr>
              <w:tabs>
                <w:tab w:val="left" w:pos="654"/>
                <w:tab w:val="left" w:pos="1734"/>
                <w:tab w:val="left" w:pos="2814"/>
                <w:tab w:val="left" w:pos="3894"/>
                <w:tab w:val="left" w:pos="5334"/>
                <w:tab w:val="left" w:pos="6414"/>
                <w:tab w:val="left" w:pos="7254"/>
                <w:tab w:val="left" w:pos="8574"/>
                <w:tab w:val="left" w:pos="9654"/>
              </w:tabs>
              <w:spacing w:line="400" w:lineRule="exact"/>
              <w:rPr>
                <w:rFonts w:ascii="Times New Roman" w:hAnsi="Times New Roman" w:cs="Times New Roman"/>
              </w:rPr>
            </w:pPr>
          </w:p>
        </w:tc>
      </w:tr>
    </w:tbl>
    <w:p>
      <w:pPr>
        <w:spacing w:line="400" w:lineRule="exact"/>
        <w:rPr>
          <w:rFonts w:ascii="Times New Roman" w:hAnsi="Times New Roman" w:cs="Times New Roman"/>
        </w:rPr>
      </w:pPr>
      <w:r>
        <w:rPr>
          <w:rFonts w:ascii="Times New Roman" w:hAnsi="Times New Roman" w:cs="Times New Roman"/>
        </w:rPr>
        <w:t>注：</w:t>
      </w:r>
    </w:p>
    <w:p>
      <w:pPr>
        <w:spacing w:line="400" w:lineRule="exact"/>
        <w:rPr>
          <w:rFonts w:ascii="Times New Roman" w:hAnsi="Times New Roman" w:cs="Times New Roman"/>
        </w:rPr>
      </w:pPr>
      <w:r>
        <w:rPr>
          <w:rFonts w:ascii="Times New Roman" w:hAnsi="Times New Roman" w:cs="Times New Roman"/>
        </w:rPr>
        <w:t>1、我司完全理解贵单位采购文件的各项内容，承诺完全满足本项目服务内容及其要求，按时保质保量完成本项目，完全接受贵单位关于本项目采购文件中的要求。对于本项目，我司报价已包含了本项目的所有费用，贵单位无需再为本项目支付其他费用。</w:t>
      </w:r>
    </w:p>
    <w:p>
      <w:pPr>
        <w:spacing w:line="400" w:lineRule="exact"/>
        <w:rPr>
          <w:rFonts w:ascii="Times New Roman" w:hAnsi="Times New Roman" w:cs="Times New Roman"/>
        </w:rPr>
      </w:pPr>
      <w:r>
        <w:rPr>
          <w:rFonts w:ascii="Times New Roman" w:hAnsi="Times New Roman" w:cs="Times New Roman"/>
        </w:rPr>
        <w:t>2、本项目的投标报价仅报投标折扣率，0＜投标折扣率≤1，并是固定唯一值，超出此折扣率范围的投标将被当作无效投标处理。（所报折扣率应保留小数点后两位小数，如0.95、0.90等。）</w:t>
      </w:r>
    </w:p>
    <w:p>
      <w:pPr>
        <w:spacing w:line="400" w:lineRule="exact"/>
        <w:rPr>
          <w:rFonts w:ascii="Times New Roman" w:hAnsi="Times New Roman" w:cs="Times New Roman"/>
        </w:rPr>
      </w:pPr>
    </w:p>
    <w:p>
      <w:pPr>
        <w:spacing w:line="400" w:lineRule="exact"/>
        <w:rPr>
          <w:rFonts w:ascii="Times New Roman" w:hAnsi="Times New Roman" w:cs="Times New Roman"/>
        </w:rPr>
      </w:pPr>
      <w:r>
        <w:rPr>
          <w:rFonts w:ascii="Times New Roman" w:hAnsi="Times New Roman" w:cs="Times New Roman"/>
        </w:rPr>
        <w:t>投标人名称：（盖公章）</w:t>
      </w:r>
    </w:p>
    <w:p>
      <w:pPr>
        <w:spacing w:line="400" w:lineRule="exact"/>
        <w:rPr>
          <w:rFonts w:ascii="Times New Roman" w:hAnsi="Times New Roman" w:cs="Times New Roman"/>
        </w:rPr>
      </w:pPr>
      <w:r>
        <w:rPr>
          <w:rFonts w:ascii="Times New Roman" w:hAnsi="Times New Roman" w:cs="Times New Roman"/>
        </w:rPr>
        <w:t>法定代表人（单位负责人）或委托代理人：（签字）</w:t>
      </w:r>
    </w:p>
    <w:p>
      <w:pPr>
        <w:spacing w:line="400" w:lineRule="exact"/>
        <w:rPr>
          <w:rFonts w:ascii="Times New Roman" w:hAnsi="Times New Roman" w:cs="Times New Roman"/>
        </w:rPr>
      </w:pPr>
      <w:r>
        <w:rPr>
          <w:rFonts w:ascii="Times New Roman" w:hAnsi="Times New Roman" w:cs="Times New Roman"/>
        </w:rPr>
        <w:t>办公地址：</w:t>
      </w:r>
    </w:p>
    <w:p>
      <w:pPr>
        <w:spacing w:line="400" w:lineRule="exact"/>
        <w:rPr>
          <w:rFonts w:ascii="Times New Roman" w:hAnsi="Times New Roman" w:cs="Times New Roman"/>
        </w:rPr>
      </w:pPr>
      <w:r>
        <w:rPr>
          <w:rFonts w:ascii="Times New Roman" w:hAnsi="Times New Roman" w:cs="Times New Roman"/>
        </w:rPr>
        <w:t>固定电话：</w:t>
      </w:r>
    </w:p>
    <w:p>
      <w:pPr>
        <w:spacing w:line="400" w:lineRule="exact"/>
        <w:rPr>
          <w:rFonts w:ascii="Times New Roman" w:hAnsi="Times New Roman" w:cs="Times New Roman"/>
        </w:rPr>
      </w:pPr>
      <w:r>
        <w:rPr>
          <w:rFonts w:ascii="Times New Roman" w:hAnsi="Times New Roman" w:cs="Times New Roman"/>
        </w:rPr>
        <w:t>手机：</w:t>
      </w:r>
    </w:p>
    <w:p>
      <w:pPr>
        <w:spacing w:line="400" w:lineRule="exact"/>
        <w:rPr>
          <w:rFonts w:ascii="Times New Roman" w:hAnsi="Times New Roman" w:cs="Times New Roman"/>
        </w:rPr>
      </w:pPr>
      <w:r>
        <w:rPr>
          <w:rFonts w:ascii="Times New Roman" w:hAnsi="Times New Roman" w:cs="Times New Roman"/>
        </w:rPr>
        <w:t>电子邮箱：</w:t>
      </w:r>
    </w:p>
    <w:p>
      <w:pPr>
        <w:widowControl/>
        <w:jc w:val="left"/>
        <w:rPr>
          <w:rFonts w:ascii="Times New Roman" w:hAnsi="Times New Roman" w:cs="Times New Roman" w:eastAsiaTheme="majorEastAsia"/>
          <w:b/>
          <w:bCs/>
          <w:sz w:val="32"/>
          <w:szCs w:val="32"/>
        </w:rPr>
      </w:pPr>
      <w:r>
        <w:rPr>
          <w:rFonts w:ascii="Times New Roman" w:hAnsi="Times New Roman" w:cs="Times New Roman"/>
        </w:rPr>
        <w:br w:type="page"/>
      </w:r>
    </w:p>
    <w:p>
      <w:pPr>
        <w:pStyle w:val="6"/>
        <w:jc w:val="center"/>
        <w:rPr>
          <w:rFonts w:ascii="Times New Roman" w:hAnsi="Times New Roman" w:cs="Times New Roman"/>
        </w:rPr>
      </w:pPr>
      <w:bookmarkStart w:id="155" w:name="_Toc107867268"/>
      <w:bookmarkStart w:id="156" w:name="_Toc130289942"/>
      <w:r>
        <w:rPr>
          <w:rFonts w:ascii="Times New Roman" w:hAnsi="Times New Roman" w:cs="Times New Roman"/>
        </w:rPr>
        <w:t>十一、中小企业声明函</w:t>
      </w:r>
      <w:bookmarkEnd w:id="155"/>
      <w:bookmarkEnd w:id="156"/>
    </w:p>
    <w:p>
      <w:pPr>
        <w:spacing w:line="400" w:lineRule="exact"/>
        <w:rPr>
          <w:rFonts w:ascii="Times New Roman" w:hAnsi="Times New Roman" w:cs="Times New Roman"/>
        </w:rPr>
      </w:pPr>
      <w:r>
        <w:rPr>
          <w:rFonts w:ascii="Times New Roman" w:hAnsi="Times New Roman" w:cs="Times New Roman"/>
        </w:rPr>
        <w:t>致：</w:t>
      </w:r>
      <w:r>
        <w:rPr>
          <w:rFonts w:ascii="Times New Roman" w:hAnsi="Times New Roman" w:cs="Times New Roman"/>
          <w:szCs w:val="21"/>
        </w:rPr>
        <w:t>深圳市南山区沙河街道办事处</w:t>
      </w:r>
    </w:p>
    <w:p>
      <w:pPr>
        <w:spacing w:line="400" w:lineRule="exact"/>
        <w:ind w:firstLine="420" w:firstLineChars="200"/>
        <w:jc w:val="left"/>
        <w:rPr>
          <w:rFonts w:ascii="Times New Roman" w:hAnsi="Times New Roman" w:cs="Times New Roman"/>
        </w:rPr>
      </w:pPr>
      <w:r>
        <w:rPr>
          <w:rFonts w:ascii="Times New Roman" w:hAnsi="Times New Roman" w:cs="Times New Roman"/>
        </w:rPr>
        <w:t>本公司郑重声明，根据《政府采购促进中小企业发展管理办法》（财库﹝2020﹞46号）的规定，本公司参加</w:t>
      </w:r>
      <w:r>
        <w:rPr>
          <w:rFonts w:ascii="Times New Roman" w:hAnsi="Times New Roman" w:cs="Times New Roman"/>
          <w:u w:val="single"/>
        </w:rPr>
        <w:t xml:space="preserve">   （采购人名称）   </w:t>
      </w:r>
      <w:r>
        <w:rPr>
          <w:rFonts w:ascii="Times New Roman" w:hAnsi="Times New Roman" w:cs="Times New Roman"/>
        </w:rPr>
        <w:t>的</w:t>
      </w:r>
      <w:r>
        <w:rPr>
          <w:rFonts w:ascii="Times New Roman" w:hAnsi="Times New Roman" w:cs="Times New Roman"/>
          <w:u w:val="single"/>
        </w:rPr>
        <w:t xml:space="preserve">  （项目名称） </w:t>
      </w:r>
      <w:r>
        <w:rPr>
          <w:rFonts w:ascii="Times New Roman" w:hAnsi="Times New Roman" w:cs="Times New Roman"/>
        </w:rPr>
        <w:t>采购活动，提供的货物全部由符合政策要求的中小企业制造。相关企业（含联合体中的中小企业、签订分包意向协议的中小企业）的具体情况如下：</w:t>
      </w:r>
    </w:p>
    <w:p>
      <w:pPr>
        <w:spacing w:line="400" w:lineRule="exact"/>
        <w:ind w:firstLine="420" w:firstLineChars="200"/>
        <w:jc w:val="left"/>
        <w:rPr>
          <w:rFonts w:ascii="Times New Roman" w:hAnsi="Times New Roman" w:cs="Times New Roman"/>
        </w:rPr>
      </w:pPr>
      <w:r>
        <w:rPr>
          <w:rFonts w:ascii="Times New Roman" w:hAnsi="Times New Roman" w:cs="Times New Roman"/>
        </w:rPr>
        <w:t>1.</w:t>
      </w:r>
      <w:r>
        <w:rPr>
          <w:rFonts w:ascii="Times New Roman" w:hAnsi="Times New Roman" w:cs="Times New Roman"/>
          <w:u w:val="single"/>
        </w:rPr>
        <w:t xml:space="preserve">  （标的名称） </w:t>
      </w:r>
      <w:r>
        <w:rPr>
          <w:rFonts w:ascii="Times New Roman" w:hAnsi="Times New Roman" w:cs="Times New Roman"/>
        </w:rPr>
        <w:t>，属于</w:t>
      </w:r>
      <w:r>
        <w:rPr>
          <w:rFonts w:ascii="Times New Roman" w:hAnsi="Times New Roman" w:cs="Times New Roman"/>
          <w:u w:val="single"/>
        </w:rPr>
        <w:t>（采购文件中明确的所属行业）行业</w:t>
      </w:r>
      <w:r>
        <w:rPr>
          <w:rFonts w:ascii="Times New Roman" w:hAnsi="Times New Roman" w:cs="Times New Roman"/>
        </w:rPr>
        <w:t>；承接企业为</w:t>
      </w:r>
      <w:r>
        <w:rPr>
          <w:rFonts w:ascii="Times New Roman" w:hAnsi="Times New Roman" w:cs="Times New Roman"/>
          <w:u w:val="single"/>
        </w:rPr>
        <w:t>（企业名称）</w:t>
      </w:r>
      <w:r>
        <w:rPr>
          <w:rFonts w:ascii="Times New Roman" w:hAnsi="Times New Roman" w:cs="Times New Roman"/>
        </w:rPr>
        <w:t>，从业人员</w:t>
      </w:r>
      <w:r>
        <w:rPr>
          <w:rFonts w:ascii="Times New Roman" w:hAnsi="Times New Roman" w:cs="Times New Roman"/>
          <w:u w:val="single"/>
        </w:rPr>
        <w:t xml:space="preserve">    </w:t>
      </w:r>
      <w:r>
        <w:rPr>
          <w:rFonts w:ascii="Times New Roman" w:hAnsi="Times New Roman" w:cs="Times New Roman"/>
        </w:rPr>
        <w:t>人，营业收入为</w:t>
      </w:r>
      <w:r>
        <w:rPr>
          <w:rFonts w:ascii="Times New Roman" w:hAnsi="Times New Roman" w:cs="Times New Roman"/>
          <w:u w:val="single"/>
        </w:rPr>
        <w:t xml:space="preserve">     </w:t>
      </w:r>
      <w:r>
        <w:rPr>
          <w:rFonts w:ascii="Times New Roman" w:hAnsi="Times New Roman" w:cs="Times New Roman"/>
        </w:rPr>
        <w:t>万元，资产总额为</w:t>
      </w:r>
      <w:r>
        <w:rPr>
          <w:rFonts w:ascii="Times New Roman" w:hAnsi="Times New Roman" w:cs="Times New Roman"/>
          <w:u w:val="single"/>
        </w:rPr>
        <w:t xml:space="preserve">     </w:t>
      </w:r>
      <w:r>
        <w:rPr>
          <w:rFonts w:ascii="Times New Roman" w:hAnsi="Times New Roman" w:cs="Times New Roman"/>
        </w:rPr>
        <w:t>万元，属于</w:t>
      </w:r>
      <w:r>
        <w:rPr>
          <w:rFonts w:ascii="Times New Roman" w:hAnsi="Times New Roman" w:cs="Times New Roman"/>
          <w:i/>
          <w:iCs/>
          <w:u w:val="single"/>
        </w:rPr>
        <w:t>（中型企业、小型企业、微型企业）</w:t>
      </w:r>
      <w:r>
        <w:rPr>
          <w:rFonts w:ascii="Times New Roman" w:hAnsi="Times New Roman" w:cs="Times New Roman"/>
        </w:rPr>
        <w:t>；</w:t>
      </w:r>
    </w:p>
    <w:p>
      <w:pPr>
        <w:spacing w:line="400" w:lineRule="exact"/>
        <w:ind w:firstLine="420" w:firstLineChars="200"/>
        <w:jc w:val="left"/>
        <w:rPr>
          <w:rFonts w:ascii="Times New Roman" w:hAnsi="Times New Roman" w:cs="Times New Roman"/>
        </w:rPr>
      </w:pPr>
      <w:r>
        <w:rPr>
          <w:rFonts w:ascii="Times New Roman" w:hAnsi="Times New Roman" w:cs="Times New Roman"/>
        </w:rPr>
        <w:t>2.</w:t>
      </w:r>
      <w:r>
        <w:rPr>
          <w:rFonts w:ascii="Times New Roman" w:hAnsi="Times New Roman" w:cs="Times New Roman"/>
          <w:u w:val="single"/>
        </w:rPr>
        <w:t xml:space="preserve">  （标的名称） </w:t>
      </w:r>
      <w:r>
        <w:rPr>
          <w:rFonts w:ascii="Times New Roman" w:hAnsi="Times New Roman" w:cs="Times New Roman"/>
        </w:rPr>
        <w:t>，属于</w:t>
      </w:r>
      <w:r>
        <w:rPr>
          <w:rFonts w:ascii="Times New Roman" w:hAnsi="Times New Roman" w:cs="Times New Roman"/>
          <w:u w:val="single"/>
        </w:rPr>
        <w:t>（采购文件中明确的所属行业）行业</w:t>
      </w:r>
      <w:r>
        <w:rPr>
          <w:rFonts w:ascii="Times New Roman" w:hAnsi="Times New Roman" w:cs="Times New Roman"/>
        </w:rPr>
        <w:t>；承接企业为</w:t>
      </w:r>
      <w:r>
        <w:rPr>
          <w:rFonts w:ascii="Times New Roman" w:hAnsi="Times New Roman" w:cs="Times New Roman"/>
          <w:u w:val="single"/>
        </w:rPr>
        <w:t>（企业名称）</w:t>
      </w:r>
      <w:r>
        <w:rPr>
          <w:rFonts w:ascii="Times New Roman" w:hAnsi="Times New Roman" w:cs="Times New Roman"/>
        </w:rPr>
        <w:t>，从业人员</w:t>
      </w:r>
      <w:r>
        <w:rPr>
          <w:rFonts w:ascii="Times New Roman" w:hAnsi="Times New Roman" w:cs="Times New Roman"/>
          <w:u w:val="single"/>
        </w:rPr>
        <w:t xml:space="preserve">    </w:t>
      </w:r>
      <w:r>
        <w:rPr>
          <w:rFonts w:ascii="Times New Roman" w:hAnsi="Times New Roman" w:cs="Times New Roman"/>
        </w:rPr>
        <w:t>人，营业收入为</w:t>
      </w:r>
      <w:r>
        <w:rPr>
          <w:rFonts w:ascii="Times New Roman" w:hAnsi="Times New Roman" w:cs="Times New Roman"/>
          <w:u w:val="single"/>
        </w:rPr>
        <w:t xml:space="preserve">     </w:t>
      </w:r>
      <w:r>
        <w:rPr>
          <w:rFonts w:ascii="Times New Roman" w:hAnsi="Times New Roman" w:cs="Times New Roman"/>
        </w:rPr>
        <w:t>万元，资产总额为</w:t>
      </w:r>
      <w:r>
        <w:rPr>
          <w:rFonts w:ascii="Times New Roman" w:hAnsi="Times New Roman" w:cs="Times New Roman"/>
          <w:u w:val="single"/>
        </w:rPr>
        <w:t xml:space="preserve">     </w:t>
      </w:r>
      <w:r>
        <w:rPr>
          <w:rFonts w:ascii="Times New Roman" w:hAnsi="Times New Roman" w:cs="Times New Roman"/>
        </w:rPr>
        <w:t>万元，属于</w:t>
      </w:r>
      <w:r>
        <w:rPr>
          <w:rFonts w:ascii="Times New Roman" w:hAnsi="Times New Roman" w:cs="Times New Roman"/>
          <w:i/>
          <w:iCs/>
          <w:u w:val="single"/>
        </w:rPr>
        <w:t>（中型企业、小型企业、微型企业）</w:t>
      </w:r>
      <w:r>
        <w:rPr>
          <w:rFonts w:ascii="Times New Roman" w:hAnsi="Times New Roman" w:cs="Times New Roman"/>
        </w:rPr>
        <w:t>；</w:t>
      </w:r>
    </w:p>
    <w:p>
      <w:pPr>
        <w:spacing w:line="400" w:lineRule="exact"/>
        <w:ind w:firstLine="420" w:firstLineChars="200"/>
        <w:jc w:val="left"/>
        <w:rPr>
          <w:rFonts w:ascii="Times New Roman" w:hAnsi="Times New Roman" w:cs="Times New Roman"/>
        </w:rPr>
      </w:pPr>
      <w:r>
        <w:rPr>
          <w:rFonts w:ascii="Times New Roman" w:hAnsi="Times New Roman" w:cs="Times New Roman"/>
        </w:rPr>
        <w:t>……</w:t>
      </w:r>
    </w:p>
    <w:p>
      <w:pPr>
        <w:spacing w:line="400" w:lineRule="exact"/>
        <w:ind w:firstLine="420" w:firstLineChars="200"/>
        <w:jc w:val="left"/>
        <w:rPr>
          <w:rFonts w:ascii="Times New Roman" w:hAnsi="Times New Roman" w:cs="Times New Roman"/>
        </w:rPr>
      </w:pPr>
      <w:r>
        <w:rPr>
          <w:rFonts w:ascii="Times New Roman" w:hAnsi="Times New Roman" w:cs="Times New Roman"/>
        </w:rPr>
        <w:t>以上企业，不属于大企业的分支机构，不存在控股股东为大企业的情形，也不存在与大企业的负责人为同一人的情形。</w:t>
      </w:r>
    </w:p>
    <w:p>
      <w:pPr>
        <w:spacing w:line="400" w:lineRule="exact"/>
        <w:ind w:firstLine="420" w:firstLineChars="200"/>
        <w:jc w:val="left"/>
        <w:rPr>
          <w:rFonts w:ascii="Times New Roman" w:hAnsi="Times New Roman" w:cs="Times New Roman"/>
        </w:rPr>
      </w:pPr>
      <w:r>
        <w:rPr>
          <w:rFonts w:ascii="Times New Roman" w:hAnsi="Times New Roman" w:cs="Times New Roman"/>
        </w:rPr>
        <w:t>本企业对上述声明内容的真实性负责。如有虚假，将依法承担相应责任。</w:t>
      </w:r>
    </w:p>
    <w:p>
      <w:pPr>
        <w:spacing w:line="400" w:lineRule="exact"/>
        <w:jc w:val="left"/>
        <w:rPr>
          <w:rFonts w:ascii="Times New Roman" w:hAnsi="Times New Roman" w:cs="Times New Roman"/>
        </w:rPr>
      </w:pPr>
    </w:p>
    <w:p>
      <w:pPr>
        <w:spacing w:line="400" w:lineRule="exact"/>
        <w:jc w:val="left"/>
        <w:rPr>
          <w:rFonts w:ascii="Times New Roman" w:hAnsi="Times New Roman" w:cs="Times New Roman"/>
        </w:rPr>
      </w:pPr>
    </w:p>
    <w:p>
      <w:pPr>
        <w:spacing w:line="400" w:lineRule="exact"/>
        <w:rPr>
          <w:rFonts w:ascii="Times New Roman" w:hAnsi="Times New Roman" w:cs="Times New Roman"/>
        </w:rPr>
      </w:pPr>
      <w:r>
        <w:rPr>
          <w:rFonts w:ascii="Times New Roman" w:hAnsi="Times New Roman" w:cs="Times New Roman"/>
        </w:rPr>
        <w:t>投标人名称：（盖公章）</w:t>
      </w:r>
    </w:p>
    <w:p>
      <w:pPr>
        <w:spacing w:line="400" w:lineRule="exact"/>
        <w:rPr>
          <w:rFonts w:ascii="Times New Roman" w:hAnsi="Times New Roman" w:cs="Times New Roman"/>
        </w:rPr>
      </w:pPr>
      <w:r>
        <w:rPr>
          <w:rFonts w:ascii="Times New Roman" w:hAnsi="Times New Roman" w:cs="Times New Roman"/>
        </w:rPr>
        <w:t>法定代表人（单位负责人）或委托代理人：（签字）</w:t>
      </w:r>
    </w:p>
    <w:p>
      <w:pPr>
        <w:rPr>
          <w:rFonts w:ascii="Times New Roman" w:hAnsi="Times New Roman" w:cs="Times New Roman"/>
        </w:rPr>
      </w:pPr>
      <w:r>
        <w:rPr>
          <w:rFonts w:ascii="Times New Roman" w:hAnsi="Times New Roman" w:cs="Times New Roman"/>
        </w:rPr>
        <w:t>日期：   年   月   日</w:t>
      </w:r>
    </w:p>
    <w:p>
      <w:pPr>
        <w:rPr>
          <w:rFonts w:ascii="Times New Roman" w:hAnsi="Times New Roman" w:cs="Times New Roman"/>
        </w:rPr>
      </w:pPr>
    </w:p>
    <w:p>
      <w:pPr>
        <w:rPr>
          <w:rFonts w:ascii="Times New Roman" w:hAnsi="Times New Roman" w:cs="Times New Roman"/>
        </w:rPr>
      </w:pPr>
    </w:p>
    <w:p>
      <w:pPr>
        <w:ind w:firstLine="424" w:firstLineChars="202"/>
        <w:rPr>
          <w:rFonts w:ascii="Times New Roman" w:hAnsi="Times New Roman" w:cs="Times New Roman"/>
        </w:rPr>
      </w:pPr>
      <w:r>
        <w:rPr>
          <w:rFonts w:ascii="Times New Roman" w:hAnsi="Times New Roman" w:cs="Times New Roman"/>
        </w:rPr>
        <w:t>注：1、从业人员、营业收入、资产总额填报上一年度数据，无上一年度数据的新成立企业可不填报。</w:t>
      </w:r>
    </w:p>
    <w:p>
      <w:pPr>
        <w:ind w:firstLine="424" w:firstLineChars="202"/>
        <w:rPr>
          <w:rFonts w:ascii="Times New Roman" w:hAnsi="Times New Roman" w:cs="Times New Roman"/>
        </w:rPr>
      </w:pPr>
      <w:r>
        <w:rPr>
          <w:rFonts w:ascii="Times New Roman" w:hAnsi="Times New Roman" w:cs="Times New Roman"/>
        </w:rPr>
        <w:t>2、不适用价格评审优惠政策的无需填写。</w:t>
      </w:r>
    </w:p>
    <w:p>
      <w:pPr>
        <w:widowControl/>
        <w:jc w:val="left"/>
        <w:rPr>
          <w:rFonts w:ascii="Times New Roman" w:hAnsi="Times New Roman" w:cs="Times New Roman"/>
          <w:b/>
          <w:bCs/>
          <w:sz w:val="32"/>
          <w:szCs w:val="32"/>
        </w:rPr>
      </w:pPr>
    </w:p>
    <w:p>
      <w:pPr>
        <w:widowControl/>
        <w:jc w:val="left"/>
        <w:rPr>
          <w:rFonts w:ascii="Times New Roman" w:hAnsi="Times New Roman" w:cs="Times New Roman"/>
          <w:b/>
          <w:bCs/>
          <w:sz w:val="32"/>
          <w:szCs w:val="32"/>
        </w:rPr>
      </w:pPr>
      <w:r>
        <w:rPr>
          <w:rFonts w:ascii="Times New Roman" w:hAnsi="Times New Roman" w:cs="Times New Roman"/>
        </w:rPr>
        <w:br w:type="page"/>
      </w:r>
    </w:p>
    <w:p>
      <w:pPr>
        <w:pStyle w:val="6"/>
        <w:jc w:val="center"/>
        <w:rPr>
          <w:rFonts w:ascii="Times New Roman" w:hAnsi="Times New Roman" w:cs="Times New Roman"/>
        </w:rPr>
      </w:pPr>
      <w:bookmarkStart w:id="157" w:name="_Toc130289943"/>
      <w:r>
        <w:rPr>
          <w:rFonts w:ascii="Times New Roman" w:hAnsi="Times New Roman" w:cs="Times New Roman"/>
        </w:rPr>
        <w:t>十二、技术或商务标评分要求内容</w:t>
      </w:r>
      <w:bookmarkEnd w:id="157"/>
    </w:p>
    <w:p>
      <w:pPr>
        <w:pStyle w:val="7"/>
        <w:spacing w:before="0" w:after="0" w:line="240" w:lineRule="auto"/>
        <w:rPr>
          <w:rFonts w:ascii="Times New Roman" w:hAnsi="Times New Roman" w:cs="Times New Roman"/>
        </w:rPr>
      </w:pPr>
      <w:bookmarkStart w:id="158" w:name="_Toc130289944"/>
      <w:r>
        <w:rPr>
          <w:rFonts w:ascii="Times New Roman" w:hAnsi="Times New Roman" w:cs="Times New Roman"/>
        </w:rPr>
        <w:t>1、</w:t>
      </w:r>
      <w:r>
        <w:rPr>
          <w:rFonts w:ascii="Times New Roman" w:hAnsi="Times New Roman" w:eastAsia="宋体" w:cs="Times New Roman"/>
          <w:szCs w:val="21"/>
        </w:rPr>
        <w:t>项目总体概述及理解</w:t>
      </w:r>
      <w:bookmarkEnd w:id="158"/>
    </w:p>
    <w:p>
      <w:pPr>
        <w:widowControl/>
        <w:ind w:firstLine="420" w:firstLineChars="200"/>
        <w:jc w:val="left"/>
        <w:rPr>
          <w:rFonts w:ascii="Times New Roman" w:hAnsi="Times New Roman" w:cs="Times New Roman"/>
        </w:rPr>
      </w:pPr>
      <w:r>
        <w:rPr>
          <w:rFonts w:ascii="Times New Roman" w:hAnsi="Times New Roman" w:cs="Times New Roman"/>
        </w:rPr>
        <w:t>格式自拟</w:t>
      </w:r>
    </w:p>
    <w:p>
      <w:pPr>
        <w:widowControl/>
        <w:jc w:val="left"/>
        <w:rPr>
          <w:rFonts w:ascii="Times New Roman" w:hAnsi="Times New Roman" w:cs="Times New Roman"/>
        </w:rPr>
      </w:pPr>
    </w:p>
    <w:p>
      <w:pPr>
        <w:pStyle w:val="7"/>
        <w:spacing w:before="0" w:after="0" w:line="240" w:lineRule="auto"/>
        <w:rPr>
          <w:rFonts w:ascii="Times New Roman" w:hAnsi="Times New Roman" w:cs="Times New Roman"/>
        </w:rPr>
      </w:pPr>
      <w:bookmarkStart w:id="159" w:name="_Toc130289945"/>
      <w:r>
        <w:rPr>
          <w:rFonts w:ascii="Times New Roman" w:hAnsi="Times New Roman" w:cs="Times New Roman"/>
        </w:rPr>
        <w:t>2、</w:t>
      </w:r>
      <w:r>
        <w:rPr>
          <w:rFonts w:ascii="Times New Roman" w:hAnsi="Times New Roman" w:eastAsia="宋体" w:cs="Times New Roman"/>
          <w:szCs w:val="21"/>
        </w:rPr>
        <w:t>服务组织计划、有关技术及相关的合理化建议</w:t>
      </w:r>
      <w:bookmarkEnd w:id="159"/>
    </w:p>
    <w:p>
      <w:pPr>
        <w:widowControl/>
        <w:ind w:firstLine="420" w:firstLineChars="200"/>
        <w:jc w:val="left"/>
        <w:rPr>
          <w:rFonts w:ascii="Times New Roman" w:hAnsi="Times New Roman" w:cs="Times New Roman"/>
        </w:rPr>
      </w:pPr>
      <w:r>
        <w:rPr>
          <w:rFonts w:ascii="Times New Roman" w:hAnsi="Times New Roman" w:cs="Times New Roman"/>
        </w:rPr>
        <w:t>格式自拟</w:t>
      </w:r>
    </w:p>
    <w:p>
      <w:pPr>
        <w:widowControl/>
        <w:jc w:val="left"/>
        <w:rPr>
          <w:rFonts w:ascii="Times New Roman" w:hAnsi="Times New Roman" w:cs="Times New Roman"/>
        </w:rPr>
      </w:pPr>
    </w:p>
    <w:p>
      <w:pPr>
        <w:pStyle w:val="7"/>
        <w:spacing w:before="0" w:after="0" w:line="240" w:lineRule="auto"/>
        <w:rPr>
          <w:rFonts w:ascii="Times New Roman" w:hAnsi="Times New Roman" w:cs="Times New Roman" w:eastAsiaTheme="minorEastAsia"/>
          <w:szCs w:val="21"/>
          <w:lang w:bidi="ar"/>
        </w:rPr>
      </w:pPr>
      <w:bookmarkStart w:id="160" w:name="_Toc130289946"/>
      <w:r>
        <w:rPr>
          <w:rFonts w:ascii="Times New Roman" w:hAnsi="Times New Roman" w:cs="Times New Roman"/>
        </w:rPr>
        <w:t>3、</w:t>
      </w:r>
      <w:r>
        <w:rPr>
          <w:rFonts w:ascii="Times New Roman" w:hAnsi="Times New Roman" w:eastAsia="宋体" w:cs="Times New Roman"/>
          <w:szCs w:val="21"/>
        </w:rPr>
        <w:t>项目实施关键技术（重点难点）分析及解决方案</w:t>
      </w:r>
      <w:bookmarkEnd w:id="160"/>
    </w:p>
    <w:p>
      <w:pPr>
        <w:widowControl/>
        <w:ind w:firstLine="420" w:firstLineChars="200"/>
        <w:jc w:val="left"/>
        <w:rPr>
          <w:rFonts w:ascii="Times New Roman" w:hAnsi="Times New Roman" w:cs="Times New Roman"/>
        </w:rPr>
      </w:pPr>
      <w:r>
        <w:rPr>
          <w:rFonts w:ascii="Times New Roman" w:hAnsi="Times New Roman" w:cs="Times New Roman"/>
        </w:rPr>
        <w:t>格式自拟</w:t>
      </w:r>
    </w:p>
    <w:p>
      <w:pPr>
        <w:rPr>
          <w:rFonts w:ascii="Times New Roman" w:hAnsi="Times New Roman" w:cs="Times New Roman"/>
          <w:lang w:bidi="ar"/>
        </w:rPr>
      </w:pPr>
    </w:p>
    <w:p>
      <w:pPr>
        <w:pStyle w:val="7"/>
        <w:spacing w:before="0" w:after="0" w:line="240" w:lineRule="auto"/>
        <w:rPr>
          <w:rFonts w:ascii="Times New Roman" w:hAnsi="Times New Roman" w:cs="Times New Roman"/>
        </w:rPr>
      </w:pPr>
      <w:bookmarkStart w:id="161" w:name="_Toc130289947"/>
      <w:r>
        <w:rPr>
          <w:rFonts w:ascii="Times New Roman" w:hAnsi="Times New Roman" w:cs="Times New Roman"/>
        </w:rPr>
        <w:t>4、</w:t>
      </w:r>
      <w:r>
        <w:rPr>
          <w:rFonts w:ascii="Times New Roman" w:hAnsi="Times New Roman" w:eastAsia="宋体" w:cs="Times New Roman"/>
          <w:szCs w:val="21"/>
        </w:rPr>
        <w:t>投标人同类项目业绩情况</w:t>
      </w:r>
      <w:bookmarkEnd w:id="161"/>
    </w:p>
    <w:p>
      <w:pPr>
        <w:widowControl/>
        <w:ind w:firstLine="420" w:firstLineChars="200"/>
        <w:jc w:val="left"/>
        <w:rPr>
          <w:rFonts w:ascii="Times New Roman" w:hAnsi="Times New Roman" w:cs="Times New Roman"/>
        </w:rPr>
      </w:pPr>
      <w:r>
        <w:rPr>
          <w:rFonts w:ascii="Times New Roman" w:hAnsi="Times New Roman" w:cs="Times New Roman"/>
        </w:rPr>
        <w:t>格式自拟</w:t>
      </w:r>
    </w:p>
    <w:p>
      <w:pPr>
        <w:widowControl/>
        <w:jc w:val="left"/>
        <w:rPr>
          <w:rFonts w:ascii="Times New Roman" w:hAnsi="Times New Roman" w:cs="Times New Roman"/>
        </w:rPr>
      </w:pPr>
    </w:p>
    <w:p>
      <w:pPr>
        <w:pStyle w:val="7"/>
        <w:spacing w:before="0" w:after="0" w:line="240" w:lineRule="auto"/>
        <w:rPr>
          <w:rFonts w:ascii="Times New Roman" w:hAnsi="Times New Roman" w:cs="Times New Roman"/>
        </w:rPr>
      </w:pPr>
      <w:bookmarkStart w:id="162" w:name="_Toc130289948"/>
      <w:r>
        <w:rPr>
          <w:rFonts w:ascii="Times New Roman" w:hAnsi="Times New Roman" w:cs="Times New Roman"/>
        </w:rPr>
        <w:t>5、</w:t>
      </w:r>
      <w:r>
        <w:rPr>
          <w:rFonts w:ascii="Times New Roman" w:hAnsi="Times New Roman" w:eastAsia="宋体" w:cs="Times New Roman"/>
          <w:szCs w:val="21"/>
        </w:rPr>
        <w:t>企业资质</w:t>
      </w:r>
      <w:bookmarkEnd w:id="162"/>
    </w:p>
    <w:p>
      <w:pPr>
        <w:widowControl/>
        <w:ind w:firstLine="420" w:firstLineChars="200"/>
        <w:jc w:val="left"/>
        <w:rPr>
          <w:rFonts w:ascii="Times New Roman" w:hAnsi="Times New Roman" w:cs="Times New Roman"/>
        </w:rPr>
      </w:pPr>
      <w:r>
        <w:rPr>
          <w:rFonts w:ascii="Times New Roman" w:hAnsi="Times New Roman" w:cs="Times New Roman"/>
        </w:rPr>
        <w:t>格式自拟</w:t>
      </w:r>
    </w:p>
    <w:p>
      <w:pPr>
        <w:widowControl/>
        <w:jc w:val="left"/>
        <w:rPr>
          <w:rFonts w:ascii="Times New Roman" w:hAnsi="Times New Roman" w:cs="Times New Roman"/>
        </w:rPr>
      </w:pPr>
    </w:p>
    <w:p>
      <w:pPr>
        <w:pStyle w:val="7"/>
        <w:spacing w:before="0" w:after="0" w:line="240" w:lineRule="auto"/>
        <w:rPr>
          <w:rFonts w:ascii="Times New Roman" w:hAnsi="Times New Roman" w:cs="Times New Roman"/>
        </w:rPr>
      </w:pPr>
      <w:bookmarkStart w:id="163" w:name="_Toc130289949"/>
      <w:r>
        <w:rPr>
          <w:rFonts w:ascii="Times New Roman" w:hAnsi="Times New Roman" w:cs="Times New Roman"/>
        </w:rPr>
        <w:t>6、</w:t>
      </w:r>
      <w:r>
        <w:rPr>
          <w:rFonts w:ascii="Times New Roman" w:hAnsi="Times New Roman" w:eastAsia="宋体" w:cs="Times New Roman"/>
          <w:szCs w:val="21"/>
        </w:rPr>
        <w:t>拟安排项目经理情况</w:t>
      </w:r>
      <w:bookmarkEnd w:id="163"/>
    </w:p>
    <w:p>
      <w:pPr>
        <w:widowControl/>
        <w:ind w:firstLine="420" w:firstLineChars="200"/>
        <w:jc w:val="left"/>
        <w:rPr>
          <w:rFonts w:ascii="Times New Roman" w:hAnsi="Times New Roman" w:cs="Times New Roman"/>
        </w:rPr>
      </w:pPr>
      <w:r>
        <w:rPr>
          <w:rFonts w:ascii="Times New Roman" w:hAnsi="Times New Roman" w:cs="Times New Roman"/>
        </w:rPr>
        <w:t>格式自拟</w:t>
      </w:r>
    </w:p>
    <w:p>
      <w:pPr>
        <w:widowControl/>
        <w:jc w:val="left"/>
        <w:rPr>
          <w:rFonts w:ascii="Times New Roman" w:hAnsi="Times New Roman" w:cs="Times New Roman"/>
        </w:rPr>
      </w:pPr>
    </w:p>
    <w:p>
      <w:pPr>
        <w:pStyle w:val="7"/>
        <w:spacing w:before="0" w:after="0" w:line="240" w:lineRule="auto"/>
        <w:rPr>
          <w:rFonts w:ascii="Times New Roman" w:hAnsi="Times New Roman" w:cs="Times New Roman"/>
        </w:rPr>
      </w:pPr>
      <w:bookmarkStart w:id="164" w:name="_Toc130289950"/>
      <w:r>
        <w:rPr>
          <w:rFonts w:ascii="Times New Roman" w:hAnsi="Times New Roman" w:cs="Times New Roman"/>
        </w:rPr>
        <w:t>7、</w:t>
      </w:r>
      <w:r>
        <w:rPr>
          <w:rFonts w:ascii="Times New Roman" w:hAnsi="Times New Roman" w:eastAsia="宋体" w:cs="Times New Roman"/>
          <w:szCs w:val="21"/>
        </w:rPr>
        <w:t>投标人管理体系认证情况</w:t>
      </w:r>
      <w:bookmarkEnd w:id="164"/>
    </w:p>
    <w:p>
      <w:pPr>
        <w:widowControl/>
        <w:ind w:firstLine="420" w:firstLineChars="200"/>
        <w:jc w:val="left"/>
        <w:rPr>
          <w:rFonts w:ascii="Times New Roman" w:hAnsi="Times New Roman" w:cs="Times New Roman"/>
        </w:rPr>
      </w:pPr>
      <w:r>
        <w:rPr>
          <w:rFonts w:ascii="Times New Roman" w:hAnsi="Times New Roman" w:cs="Times New Roman"/>
        </w:rPr>
        <w:t>格式自拟</w:t>
      </w:r>
    </w:p>
    <w:p>
      <w:pPr>
        <w:widowControl/>
        <w:jc w:val="left"/>
        <w:rPr>
          <w:rFonts w:ascii="Times New Roman" w:hAnsi="Times New Roman" w:cs="Times New Roman"/>
        </w:rPr>
      </w:pPr>
    </w:p>
    <w:p>
      <w:pPr>
        <w:pStyle w:val="7"/>
        <w:spacing w:before="0" w:after="0" w:line="240" w:lineRule="auto"/>
        <w:rPr>
          <w:rFonts w:ascii="Times New Roman" w:hAnsi="Times New Roman" w:cs="Times New Roman"/>
        </w:rPr>
      </w:pPr>
      <w:bookmarkStart w:id="165" w:name="_Toc130289951"/>
      <w:r>
        <w:rPr>
          <w:rFonts w:ascii="Times New Roman" w:hAnsi="Times New Roman" w:cs="Times New Roman"/>
        </w:rPr>
        <w:t>8、</w:t>
      </w:r>
      <w:r>
        <w:rPr>
          <w:rFonts w:ascii="Times New Roman" w:hAnsi="Times New Roman" w:eastAsia="宋体" w:cs="Times New Roman"/>
          <w:szCs w:val="21"/>
        </w:rPr>
        <w:t>应急响应时间</w:t>
      </w:r>
      <w:bookmarkEnd w:id="165"/>
    </w:p>
    <w:p>
      <w:pPr>
        <w:widowControl/>
        <w:ind w:firstLine="420" w:firstLineChars="200"/>
        <w:jc w:val="left"/>
        <w:rPr>
          <w:rFonts w:ascii="Times New Roman" w:hAnsi="Times New Roman" w:cs="Times New Roman"/>
        </w:rPr>
      </w:pPr>
      <w:r>
        <w:rPr>
          <w:rFonts w:ascii="Times New Roman" w:hAnsi="Times New Roman" w:cs="Times New Roman"/>
        </w:rPr>
        <w:t>格式自拟</w:t>
      </w:r>
    </w:p>
    <w:p>
      <w:pPr>
        <w:widowControl/>
        <w:jc w:val="left"/>
        <w:rPr>
          <w:rFonts w:ascii="Times New Roman" w:hAnsi="Times New Roman" w:cs="Times New Roman"/>
        </w:rPr>
      </w:pPr>
    </w:p>
    <w:p>
      <w:pPr>
        <w:widowControl/>
        <w:jc w:val="left"/>
        <w:rPr>
          <w:rFonts w:ascii="Times New Roman" w:hAnsi="Times New Roman" w:cs="Times New Roman"/>
        </w:rPr>
      </w:pPr>
    </w:p>
    <w:sectPr>
      <w:headerReference r:id="rId4" w:type="default"/>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H Yb 2gj">
    <w:altName w:val="黑体"/>
    <w:panose1 w:val="00000000000000000000"/>
    <w:charset w:val="86"/>
    <w:family w:val="auto"/>
    <w:pitch w:val="default"/>
    <w:sig w:usb0="00000000" w:usb1="00000000" w:usb2="00000010" w:usb3="00000000" w:csb0="00040000" w:csb1="00000000"/>
  </w:font>
  <w:font w:name="Segoe UI Symbol">
    <w:panose1 w:val="020B0502040204020203"/>
    <w:charset w:val="00"/>
    <w:family w:val="swiss"/>
    <w:pitch w:val="default"/>
    <w:sig w:usb0="8000006F" w:usb1="1200FBEF" w:usb2="0064C000" w:usb3="00000002" w:csb0="00000001" w:csb1="4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63525" cy="1397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63525" cy="139700"/>
                      </a:xfrm>
                      <a:prstGeom prst="rect">
                        <a:avLst/>
                      </a:prstGeom>
                      <a:noFill/>
                      <a:ln>
                        <a:noFill/>
                      </a:ln>
                    </wps:spPr>
                    <wps:txbx>
                      <w:txbxContent>
                        <w:p>
                          <w:pPr>
                            <w:pStyle w:val="19"/>
                          </w:pPr>
                          <w:r>
                            <w:fldChar w:fldCharType="begin"/>
                          </w:r>
                          <w:r>
                            <w:instrText xml:space="preserve"> PAGE  \* MERGEFORMAT </w:instrText>
                          </w:r>
                          <w:r>
                            <w:fldChar w:fldCharType="separate"/>
                          </w:r>
                          <w:r>
                            <w:t>2</w:t>
                          </w:r>
                          <w:r>
                            <w:fldChar w:fldCharType="end"/>
                          </w:r>
                        </w:p>
                      </w:txbxContent>
                    </wps:txbx>
                    <wps:bodyPr lIns="0" tIns="0" rIns="0" bIns="0" upright="1">
                      <a:spAutoFit/>
                    </wps:bodyPr>
                  </wps:wsp>
                </a:graphicData>
              </a:graphic>
            </wp:anchor>
          </w:drawing>
        </mc:Choice>
        <mc:Fallback>
          <w:pict>
            <v:shape id="文本框 1" o:spid="_x0000_s1026" o:spt="202" type="#_x0000_t202" style="position:absolute;left:0pt;margin-top:0pt;height:11pt;width:20.75pt;mso-position-horizontal:center;mso-position-horizontal-relative:margin;z-index:251660288;mso-width-relative:page;mso-height-relative:page;" filled="f" stroked="f" coordsize="21600,21600" o:gfxdata="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qGsrc0gAAAAMBAAAPAAAAAAAAAAEAIAAAACIAAABkcnMvZG93bnJldi54&#10;bWxQSwECFAAUAAAACACHTuJAKw9NascBAACLAwAADgAAAAAAAAABACAAAAAhAQAAZHJzL2Uyb0Rv&#10;Yy54bWxQSwUGAAAAAAYABgBZAQAAWgU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Times New Roman" w:hAnsi="Times New Roman" w:cs="Times New Roman"/>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40665" cy="1397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40665" cy="139700"/>
                      </a:xfrm>
                      <a:prstGeom prst="rect">
                        <a:avLst/>
                      </a:prstGeom>
                      <a:noFill/>
                      <a:ln>
                        <a:noFill/>
                      </a:ln>
                    </wps:spPr>
                    <wps:txbx>
                      <w:txbxContent>
                        <w:p>
                          <w:pPr>
                            <w:pStyle w:val="19"/>
                          </w:pPr>
                          <w:r>
                            <w:fldChar w:fldCharType="begin"/>
                          </w:r>
                          <w:r>
                            <w:instrText xml:space="preserve"> PAGE  \* MERGEFORMAT </w:instrText>
                          </w:r>
                          <w:r>
                            <w:fldChar w:fldCharType="separate"/>
                          </w:r>
                          <w:r>
                            <w:t>8</w:t>
                          </w:r>
                          <w:r>
                            <w:fldChar w:fldCharType="end"/>
                          </w:r>
                        </w:p>
                      </w:txbxContent>
                    </wps:txbx>
                    <wps:bodyPr lIns="0" tIns="0" rIns="0" bIns="0" upright="1">
                      <a:spAutoFit/>
                    </wps:bodyPr>
                  </wps:wsp>
                </a:graphicData>
              </a:graphic>
            </wp:anchor>
          </w:drawing>
        </mc:Choice>
        <mc:Fallback>
          <w:pict>
            <v:shape id="_x0000_s1026" o:spid="_x0000_s1026" o:spt="202" type="#_x0000_t202" style="position:absolute;left:0pt;margin-top:0pt;height:11pt;width:18.95pt;mso-position-horizontal:center;mso-position-horizontal-relative:margin;z-index:251661312;mso-width-relative:page;mso-height-relative:page;" filled="f" stroked="f" coordsize="21600,21600" o:gfxdata="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WoNOI0gAAAAMBAAAPAAAAAAAAAAEAIAAAACIAAABkcnMvZG93bnJldi54&#10;bWxQSwECFAAUAAAACACHTuJAmeGZ4ccBAACLAwAADgAAAAAAAAABACAAAAAhAQAAZHJzL2Uyb0Rv&#10;Yy54bWxQSwUGAAAAAAYABgBZAQAAWgU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8</w:t>
                    </w:r>
                    <w:r>
                      <w:fldChar w:fldCharType="end"/>
                    </w:r>
                  </w:p>
                </w:txbxContent>
              </v:textbox>
            </v:shape>
          </w:pict>
        </mc:Fallback>
      </mc:AlternateContent>
    </w: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hint="eastAsia"/>
      </w:rPr>
      <w:t xml:space="preserve"> </w:t>
    </w:r>
    <w:r>
      <w:t xml:space="preserve">                                                </w:t>
    </w:r>
    <w:r>
      <w:rPr>
        <w:rFonts w:hint="eastAsia"/>
      </w:rPr>
      <w:t>深圳政府采购招标文件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8424E0"/>
    <w:multiLevelType w:val="multilevel"/>
    <w:tmpl w:val="0D8424E0"/>
    <w:lvl w:ilvl="0" w:tentative="0">
      <w:start w:val="1"/>
      <w:numFmt w:val="decimal"/>
      <w:lvlText w:val="%1"/>
      <w:lvlJc w:val="left"/>
      <w:pPr>
        <w:tabs>
          <w:tab w:val="left" w:pos="1021"/>
        </w:tabs>
        <w:ind w:left="1021" w:hanging="1021"/>
      </w:pPr>
      <w:rPr>
        <w:rFonts w:hint="eastAsia"/>
      </w:rPr>
    </w:lvl>
    <w:lvl w:ilvl="1" w:tentative="0">
      <w:start w:val="1"/>
      <w:numFmt w:val="decimal"/>
      <w:lvlText w:val="%1.%2"/>
      <w:lvlJc w:val="left"/>
      <w:pPr>
        <w:ind w:left="1021" w:hanging="1021"/>
      </w:pPr>
      <w:rPr>
        <w:rFonts w:hint="eastAsia"/>
      </w:rPr>
    </w:lvl>
    <w:lvl w:ilvl="2" w:tentative="0">
      <w:start w:val="1"/>
      <w:numFmt w:val="decimal"/>
      <w:lvlText w:val="%1.%2.%3"/>
      <w:lvlJc w:val="left"/>
      <w:pPr>
        <w:ind w:left="1021" w:hanging="1021"/>
      </w:pPr>
      <w:rPr>
        <w:rFonts w:hint="eastAsia"/>
      </w:rPr>
    </w:lvl>
    <w:lvl w:ilvl="3" w:tentative="0">
      <w:start w:val="1"/>
      <w:numFmt w:val="decimal"/>
      <w:lvlText w:val="%1.%2.%3.%4"/>
      <w:lvlJc w:val="left"/>
      <w:pPr>
        <w:ind w:left="1021" w:hanging="1021"/>
      </w:pPr>
      <w:rPr>
        <w:rFonts w:hint="eastAsia"/>
      </w:rPr>
    </w:lvl>
    <w:lvl w:ilvl="4" w:tentative="0">
      <w:start w:val="1"/>
      <w:numFmt w:val="decimal"/>
      <w:lvlText w:val="%1.%2.%3.%4.%5"/>
      <w:lvlJc w:val="left"/>
      <w:pPr>
        <w:ind w:left="1021" w:hanging="1021"/>
      </w:pPr>
      <w:rPr>
        <w:rFonts w:hint="eastAsia"/>
      </w:rPr>
    </w:lvl>
    <w:lvl w:ilvl="5" w:tentative="0">
      <w:start w:val="1"/>
      <w:numFmt w:val="decimal"/>
      <w:lvlText w:val="%1.%2.%3.%4.%5.%6"/>
      <w:lvlJc w:val="left"/>
      <w:pPr>
        <w:ind w:left="1021" w:hanging="1021"/>
      </w:pPr>
      <w:rPr>
        <w:rFonts w:hint="eastAsia"/>
      </w:rPr>
    </w:lvl>
    <w:lvl w:ilvl="6" w:tentative="0">
      <w:start w:val="1"/>
      <w:numFmt w:val="decimal"/>
      <w:lvlText w:val="%1.%2.%3.%4.%5.%6.%7"/>
      <w:lvlJc w:val="left"/>
      <w:pPr>
        <w:ind w:left="1021" w:hanging="1021"/>
      </w:pPr>
      <w:rPr>
        <w:rFonts w:hint="eastAsia"/>
      </w:rPr>
    </w:lvl>
    <w:lvl w:ilvl="7" w:tentative="0">
      <w:start w:val="1"/>
      <w:numFmt w:val="decimal"/>
      <w:lvlText w:val="%1.%2.%3.%4.%5.%6.%7.%8"/>
      <w:lvlJc w:val="left"/>
      <w:pPr>
        <w:ind w:left="1021" w:hanging="1021"/>
      </w:pPr>
      <w:rPr>
        <w:rFonts w:hint="eastAsia"/>
      </w:rPr>
    </w:lvl>
    <w:lvl w:ilvl="8" w:tentative="0">
      <w:start w:val="1"/>
      <w:numFmt w:val="decimal"/>
      <w:lvlText w:val="%1.%2.%3.%4.%5.%6.%7.%8.%9"/>
      <w:lvlJc w:val="left"/>
      <w:pPr>
        <w:ind w:left="1021" w:hanging="1021"/>
      </w:pPr>
      <w:rPr>
        <w:rFonts w:hint="eastAsia"/>
      </w:rPr>
    </w:lvl>
  </w:abstractNum>
  <w:abstractNum w:abstractNumId="1">
    <w:nsid w:val="21A56CB0"/>
    <w:multiLevelType w:val="multilevel"/>
    <w:tmpl w:val="21A56CB0"/>
    <w:lvl w:ilvl="0" w:tentative="0">
      <w:start w:val="1"/>
      <w:numFmt w:val="decimal"/>
      <w:lvlText w:val="%1"/>
      <w:lvlJc w:val="left"/>
      <w:pPr>
        <w:tabs>
          <w:tab w:val="left" w:pos="709"/>
        </w:tabs>
        <w:ind w:left="709" w:hanging="709"/>
      </w:pPr>
      <w:rPr>
        <w:rFonts w:hint="eastAsia"/>
      </w:rPr>
    </w:lvl>
    <w:lvl w:ilvl="1" w:tentative="0">
      <w:start w:val="1"/>
      <w:numFmt w:val="decimal"/>
      <w:lvlText w:val="%1.%2"/>
      <w:lvlJc w:val="left"/>
      <w:pPr>
        <w:ind w:left="709" w:hanging="709"/>
      </w:pPr>
      <w:rPr>
        <w:rFonts w:hint="eastAsia"/>
        <w:sz w:val="21"/>
        <w:szCs w:val="21"/>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709" w:hanging="709"/>
      </w:pPr>
      <w:rPr>
        <w:rFonts w:hint="eastAsia"/>
      </w:rPr>
    </w:lvl>
    <w:lvl w:ilvl="4" w:tentative="0">
      <w:start w:val="1"/>
      <w:numFmt w:val="decimal"/>
      <w:lvlText w:val="%1.%2.%3.%4.%5"/>
      <w:lvlJc w:val="left"/>
      <w:pPr>
        <w:ind w:left="709" w:hanging="709"/>
      </w:pPr>
      <w:rPr>
        <w:rFonts w:hint="eastAsia"/>
      </w:rPr>
    </w:lvl>
    <w:lvl w:ilvl="5" w:tentative="0">
      <w:start w:val="1"/>
      <w:numFmt w:val="decimal"/>
      <w:lvlText w:val="%1.%2.%3.%4.%5.%6"/>
      <w:lvlJc w:val="left"/>
      <w:pPr>
        <w:ind w:left="709" w:hanging="709"/>
      </w:pPr>
      <w:rPr>
        <w:rFonts w:hint="eastAsia"/>
      </w:rPr>
    </w:lvl>
    <w:lvl w:ilvl="6" w:tentative="0">
      <w:start w:val="1"/>
      <w:numFmt w:val="decimal"/>
      <w:lvlText w:val="%1.%2.%3.%4.%5.%6.%7"/>
      <w:lvlJc w:val="left"/>
      <w:pPr>
        <w:ind w:left="709" w:hanging="709"/>
      </w:pPr>
      <w:rPr>
        <w:rFonts w:hint="eastAsia"/>
      </w:rPr>
    </w:lvl>
    <w:lvl w:ilvl="7" w:tentative="0">
      <w:start w:val="1"/>
      <w:numFmt w:val="decimal"/>
      <w:lvlText w:val="%1.%2.%3.%4.%5.%6.%7.%8"/>
      <w:lvlJc w:val="left"/>
      <w:pPr>
        <w:ind w:left="709" w:hanging="709"/>
      </w:pPr>
      <w:rPr>
        <w:rFonts w:hint="eastAsia"/>
      </w:rPr>
    </w:lvl>
    <w:lvl w:ilvl="8" w:tentative="0">
      <w:start w:val="1"/>
      <w:numFmt w:val="decimal"/>
      <w:lvlText w:val="%1.%2.%3.%4.%5.%6.%7.%8.%9"/>
      <w:lvlJc w:val="left"/>
      <w:pPr>
        <w:ind w:left="709" w:hanging="709"/>
      </w:pPr>
      <w:rPr>
        <w:rFonts w:hint="eastAsia"/>
      </w:rPr>
    </w:lvl>
  </w:abstractNum>
  <w:abstractNum w:abstractNumId="2">
    <w:nsid w:val="440C38B5"/>
    <w:multiLevelType w:val="multilevel"/>
    <w:tmpl w:val="440C38B5"/>
    <w:lvl w:ilvl="0" w:tentative="0">
      <w:start w:val="1"/>
      <w:numFmt w:val="decimal"/>
      <w:lvlText w:val="%1"/>
      <w:lvlJc w:val="left"/>
      <w:pPr>
        <w:tabs>
          <w:tab w:val="left" w:pos="1021"/>
        </w:tabs>
        <w:ind w:left="1021" w:hanging="1021"/>
      </w:pPr>
      <w:rPr>
        <w:rFonts w:hint="eastAsia"/>
      </w:rPr>
    </w:lvl>
    <w:lvl w:ilvl="1" w:tentative="0">
      <w:start w:val="1"/>
      <w:numFmt w:val="decimal"/>
      <w:lvlText w:val="%1.%2"/>
      <w:lvlJc w:val="left"/>
      <w:pPr>
        <w:ind w:left="1021" w:hanging="1021"/>
      </w:pPr>
      <w:rPr>
        <w:rFonts w:hint="eastAsia"/>
      </w:rPr>
    </w:lvl>
    <w:lvl w:ilvl="2" w:tentative="0">
      <w:start w:val="1"/>
      <w:numFmt w:val="decimal"/>
      <w:lvlText w:val="%1.%2.%3"/>
      <w:lvlJc w:val="left"/>
      <w:pPr>
        <w:ind w:left="1021" w:hanging="1021"/>
      </w:pPr>
      <w:rPr>
        <w:rFonts w:hint="eastAsia"/>
      </w:rPr>
    </w:lvl>
    <w:lvl w:ilvl="3" w:tentative="0">
      <w:start w:val="1"/>
      <w:numFmt w:val="decimal"/>
      <w:lvlText w:val="%1.%2.%3.%4"/>
      <w:lvlJc w:val="left"/>
      <w:pPr>
        <w:ind w:left="1021" w:hanging="1021"/>
      </w:pPr>
      <w:rPr>
        <w:rFonts w:hint="eastAsia"/>
      </w:rPr>
    </w:lvl>
    <w:lvl w:ilvl="4" w:tentative="0">
      <w:start w:val="1"/>
      <w:numFmt w:val="decimal"/>
      <w:lvlText w:val="%1.%2.%3.%4.%5"/>
      <w:lvlJc w:val="left"/>
      <w:pPr>
        <w:ind w:left="1021" w:hanging="1021"/>
      </w:pPr>
      <w:rPr>
        <w:rFonts w:hint="eastAsia"/>
      </w:rPr>
    </w:lvl>
    <w:lvl w:ilvl="5" w:tentative="0">
      <w:start w:val="1"/>
      <w:numFmt w:val="decimal"/>
      <w:lvlText w:val="%1.%2.%3.%4.%5.%6"/>
      <w:lvlJc w:val="left"/>
      <w:pPr>
        <w:ind w:left="1021" w:hanging="1021"/>
      </w:pPr>
      <w:rPr>
        <w:rFonts w:hint="eastAsia"/>
      </w:rPr>
    </w:lvl>
    <w:lvl w:ilvl="6" w:tentative="0">
      <w:start w:val="1"/>
      <w:numFmt w:val="decimal"/>
      <w:lvlText w:val="%1.%2.%3.%4.%5.%6.%7"/>
      <w:lvlJc w:val="left"/>
      <w:pPr>
        <w:ind w:left="1021" w:hanging="1021"/>
      </w:pPr>
      <w:rPr>
        <w:rFonts w:hint="eastAsia"/>
      </w:rPr>
    </w:lvl>
    <w:lvl w:ilvl="7" w:tentative="0">
      <w:start w:val="1"/>
      <w:numFmt w:val="decimal"/>
      <w:lvlText w:val="%1.%2.%3.%4.%5.%6.%7.%8"/>
      <w:lvlJc w:val="left"/>
      <w:pPr>
        <w:ind w:left="1021" w:hanging="1021"/>
      </w:pPr>
      <w:rPr>
        <w:rFonts w:hint="eastAsia"/>
      </w:rPr>
    </w:lvl>
    <w:lvl w:ilvl="8" w:tentative="0">
      <w:start w:val="1"/>
      <w:numFmt w:val="decimal"/>
      <w:lvlText w:val="%1.%2.%3.%4.%5.%6.%7.%8.%9"/>
      <w:lvlJc w:val="left"/>
      <w:pPr>
        <w:ind w:left="1021" w:hanging="1021"/>
      </w:pPr>
      <w:rPr>
        <w:rFonts w:hint="eastAsia"/>
      </w:rPr>
    </w:lvl>
  </w:abstractNum>
  <w:abstractNum w:abstractNumId="3">
    <w:nsid w:val="4FFF1F33"/>
    <w:multiLevelType w:val="multilevel"/>
    <w:tmpl w:val="4FFF1F33"/>
    <w:lvl w:ilvl="0" w:tentative="0">
      <w:start w:val="1"/>
      <w:numFmt w:val="decimal"/>
      <w:lvlText w:val="%1."/>
      <w:lvlJc w:val="left"/>
      <w:pPr>
        <w:ind w:left="425" w:hanging="425"/>
      </w:pPr>
    </w:lvl>
    <w:lvl w:ilvl="1" w:tentative="0">
      <w:start w:val="1"/>
      <w:numFmt w:val="decimal"/>
      <w:lvlText w:val="%1.%2."/>
      <w:lvlJc w:val="left"/>
      <w:pPr>
        <w:ind w:left="567" w:hanging="567"/>
      </w:pPr>
      <w:rPr>
        <w:b w:val="0"/>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
    <w:nsid w:val="6ED81B77"/>
    <w:multiLevelType w:val="multilevel"/>
    <w:tmpl w:val="6ED81B77"/>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9EA"/>
    <w:rsid w:val="000018A9"/>
    <w:rsid w:val="00003200"/>
    <w:rsid w:val="00004962"/>
    <w:rsid w:val="00005EC5"/>
    <w:rsid w:val="000072A3"/>
    <w:rsid w:val="000077B5"/>
    <w:rsid w:val="0001731B"/>
    <w:rsid w:val="000228D6"/>
    <w:rsid w:val="000240A2"/>
    <w:rsid w:val="000253DB"/>
    <w:rsid w:val="00026D63"/>
    <w:rsid w:val="00026F11"/>
    <w:rsid w:val="00027824"/>
    <w:rsid w:val="00032196"/>
    <w:rsid w:val="00033BEA"/>
    <w:rsid w:val="00033C31"/>
    <w:rsid w:val="00034CEB"/>
    <w:rsid w:val="00035502"/>
    <w:rsid w:val="00037698"/>
    <w:rsid w:val="00037E46"/>
    <w:rsid w:val="00040629"/>
    <w:rsid w:val="00041FA3"/>
    <w:rsid w:val="00042D72"/>
    <w:rsid w:val="00043187"/>
    <w:rsid w:val="0004443B"/>
    <w:rsid w:val="00045026"/>
    <w:rsid w:val="00045421"/>
    <w:rsid w:val="00046F62"/>
    <w:rsid w:val="00047B31"/>
    <w:rsid w:val="00052432"/>
    <w:rsid w:val="00052D42"/>
    <w:rsid w:val="000564C8"/>
    <w:rsid w:val="000567E0"/>
    <w:rsid w:val="00057428"/>
    <w:rsid w:val="00057977"/>
    <w:rsid w:val="00060B92"/>
    <w:rsid w:val="000637DE"/>
    <w:rsid w:val="00065305"/>
    <w:rsid w:val="00066949"/>
    <w:rsid w:val="00066F56"/>
    <w:rsid w:val="00070D96"/>
    <w:rsid w:val="00071ED8"/>
    <w:rsid w:val="0007325C"/>
    <w:rsid w:val="00073C23"/>
    <w:rsid w:val="000741F0"/>
    <w:rsid w:val="0007422E"/>
    <w:rsid w:val="00074491"/>
    <w:rsid w:val="00074EBB"/>
    <w:rsid w:val="000764EB"/>
    <w:rsid w:val="00086413"/>
    <w:rsid w:val="000865E3"/>
    <w:rsid w:val="00090023"/>
    <w:rsid w:val="00091284"/>
    <w:rsid w:val="00091A13"/>
    <w:rsid w:val="00091A98"/>
    <w:rsid w:val="00091D9C"/>
    <w:rsid w:val="00092D63"/>
    <w:rsid w:val="0009323B"/>
    <w:rsid w:val="00095B4F"/>
    <w:rsid w:val="00095F13"/>
    <w:rsid w:val="000961FE"/>
    <w:rsid w:val="000A1A5F"/>
    <w:rsid w:val="000A320A"/>
    <w:rsid w:val="000A32FF"/>
    <w:rsid w:val="000A489C"/>
    <w:rsid w:val="000A57FA"/>
    <w:rsid w:val="000A70F0"/>
    <w:rsid w:val="000A74D8"/>
    <w:rsid w:val="000A7B8C"/>
    <w:rsid w:val="000B2017"/>
    <w:rsid w:val="000B4008"/>
    <w:rsid w:val="000B476F"/>
    <w:rsid w:val="000B68FB"/>
    <w:rsid w:val="000C0753"/>
    <w:rsid w:val="000C076A"/>
    <w:rsid w:val="000C12B6"/>
    <w:rsid w:val="000C1667"/>
    <w:rsid w:val="000C1B09"/>
    <w:rsid w:val="000C3710"/>
    <w:rsid w:val="000C5384"/>
    <w:rsid w:val="000C54C9"/>
    <w:rsid w:val="000C72D8"/>
    <w:rsid w:val="000C796E"/>
    <w:rsid w:val="000C7986"/>
    <w:rsid w:val="000D0414"/>
    <w:rsid w:val="000D25A9"/>
    <w:rsid w:val="000D2AF8"/>
    <w:rsid w:val="000D33E3"/>
    <w:rsid w:val="000D3FA5"/>
    <w:rsid w:val="000D46D4"/>
    <w:rsid w:val="000D4F46"/>
    <w:rsid w:val="000D515C"/>
    <w:rsid w:val="000D6A0B"/>
    <w:rsid w:val="000E02B2"/>
    <w:rsid w:val="000E103E"/>
    <w:rsid w:val="000E3A05"/>
    <w:rsid w:val="000E437E"/>
    <w:rsid w:val="000E44E5"/>
    <w:rsid w:val="000E4F44"/>
    <w:rsid w:val="000E4FE8"/>
    <w:rsid w:val="000E70DB"/>
    <w:rsid w:val="000F08C3"/>
    <w:rsid w:val="000F1D1A"/>
    <w:rsid w:val="000F2437"/>
    <w:rsid w:val="000F3A8E"/>
    <w:rsid w:val="000F4D35"/>
    <w:rsid w:val="000F54B7"/>
    <w:rsid w:val="000F6094"/>
    <w:rsid w:val="00101CA6"/>
    <w:rsid w:val="00103C8D"/>
    <w:rsid w:val="001044DB"/>
    <w:rsid w:val="001044DE"/>
    <w:rsid w:val="00106C4C"/>
    <w:rsid w:val="00107443"/>
    <w:rsid w:val="00107ABA"/>
    <w:rsid w:val="00110ACA"/>
    <w:rsid w:val="00110D18"/>
    <w:rsid w:val="00111614"/>
    <w:rsid w:val="001133E2"/>
    <w:rsid w:val="00114C5F"/>
    <w:rsid w:val="00115A29"/>
    <w:rsid w:val="00115B2F"/>
    <w:rsid w:val="00115E03"/>
    <w:rsid w:val="001167D0"/>
    <w:rsid w:val="001175C5"/>
    <w:rsid w:val="001210C8"/>
    <w:rsid w:val="0012168F"/>
    <w:rsid w:val="0012196E"/>
    <w:rsid w:val="00121C8B"/>
    <w:rsid w:val="00121F8D"/>
    <w:rsid w:val="001242E4"/>
    <w:rsid w:val="00125A00"/>
    <w:rsid w:val="00126FC0"/>
    <w:rsid w:val="00126FFE"/>
    <w:rsid w:val="0012722B"/>
    <w:rsid w:val="00130552"/>
    <w:rsid w:val="00132A03"/>
    <w:rsid w:val="00135368"/>
    <w:rsid w:val="001403C6"/>
    <w:rsid w:val="0014091D"/>
    <w:rsid w:val="0014138A"/>
    <w:rsid w:val="00141FC3"/>
    <w:rsid w:val="0014333E"/>
    <w:rsid w:val="001433CF"/>
    <w:rsid w:val="0014423D"/>
    <w:rsid w:val="00144CB4"/>
    <w:rsid w:val="00147FA3"/>
    <w:rsid w:val="0015025A"/>
    <w:rsid w:val="001514A8"/>
    <w:rsid w:val="00151D74"/>
    <w:rsid w:val="001547BB"/>
    <w:rsid w:val="001562C1"/>
    <w:rsid w:val="00156C01"/>
    <w:rsid w:val="0016354F"/>
    <w:rsid w:val="001635C2"/>
    <w:rsid w:val="00163FD5"/>
    <w:rsid w:val="00164187"/>
    <w:rsid w:val="0016464B"/>
    <w:rsid w:val="00165237"/>
    <w:rsid w:val="001654BA"/>
    <w:rsid w:val="001655B7"/>
    <w:rsid w:val="00165702"/>
    <w:rsid w:val="00165811"/>
    <w:rsid w:val="001704DD"/>
    <w:rsid w:val="00171448"/>
    <w:rsid w:val="001723C5"/>
    <w:rsid w:val="00172C16"/>
    <w:rsid w:val="00173033"/>
    <w:rsid w:val="001744B6"/>
    <w:rsid w:val="00176DA2"/>
    <w:rsid w:val="001772C0"/>
    <w:rsid w:val="00180B3B"/>
    <w:rsid w:val="00181241"/>
    <w:rsid w:val="00181372"/>
    <w:rsid w:val="001827F6"/>
    <w:rsid w:val="00182BE7"/>
    <w:rsid w:val="00183B48"/>
    <w:rsid w:val="00183E8E"/>
    <w:rsid w:val="00184704"/>
    <w:rsid w:val="001878CA"/>
    <w:rsid w:val="00187A36"/>
    <w:rsid w:val="00187D8D"/>
    <w:rsid w:val="00187F58"/>
    <w:rsid w:val="00191120"/>
    <w:rsid w:val="00191241"/>
    <w:rsid w:val="00191DC6"/>
    <w:rsid w:val="00192CF8"/>
    <w:rsid w:val="00194583"/>
    <w:rsid w:val="00196A0E"/>
    <w:rsid w:val="001A0640"/>
    <w:rsid w:val="001A21F2"/>
    <w:rsid w:val="001A2637"/>
    <w:rsid w:val="001A2B5A"/>
    <w:rsid w:val="001A3171"/>
    <w:rsid w:val="001A368E"/>
    <w:rsid w:val="001A3B0D"/>
    <w:rsid w:val="001A3BBF"/>
    <w:rsid w:val="001A5691"/>
    <w:rsid w:val="001A583C"/>
    <w:rsid w:val="001A7468"/>
    <w:rsid w:val="001A7652"/>
    <w:rsid w:val="001B307B"/>
    <w:rsid w:val="001B42BF"/>
    <w:rsid w:val="001B4A89"/>
    <w:rsid w:val="001B4C54"/>
    <w:rsid w:val="001B53E2"/>
    <w:rsid w:val="001B6AA8"/>
    <w:rsid w:val="001B76AE"/>
    <w:rsid w:val="001C0245"/>
    <w:rsid w:val="001C044E"/>
    <w:rsid w:val="001C0D64"/>
    <w:rsid w:val="001C1350"/>
    <w:rsid w:val="001C2521"/>
    <w:rsid w:val="001C30EB"/>
    <w:rsid w:val="001C332C"/>
    <w:rsid w:val="001C3864"/>
    <w:rsid w:val="001C4731"/>
    <w:rsid w:val="001C5842"/>
    <w:rsid w:val="001C5C62"/>
    <w:rsid w:val="001C70AA"/>
    <w:rsid w:val="001D3161"/>
    <w:rsid w:val="001D3CF9"/>
    <w:rsid w:val="001D3D90"/>
    <w:rsid w:val="001D4E19"/>
    <w:rsid w:val="001D58E4"/>
    <w:rsid w:val="001D597D"/>
    <w:rsid w:val="001D7BC8"/>
    <w:rsid w:val="001E296D"/>
    <w:rsid w:val="001E2E33"/>
    <w:rsid w:val="001E5541"/>
    <w:rsid w:val="001E65C4"/>
    <w:rsid w:val="001E749C"/>
    <w:rsid w:val="001F1E12"/>
    <w:rsid w:val="001F3114"/>
    <w:rsid w:val="001F3B4F"/>
    <w:rsid w:val="001F3F9B"/>
    <w:rsid w:val="001F50C9"/>
    <w:rsid w:val="001F5141"/>
    <w:rsid w:val="001F51ED"/>
    <w:rsid w:val="00200317"/>
    <w:rsid w:val="002049A4"/>
    <w:rsid w:val="00207081"/>
    <w:rsid w:val="0020748E"/>
    <w:rsid w:val="002075F7"/>
    <w:rsid w:val="00207E6B"/>
    <w:rsid w:val="00207FC1"/>
    <w:rsid w:val="00212B43"/>
    <w:rsid w:val="00212CB4"/>
    <w:rsid w:val="00213D3B"/>
    <w:rsid w:val="00213EB9"/>
    <w:rsid w:val="00215516"/>
    <w:rsid w:val="002165DA"/>
    <w:rsid w:val="002168FC"/>
    <w:rsid w:val="00216F8D"/>
    <w:rsid w:val="002173DB"/>
    <w:rsid w:val="002209AC"/>
    <w:rsid w:val="0022104D"/>
    <w:rsid w:val="00222654"/>
    <w:rsid w:val="00222F0F"/>
    <w:rsid w:val="002244EC"/>
    <w:rsid w:val="00225BAC"/>
    <w:rsid w:val="00225E4E"/>
    <w:rsid w:val="0022742B"/>
    <w:rsid w:val="00227AB3"/>
    <w:rsid w:val="00227CBA"/>
    <w:rsid w:val="002314DA"/>
    <w:rsid w:val="002315CC"/>
    <w:rsid w:val="00232C00"/>
    <w:rsid w:val="002334FE"/>
    <w:rsid w:val="00234EB1"/>
    <w:rsid w:val="0023736C"/>
    <w:rsid w:val="002403E9"/>
    <w:rsid w:val="00243021"/>
    <w:rsid w:val="002434A0"/>
    <w:rsid w:val="00244217"/>
    <w:rsid w:val="00244C3E"/>
    <w:rsid w:val="00244EB1"/>
    <w:rsid w:val="00245233"/>
    <w:rsid w:val="002461A6"/>
    <w:rsid w:val="00246D1F"/>
    <w:rsid w:val="00247497"/>
    <w:rsid w:val="002505A8"/>
    <w:rsid w:val="00250A98"/>
    <w:rsid w:val="00250AA7"/>
    <w:rsid w:val="00250B17"/>
    <w:rsid w:val="00251735"/>
    <w:rsid w:val="0025214D"/>
    <w:rsid w:val="00252791"/>
    <w:rsid w:val="002529AB"/>
    <w:rsid w:val="00252C1E"/>
    <w:rsid w:val="00252DBB"/>
    <w:rsid w:val="00253A7F"/>
    <w:rsid w:val="002543EB"/>
    <w:rsid w:val="0025445C"/>
    <w:rsid w:val="00254A96"/>
    <w:rsid w:val="00256351"/>
    <w:rsid w:val="0026259A"/>
    <w:rsid w:val="00262AAD"/>
    <w:rsid w:val="00262F22"/>
    <w:rsid w:val="002639B3"/>
    <w:rsid w:val="002640A5"/>
    <w:rsid w:val="00270155"/>
    <w:rsid w:val="00270DB0"/>
    <w:rsid w:val="002711F5"/>
    <w:rsid w:val="00271BDD"/>
    <w:rsid w:val="0027233C"/>
    <w:rsid w:val="00275159"/>
    <w:rsid w:val="0027569B"/>
    <w:rsid w:val="00275BA8"/>
    <w:rsid w:val="002770D7"/>
    <w:rsid w:val="0027782B"/>
    <w:rsid w:val="00280E7A"/>
    <w:rsid w:val="00282844"/>
    <w:rsid w:val="00283968"/>
    <w:rsid w:val="00283CC5"/>
    <w:rsid w:val="00284820"/>
    <w:rsid w:val="002876B0"/>
    <w:rsid w:val="00290A79"/>
    <w:rsid w:val="00291997"/>
    <w:rsid w:val="00292066"/>
    <w:rsid w:val="00292EC6"/>
    <w:rsid w:val="002968C4"/>
    <w:rsid w:val="002A0176"/>
    <w:rsid w:val="002A111F"/>
    <w:rsid w:val="002A1B58"/>
    <w:rsid w:val="002A3DFF"/>
    <w:rsid w:val="002A622A"/>
    <w:rsid w:val="002B0346"/>
    <w:rsid w:val="002B0834"/>
    <w:rsid w:val="002B0DC2"/>
    <w:rsid w:val="002B12EB"/>
    <w:rsid w:val="002B3444"/>
    <w:rsid w:val="002B4992"/>
    <w:rsid w:val="002B67E5"/>
    <w:rsid w:val="002B6C73"/>
    <w:rsid w:val="002C0526"/>
    <w:rsid w:val="002C063E"/>
    <w:rsid w:val="002C0AAE"/>
    <w:rsid w:val="002C0BED"/>
    <w:rsid w:val="002C0E34"/>
    <w:rsid w:val="002C345E"/>
    <w:rsid w:val="002C4CB9"/>
    <w:rsid w:val="002C62C9"/>
    <w:rsid w:val="002C673F"/>
    <w:rsid w:val="002C7BF2"/>
    <w:rsid w:val="002C7FE0"/>
    <w:rsid w:val="002D00D3"/>
    <w:rsid w:val="002D01F4"/>
    <w:rsid w:val="002D1C4D"/>
    <w:rsid w:val="002D20BC"/>
    <w:rsid w:val="002D5508"/>
    <w:rsid w:val="002D57DA"/>
    <w:rsid w:val="002D65ED"/>
    <w:rsid w:val="002D77F1"/>
    <w:rsid w:val="002E0771"/>
    <w:rsid w:val="002E0EBA"/>
    <w:rsid w:val="002E1919"/>
    <w:rsid w:val="002E19BE"/>
    <w:rsid w:val="002E28C5"/>
    <w:rsid w:val="002E2EE0"/>
    <w:rsid w:val="002E3C59"/>
    <w:rsid w:val="002E41AB"/>
    <w:rsid w:val="002E4943"/>
    <w:rsid w:val="002E6D6B"/>
    <w:rsid w:val="002E6F0C"/>
    <w:rsid w:val="002E7BF3"/>
    <w:rsid w:val="002F0059"/>
    <w:rsid w:val="002F0CEB"/>
    <w:rsid w:val="002F4480"/>
    <w:rsid w:val="002F676A"/>
    <w:rsid w:val="002F7271"/>
    <w:rsid w:val="002F75F4"/>
    <w:rsid w:val="003004E3"/>
    <w:rsid w:val="003005C6"/>
    <w:rsid w:val="00300715"/>
    <w:rsid w:val="003021A4"/>
    <w:rsid w:val="003023B8"/>
    <w:rsid w:val="003025F0"/>
    <w:rsid w:val="00303FBC"/>
    <w:rsid w:val="0030530E"/>
    <w:rsid w:val="0030675E"/>
    <w:rsid w:val="003073E7"/>
    <w:rsid w:val="00307B80"/>
    <w:rsid w:val="00310B06"/>
    <w:rsid w:val="00311935"/>
    <w:rsid w:val="00311CF1"/>
    <w:rsid w:val="0031273C"/>
    <w:rsid w:val="0031278D"/>
    <w:rsid w:val="00312EF0"/>
    <w:rsid w:val="003158BF"/>
    <w:rsid w:val="00315BC3"/>
    <w:rsid w:val="0031606A"/>
    <w:rsid w:val="00316222"/>
    <w:rsid w:val="0031633A"/>
    <w:rsid w:val="00316813"/>
    <w:rsid w:val="003176FD"/>
    <w:rsid w:val="00317DE3"/>
    <w:rsid w:val="00322831"/>
    <w:rsid w:val="00322848"/>
    <w:rsid w:val="00323F99"/>
    <w:rsid w:val="00324ED3"/>
    <w:rsid w:val="0032501E"/>
    <w:rsid w:val="00325719"/>
    <w:rsid w:val="00325878"/>
    <w:rsid w:val="00327E93"/>
    <w:rsid w:val="003309CC"/>
    <w:rsid w:val="00330B47"/>
    <w:rsid w:val="00331F87"/>
    <w:rsid w:val="003320EC"/>
    <w:rsid w:val="00334B0F"/>
    <w:rsid w:val="00335489"/>
    <w:rsid w:val="0033559F"/>
    <w:rsid w:val="0033600B"/>
    <w:rsid w:val="00336420"/>
    <w:rsid w:val="00336F31"/>
    <w:rsid w:val="00337617"/>
    <w:rsid w:val="0033795A"/>
    <w:rsid w:val="00337987"/>
    <w:rsid w:val="00337E50"/>
    <w:rsid w:val="00341342"/>
    <w:rsid w:val="00342200"/>
    <w:rsid w:val="003429F6"/>
    <w:rsid w:val="00345210"/>
    <w:rsid w:val="003460CD"/>
    <w:rsid w:val="00346F0C"/>
    <w:rsid w:val="0034776C"/>
    <w:rsid w:val="00347816"/>
    <w:rsid w:val="00347C71"/>
    <w:rsid w:val="003515A4"/>
    <w:rsid w:val="003523E4"/>
    <w:rsid w:val="003529F9"/>
    <w:rsid w:val="0035493D"/>
    <w:rsid w:val="00356313"/>
    <w:rsid w:val="00357CEC"/>
    <w:rsid w:val="0036039D"/>
    <w:rsid w:val="00360F16"/>
    <w:rsid w:val="003625A6"/>
    <w:rsid w:val="00362690"/>
    <w:rsid w:val="003631FF"/>
    <w:rsid w:val="00363CC4"/>
    <w:rsid w:val="00364712"/>
    <w:rsid w:val="00364BB0"/>
    <w:rsid w:val="003653E5"/>
    <w:rsid w:val="003659B8"/>
    <w:rsid w:val="00365F07"/>
    <w:rsid w:val="003660F9"/>
    <w:rsid w:val="003669F3"/>
    <w:rsid w:val="003712E7"/>
    <w:rsid w:val="003717E0"/>
    <w:rsid w:val="00371831"/>
    <w:rsid w:val="00371B26"/>
    <w:rsid w:val="00375E94"/>
    <w:rsid w:val="00376F78"/>
    <w:rsid w:val="003778AF"/>
    <w:rsid w:val="003806D3"/>
    <w:rsid w:val="00381304"/>
    <w:rsid w:val="00381B45"/>
    <w:rsid w:val="0038206F"/>
    <w:rsid w:val="00382300"/>
    <w:rsid w:val="00383575"/>
    <w:rsid w:val="00383C00"/>
    <w:rsid w:val="00383FD3"/>
    <w:rsid w:val="0038401A"/>
    <w:rsid w:val="00390714"/>
    <w:rsid w:val="00391BA2"/>
    <w:rsid w:val="003923F7"/>
    <w:rsid w:val="003940EE"/>
    <w:rsid w:val="003942E4"/>
    <w:rsid w:val="003963E5"/>
    <w:rsid w:val="00397C90"/>
    <w:rsid w:val="003A0B9B"/>
    <w:rsid w:val="003A121A"/>
    <w:rsid w:val="003A16E7"/>
    <w:rsid w:val="003A2D73"/>
    <w:rsid w:val="003A41AC"/>
    <w:rsid w:val="003A5446"/>
    <w:rsid w:val="003A5AC7"/>
    <w:rsid w:val="003A7760"/>
    <w:rsid w:val="003B0615"/>
    <w:rsid w:val="003B0667"/>
    <w:rsid w:val="003B0798"/>
    <w:rsid w:val="003B18E2"/>
    <w:rsid w:val="003B1D37"/>
    <w:rsid w:val="003B1F28"/>
    <w:rsid w:val="003B2B59"/>
    <w:rsid w:val="003B3B15"/>
    <w:rsid w:val="003B443E"/>
    <w:rsid w:val="003B54BE"/>
    <w:rsid w:val="003B6272"/>
    <w:rsid w:val="003B62A8"/>
    <w:rsid w:val="003C2377"/>
    <w:rsid w:val="003C3364"/>
    <w:rsid w:val="003C43D8"/>
    <w:rsid w:val="003C4ECB"/>
    <w:rsid w:val="003C5548"/>
    <w:rsid w:val="003C582A"/>
    <w:rsid w:val="003C5888"/>
    <w:rsid w:val="003C6B02"/>
    <w:rsid w:val="003C6FA8"/>
    <w:rsid w:val="003D0611"/>
    <w:rsid w:val="003D0671"/>
    <w:rsid w:val="003D07F8"/>
    <w:rsid w:val="003D34A9"/>
    <w:rsid w:val="003D3BAB"/>
    <w:rsid w:val="003D3D47"/>
    <w:rsid w:val="003D58DD"/>
    <w:rsid w:val="003D5C13"/>
    <w:rsid w:val="003D6586"/>
    <w:rsid w:val="003D68DD"/>
    <w:rsid w:val="003D69BF"/>
    <w:rsid w:val="003D6C64"/>
    <w:rsid w:val="003E1839"/>
    <w:rsid w:val="003E1A01"/>
    <w:rsid w:val="003E1F59"/>
    <w:rsid w:val="003E38A8"/>
    <w:rsid w:val="003E3D3C"/>
    <w:rsid w:val="003E4401"/>
    <w:rsid w:val="003E442F"/>
    <w:rsid w:val="003E46B8"/>
    <w:rsid w:val="003E4C45"/>
    <w:rsid w:val="003E5DD8"/>
    <w:rsid w:val="003E66E3"/>
    <w:rsid w:val="003E7258"/>
    <w:rsid w:val="003E7F7F"/>
    <w:rsid w:val="003F3F41"/>
    <w:rsid w:val="003F4700"/>
    <w:rsid w:val="003F4743"/>
    <w:rsid w:val="003F68BF"/>
    <w:rsid w:val="00401503"/>
    <w:rsid w:val="00401F59"/>
    <w:rsid w:val="00402053"/>
    <w:rsid w:val="00402A10"/>
    <w:rsid w:val="004035FA"/>
    <w:rsid w:val="00404857"/>
    <w:rsid w:val="004049DA"/>
    <w:rsid w:val="00407388"/>
    <w:rsid w:val="00407B7D"/>
    <w:rsid w:val="00407EC0"/>
    <w:rsid w:val="00410CBA"/>
    <w:rsid w:val="00410E95"/>
    <w:rsid w:val="004120B1"/>
    <w:rsid w:val="00412862"/>
    <w:rsid w:val="00414934"/>
    <w:rsid w:val="004203AB"/>
    <w:rsid w:val="004208BA"/>
    <w:rsid w:val="0042226F"/>
    <w:rsid w:val="00423446"/>
    <w:rsid w:val="00425154"/>
    <w:rsid w:val="0042652E"/>
    <w:rsid w:val="004275A8"/>
    <w:rsid w:val="0042770C"/>
    <w:rsid w:val="00427FAF"/>
    <w:rsid w:val="00430385"/>
    <w:rsid w:val="0043076A"/>
    <w:rsid w:val="00434A50"/>
    <w:rsid w:val="00436A0C"/>
    <w:rsid w:val="0044190C"/>
    <w:rsid w:val="00441DAA"/>
    <w:rsid w:val="00444F7A"/>
    <w:rsid w:val="004460E0"/>
    <w:rsid w:val="004464EC"/>
    <w:rsid w:val="004478EF"/>
    <w:rsid w:val="004509B3"/>
    <w:rsid w:val="00451041"/>
    <w:rsid w:val="00452EC8"/>
    <w:rsid w:val="00454406"/>
    <w:rsid w:val="00454485"/>
    <w:rsid w:val="00454D15"/>
    <w:rsid w:val="00454FA4"/>
    <w:rsid w:val="00455165"/>
    <w:rsid w:val="00455809"/>
    <w:rsid w:val="004560EC"/>
    <w:rsid w:val="00456EF7"/>
    <w:rsid w:val="00457D53"/>
    <w:rsid w:val="00462636"/>
    <w:rsid w:val="004627AB"/>
    <w:rsid w:val="0046385A"/>
    <w:rsid w:val="0046562E"/>
    <w:rsid w:val="00465B92"/>
    <w:rsid w:val="00466069"/>
    <w:rsid w:val="004675CD"/>
    <w:rsid w:val="00467684"/>
    <w:rsid w:val="004713D0"/>
    <w:rsid w:val="00474262"/>
    <w:rsid w:val="00474321"/>
    <w:rsid w:val="0047476C"/>
    <w:rsid w:val="00474917"/>
    <w:rsid w:val="004771F9"/>
    <w:rsid w:val="004804A9"/>
    <w:rsid w:val="004826CE"/>
    <w:rsid w:val="00483696"/>
    <w:rsid w:val="00484AE8"/>
    <w:rsid w:val="00484C22"/>
    <w:rsid w:val="00484C5A"/>
    <w:rsid w:val="00487AAD"/>
    <w:rsid w:val="00487D57"/>
    <w:rsid w:val="00490CB1"/>
    <w:rsid w:val="004912C8"/>
    <w:rsid w:val="004919CB"/>
    <w:rsid w:val="00491C9D"/>
    <w:rsid w:val="00491D16"/>
    <w:rsid w:val="004920BF"/>
    <w:rsid w:val="00492200"/>
    <w:rsid w:val="0049237E"/>
    <w:rsid w:val="004927FA"/>
    <w:rsid w:val="00492B42"/>
    <w:rsid w:val="00492EEF"/>
    <w:rsid w:val="00493985"/>
    <w:rsid w:val="00493A80"/>
    <w:rsid w:val="00494A9B"/>
    <w:rsid w:val="00495A00"/>
    <w:rsid w:val="00496755"/>
    <w:rsid w:val="004A039B"/>
    <w:rsid w:val="004A1CAB"/>
    <w:rsid w:val="004A2DEC"/>
    <w:rsid w:val="004A5310"/>
    <w:rsid w:val="004B01AA"/>
    <w:rsid w:val="004B07E5"/>
    <w:rsid w:val="004B18EC"/>
    <w:rsid w:val="004B2197"/>
    <w:rsid w:val="004B3658"/>
    <w:rsid w:val="004B507C"/>
    <w:rsid w:val="004B60EF"/>
    <w:rsid w:val="004B6D9C"/>
    <w:rsid w:val="004B7B85"/>
    <w:rsid w:val="004C09C0"/>
    <w:rsid w:val="004C0B19"/>
    <w:rsid w:val="004C30C2"/>
    <w:rsid w:val="004C5B89"/>
    <w:rsid w:val="004C7F97"/>
    <w:rsid w:val="004D1292"/>
    <w:rsid w:val="004D1A61"/>
    <w:rsid w:val="004D2942"/>
    <w:rsid w:val="004D41D6"/>
    <w:rsid w:val="004D5AD0"/>
    <w:rsid w:val="004D5F8F"/>
    <w:rsid w:val="004D7908"/>
    <w:rsid w:val="004D7B35"/>
    <w:rsid w:val="004E1FE7"/>
    <w:rsid w:val="004E2740"/>
    <w:rsid w:val="004E2BC3"/>
    <w:rsid w:val="004E338C"/>
    <w:rsid w:val="004E3390"/>
    <w:rsid w:val="004E36F6"/>
    <w:rsid w:val="004E5865"/>
    <w:rsid w:val="004E5FA5"/>
    <w:rsid w:val="004E632C"/>
    <w:rsid w:val="004E67DC"/>
    <w:rsid w:val="004F1636"/>
    <w:rsid w:val="004F1E8D"/>
    <w:rsid w:val="004F36E8"/>
    <w:rsid w:val="004F6609"/>
    <w:rsid w:val="00500422"/>
    <w:rsid w:val="005020E2"/>
    <w:rsid w:val="0050275A"/>
    <w:rsid w:val="00503553"/>
    <w:rsid w:val="005037F1"/>
    <w:rsid w:val="00504501"/>
    <w:rsid w:val="00504A67"/>
    <w:rsid w:val="005061F1"/>
    <w:rsid w:val="005073C2"/>
    <w:rsid w:val="00507ACB"/>
    <w:rsid w:val="00511245"/>
    <w:rsid w:val="0051255F"/>
    <w:rsid w:val="00512FFA"/>
    <w:rsid w:val="0051483A"/>
    <w:rsid w:val="0051631D"/>
    <w:rsid w:val="0051646B"/>
    <w:rsid w:val="00517419"/>
    <w:rsid w:val="00520D2A"/>
    <w:rsid w:val="00521335"/>
    <w:rsid w:val="005244AA"/>
    <w:rsid w:val="005245BE"/>
    <w:rsid w:val="00526FB8"/>
    <w:rsid w:val="005275FE"/>
    <w:rsid w:val="00531312"/>
    <w:rsid w:val="0053244D"/>
    <w:rsid w:val="0053259B"/>
    <w:rsid w:val="00532674"/>
    <w:rsid w:val="005330B2"/>
    <w:rsid w:val="00533568"/>
    <w:rsid w:val="005338F0"/>
    <w:rsid w:val="00533DDB"/>
    <w:rsid w:val="005340F6"/>
    <w:rsid w:val="005400F7"/>
    <w:rsid w:val="005405C2"/>
    <w:rsid w:val="0054175A"/>
    <w:rsid w:val="005417DF"/>
    <w:rsid w:val="00542BED"/>
    <w:rsid w:val="00542CE3"/>
    <w:rsid w:val="00544280"/>
    <w:rsid w:val="00546879"/>
    <w:rsid w:val="005470CB"/>
    <w:rsid w:val="005507B1"/>
    <w:rsid w:val="00551C09"/>
    <w:rsid w:val="00552795"/>
    <w:rsid w:val="00552B5C"/>
    <w:rsid w:val="00554090"/>
    <w:rsid w:val="005542B9"/>
    <w:rsid w:val="0055534D"/>
    <w:rsid w:val="0055679F"/>
    <w:rsid w:val="005568E7"/>
    <w:rsid w:val="005577E3"/>
    <w:rsid w:val="00562E24"/>
    <w:rsid w:val="00563FDA"/>
    <w:rsid w:val="005644FC"/>
    <w:rsid w:val="005656E0"/>
    <w:rsid w:val="00566C01"/>
    <w:rsid w:val="005678F8"/>
    <w:rsid w:val="00570717"/>
    <w:rsid w:val="00571005"/>
    <w:rsid w:val="00571BE0"/>
    <w:rsid w:val="00572BA8"/>
    <w:rsid w:val="005737F5"/>
    <w:rsid w:val="00575B17"/>
    <w:rsid w:val="00576CD5"/>
    <w:rsid w:val="0058015E"/>
    <w:rsid w:val="00580248"/>
    <w:rsid w:val="00583F88"/>
    <w:rsid w:val="005850B4"/>
    <w:rsid w:val="0058643F"/>
    <w:rsid w:val="0059007A"/>
    <w:rsid w:val="00591616"/>
    <w:rsid w:val="00591D42"/>
    <w:rsid w:val="00593727"/>
    <w:rsid w:val="00594B48"/>
    <w:rsid w:val="00594F80"/>
    <w:rsid w:val="00595CA4"/>
    <w:rsid w:val="00595D05"/>
    <w:rsid w:val="0059645D"/>
    <w:rsid w:val="0059690C"/>
    <w:rsid w:val="005970E2"/>
    <w:rsid w:val="00597F1F"/>
    <w:rsid w:val="005A0971"/>
    <w:rsid w:val="005A0B49"/>
    <w:rsid w:val="005A0E69"/>
    <w:rsid w:val="005A3F00"/>
    <w:rsid w:val="005A4533"/>
    <w:rsid w:val="005A7948"/>
    <w:rsid w:val="005B0407"/>
    <w:rsid w:val="005B0DFF"/>
    <w:rsid w:val="005B139A"/>
    <w:rsid w:val="005B1DDE"/>
    <w:rsid w:val="005B2115"/>
    <w:rsid w:val="005B22F9"/>
    <w:rsid w:val="005B232F"/>
    <w:rsid w:val="005B24FB"/>
    <w:rsid w:val="005B26C4"/>
    <w:rsid w:val="005B291B"/>
    <w:rsid w:val="005B3A61"/>
    <w:rsid w:val="005B40BF"/>
    <w:rsid w:val="005B543F"/>
    <w:rsid w:val="005B5FB3"/>
    <w:rsid w:val="005B7578"/>
    <w:rsid w:val="005C0394"/>
    <w:rsid w:val="005C16F7"/>
    <w:rsid w:val="005C2B8D"/>
    <w:rsid w:val="005C38B8"/>
    <w:rsid w:val="005C3E22"/>
    <w:rsid w:val="005C5460"/>
    <w:rsid w:val="005C5636"/>
    <w:rsid w:val="005C66B9"/>
    <w:rsid w:val="005C78C0"/>
    <w:rsid w:val="005D2995"/>
    <w:rsid w:val="005D300E"/>
    <w:rsid w:val="005D5F72"/>
    <w:rsid w:val="005D5FD0"/>
    <w:rsid w:val="005E0E26"/>
    <w:rsid w:val="005E158E"/>
    <w:rsid w:val="005E22DB"/>
    <w:rsid w:val="005E47F8"/>
    <w:rsid w:val="005E5AB3"/>
    <w:rsid w:val="005E5E55"/>
    <w:rsid w:val="005E65E4"/>
    <w:rsid w:val="005E6C14"/>
    <w:rsid w:val="005F0601"/>
    <w:rsid w:val="005F07F4"/>
    <w:rsid w:val="005F0BC9"/>
    <w:rsid w:val="005F2DE1"/>
    <w:rsid w:val="005F3E43"/>
    <w:rsid w:val="005F3F76"/>
    <w:rsid w:val="005F7022"/>
    <w:rsid w:val="005F7229"/>
    <w:rsid w:val="005F7C9A"/>
    <w:rsid w:val="0060005D"/>
    <w:rsid w:val="00601C97"/>
    <w:rsid w:val="006033DA"/>
    <w:rsid w:val="006038E4"/>
    <w:rsid w:val="00603BBE"/>
    <w:rsid w:val="00607748"/>
    <w:rsid w:val="00607922"/>
    <w:rsid w:val="006100F5"/>
    <w:rsid w:val="0061112B"/>
    <w:rsid w:val="006115C9"/>
    <w:rsid w:val="006116CB"/>
    <w:rsid w:val="006122BB"/>
    <w:rsid w:val="006161FE"/>
    <w:rsid w:val="0061635A"/>
    <w:rsid w:val="006178DB"/>
    <w:rsid w:val="00620D57"/>
    <w:rsid w:val="006215B7"/>
    <w:rsid w:val="00621DB0"/>
    <w:rsid w:val="00621E9E"/>
    <w:rsid w:val="00624E38"/>
    <w:rsid w:val="006266A7"/>
    <w:rsid w:val="00630F03"/>
    <w:rsid w:val="0063310B"/>
    <w:rsid w:val="0063383D"/>
    <w:rsid w:val="006350FC"/>
    <w:rsid w:val="006373F8"/>
    <w:rsid w:val="0064294C"/>
    <w:rsid w:val="00643FB6"/>
    <w:rsid w:val="00644120"/>
    <w:rsid w:val="0064491A"/>
    <w:rsid w:val="006449EA"/>
    <w:rsid w:val="00644E3A"/>
    <w:rsid w:val="006452EF"/>
    <w:rsid w:val="00645FD7"/>
    <w:rsid w:val="006478B1"/>
    <w:rsid w:val="00650AA5"/>
    <w:rsid w:val="0065217F"/>
    <w:rsid w:val="00652911"/>
    <w:rsid w:val="00652A48"/>
    <w:rsid w:val="00653192"/>
    <w:rsid w:val="00654B2E"/>
    <w:rsid w:val="00656142"/>
    <w:rsid w:val="0065656B"/>
    <w:rsid w:val="006567AD"/>
    <w:rsid w:val="006568EF"/>
    <w:rsid w:val="006569DD"/>
    <w:rsid w:val="00660071"/>
    <w:rsid w:val="00660092"/>
    <w:rsid w:val="00662D21"/>
    <w:rsid w:val="00663FAF"/>
    <w:rsid w:val="0066463D"/>
    <w:rsid w:val="0066663F"/>
    <w:rsid w:val="00670822"/>
    <w:rsid w:val="00671202"/>
    <w:rsid w:val="0067143E"/>
    <w:rsid w:val="006746A7"/>
    <w:rsid w:val="00674B90"/>
    <w:rsid w:val="006769FE"/>
    <w:rsid w:val="00677321"/>
    <w:rsid w:val="006775B3"/>
    <w:rsid w:val="0068134E"/>
    <w:rsid w:val="00684F03"/>
    <w:rsid w:val="00685469"/>
    <w:rsid w:val="006867E0"/>
    <w:rsid w:val="00691DE4"/>
    <w:rsid w:val="00691DE6"/>
    <w:rsid w:val="0069389B"/>
    <w:rsid w:val="00694292"/>
    <w:rsid w:val="006961D7"/>
    <w:rsid w:val="00697EB4"/>
    <w:rsid w:val="006A0690"/>
    <w:rsid w:val="006A0E50"/>
    <w:rsid w:val="006A1086"/>
    <w:rsid w:val="006A16FC"/>
    <w:rsid w:val="006A3D22"/>
    <w:rsid w:val="006A56E5"/>
    <w:rsid w:val="006A6768"/>
    <w:rsid w:val="006B0026"/>
    <w:rsid w:val="006B0101"/>
    <w:rsid w:val="006B0CA5"/>
    <w:rsid w:val="006B142D"/>
    <w:rsid w:val="006B165D"/>
    <w:rsid w:val="006B3694"/>
    <w:rsid w:val="006B5E6E"/>
    <w:rsid w:val="006B6997"/>
    <w:rsid w:val="006B73D2"/>
    <w:rsid w:val="006B79D8"/>
    <w:rsid w:val="006B7C4F"/>
    <w:rsid w:val="006C0A03"/>
    <w:rsid w:val="006C1629"/>
    <w:rsid w:val="006C163E"/>
    <w:rsid w:val="006C2DDF"/>
    <w:rsid w:val="006C2EDE"/>
    <w:rsid w:val="006C3CEB"/>
    <w:rsid w:val="006C43AC"/>
    <w:rsid w:val="006C5849"/>
    <w:rsid w:val="006C5A50"/>
    <w:rsid w:val="006C7689"/>
    <w:rsid w:val="006C7D4A"/>
    <w:rsid w:val="006D2114"/>
    <w:rsid w:val="006D2FF4"/>
    <w:rsid w:val="006D30C8"/>
    <w:rsid w:val="006D384B"/>
    <w:rsid w:val="006D3CAB"/>
    <w:rsid w:val="006D48FF"/>
    <w:rsid w:val="006D7B99"/>
    <w:rsid w:val="006E0602"/>
    <w:rsid w:val="006E33E9"/>
    <w:rsid w:val="006E3C45"/>
    <w:rsid w:val="006E4C65"/>
    <w:rsid w:val="006E4D7A"/>
    <w:rsid w:val="006E5C14"/>
    <w:rsid w:val="006E6CCD"/>
    <w:rsid w:val="006E7A90"/>
    <w:rsid w:val="006F0A90"/>
    <w:rsid w:val="006F1C07"/>
    <w:rsid w:val="006F318A"/>
    <w:rsid w:val="006F5638"/>
    <w:rsid w:val="006F5E5A"/>
    <w:rsid w:val="006F6FFE"/>
    <w:rsid w:val="00701030"/>
    <w:rsid w:val="00701612"/>
    <w:rsid w:val="007017B1"/>
    <w:rsid w:val="00702544"/>
    <w:rsid w:val="007030F1"/>
    <w:rsid w:val="0070351E"/>
    <w:rsid w:val="00706EAE"/>
    <w:rsid w:val="00710ECC"/>
    <w:rsid w:val="007131B8"/>
    <w:rsid w:val="00713E19"/>
    <w:rsid w:val="007147D4"/>
    <w:rsid w:val="007148B2"/>
    <w:rsid w:val="00714DAB"/>
    <w:rsid w:val="00715A6F"/>
    <w:rsid w:val="00715B39"/>
    <w:rsid w:val="00716738"/>
    <w:rsid w:val="007169BB"/>
    <w:rsid w:val="0071740A"/>
    <w:rsid w:val="007174DC"/>
    <w:rsid w:val="00720D24"/>
    <w:rsid w:val="00720D36"/>
    <w:rsid w:val="00721799"/>
    <w:rsid w:val="0072208B"/>
    <w:rsid w:val="00722B11"/>
    <w:rsid w:val="00723326"/>
    <w:rsid w:val="00723FA2"/>
    <w:rsid w:val="007244BC"/>
    <w:rsid w:val="00724C4F"/>
    <w:rsid w:val="00725728"/>
    <w:rsid w:val="00727D45"/>
    <w:rsid w:val="00727F4F"/>
    <w:rsid w:val="00727FA8"/>
    <w:rsid w:val="00732056"/>
    <w:rsid w:val="0073378A"/>
    <w:rsid w:val="0073411D"/>
    <w:rsid w:val="0073505C"/>
    <w:rsid w:val="00736C8B"/>
    <w:rsid w:val="007370AB"/>
    <w:rsid w:val="0073746F"/>
    <w:rsid w:val="007412E2"/>
    <w:rsid w:val="0074198B"/>
    <w:rsid w:val="00741DCD"/>
    <w:rsid w:val="00742799"/>
    <w:rsid w:val="00742853"/>
    <w:rsid w:val="007433BB"/>
    <w:rsid w:val="00743B48"/>
    <w:rsid w:val="00744B4B"/>
    <w:rsid w:val="007464B5"/>
    <w:rsid w:val="007475D8"/>
    <w:rsid w:val="00750D6A"/>
    <w:rsid w:val="00750DDB"/>
    <w:rsid w:val="00751929"/>
    <w:rsid w:val="00752E8C"/>
    <w:rsid w:val="00753972"/>
    <w:rsid w:val="00755BFF"/>
    <w:rsid w:val="007568C3"/>
    <w:rsid w:val="0075710C"/>
    <w:rsid w:val="00757EDC"/>
    <w:rsid w:val="0076300D"/>
    <w:rsid w:val="00765BAE"/>
    <w:rsid w:val="00766D8B"/>
    <w:rsid w:val="00775139"/>
    <w:rsid w:val="00775558"/>
    <w:rsid w:val="00777237"/>
    <w:rsid w:val="0077732F"/>
    <w:rsid w:val="0078041B"/>
    <w:rsid w:val="00781E7E"/>
    <w:rsid w:val="00782AE8"/>
    <w:rsid w:val="00784100"/>
    <w:rsid w:val="0078415A"/>
    <w:rsid w:val="007856BE"/>
    <w:rsid w:val="00790189"/>
    <w:rsid w:val="00790698"/>
    <w:rsid w:val="0079139B"/>
    <w:rsid w:val="0079246F"/>
    <w:rsid w:val="00792CB4"/>
    <w:rsid w:val="007932BC"/>
    <w:rsid w:val="0079400C"/>
    <w:rsid w:val="00796126"/>
    <w:rsid w:val="0079612C"/>
    <w:rsid w:val="00796BDF"/>
    <w:rsid w:val="007A11FF"/>
    <w:rsid w:val="007A16E9"/>
    <w:rsid w:val="007A1834"/>
    <w:rsid w:val="007A18CA"/>
    <w:rsid w:val="007A2069"/>
    <w:rsid w:val="007A286E"/>
    <w:rsid w:val="007A2928"/>
    <w:rsid w:val="007A43E4"/>
    <w:rsid w:val="007A44C4"/>
    <w:rsid w:val="007A453B"/>
    <w:rsid w:val="007A45F0"/>
    <w:rsid w:val="007A47AC"/>
    <w:rsid w:val="007A4CC9"/>
    <w:rsid w:val="007A4FE9"/>
    <w:rsid w:val="007A5161"/>
    <w:rsid w:val="007A557D"/>
    <w:rsid w:val="007B399B"/>
    <w:rsid w:val="007B3A22"/>
    <w:rsid w:val="007B3B96"/>
    <w:rsid w:val="007B42B9"/>
    <w:rsid w:val="007B4D06"/>
    <w:rsid w:val="007B55F0"/>
    <w:rsid w:val="007C065C"/>
    <w:rsid w:val="007C0B63"/>
    <w:rsid w:val="007C303D"/>
    <w:rsid w:val="007C3880"/>
    <w:rsid w:val="007C4AB6"/>
    <w:rsid w:val="007C63D3"/>
    <w:rsid w:val="007C65AF"/>
    <w:rsid w:val="007C6740"/>
    <w:rsid w:val="007C6883"/>
    <w:rsid w:val="007C6DDB"/>
    <w:rsid w:val="007C6E5E"/>
    <w:rsid w:val="007C745A"/>
    <w:rsid w:val="007C774F"/>
    <w:rsid w:val="007C7C0E"/>
    <w:rsid w:val="007D002E"/>
    <w:rsid w:val="007D0BB5"/>
    <w:rsid w:val="007D194C"/>
    <w:rsid w:val="007D2182"/>
    <w:rsid w:val="007D2209"/>
    <w:rsid w:val="007D2756"/>
    <w:rsid w:val="007D295C"/>
    <w:rsid w:val="007D3C93"/>
    <w:rsid w:val="007E4F40"/>
    <w:rsid w:val="007E554D"/>
    <w:rsid w:val="007E6ECA"/>
    <w:rsid w:val="007E70C3"/>
    <w:rsid w:val="007E7548"/>
    <w:rsid w:val="007E7F05"/>
    <w:rsid w:val="007F0153"/>
    <w:rsid w:val="007F0247"/>
    <w:rsid w:val="007F1021"/>
    <w:rsid w:val="007F3E75"/>
    <w:rsid w:val="007F4BA5"/>
    <w:rsid w:val="007F5354"/>
    <w:rsid w:val="007F5A25"/>
    <w:rsid w:val="007F6E50"/>
    <w:rsid w:val="007F7B62"/>
    <w:rsid w:val="00801F99"/>
    <w:rsid w:val="008020A6"/>
    <w:rsid w:val="0080304A"/>
    <w:rsid w:val="008057CE"/>
    <w:rsid w:val="0080643F"/>
    <w:rsid w:val="00806952"/>
    <w:rsid w:val="00807D48"/>
    <w:rsid w:val="00811286"/>
    <w:rsid w:val="0081163E"/>
    <w:rsid w:val="00812923"/>
    <w:rsid w:val="00812FD2"/>
    <w:rsid w:val="008155C5"/>
    <w:rsid w:val="00815AB3"/>
    <w:rsid w:val="00815D8A"/>
    <w:rsid w:val="00815FCC"/>
    <w:rsid w:val="00816A95"/>
    <w:rsid w:val="008176D4"/>
    <w:rsid w:val="0081799E"/>
    <w:rsid w:val="00821372"/>
    <w:rsid w:val="008218E9"/>
    <w:rsid w:val="00821B26"/>
    <w:rsid w:val="00821C01"/>
    <w:rsid w:val="0082314C"/>
    <w:rsid w:val="00824DD2"/>
    <w:rsid w:val="008250ED"/>
    <w:rsid w:val="00826431"/>
    <w:rsid w:val="008265D3"/>
    <w:rsid w:val="00826C57"/>
    <w:rsid w:val="00826C9D"/>
    <w:rsid w:val="0083556B"/>
    <w:rsid w:val="00836891"/>
    <w:rsid w:val="00840559"/>
    <w:rsid w:val="00840568"/>
    <w:rsid w:val="00840E73"/>
    <w:rsid w:val="008414AB"/>
    <w:rsid w:val="00845EFC"/>
    <w:rsid w:val="00846AC4"/>
    <w:rsid w:val="00846CA5"/>
    <w:rsid w:val="00847AAC"/>
    <w:rsid w:val="00847C37"/>
    <w:rsid w:val="00847DEA"/>
    <w:rsid w:val="008512B1"/>
    <w:rsid w:val="0085374F"/>
    <w:rsid w:val="0085549B"/>
    <w:rsid w:val="00856F7C"/>
    <w:rsid w:val="00857EBA"/>
    <w:rsid w:val="008604FB"/>
    <w:rsid w:val="00861DD0"/>
    <w:rsid w:val="0086394E"/>
    <w:rsid w:val="00864567"/>
    <w:rsid w:val="00864B04"/>
    <w:rsid w:val="00865A55"/>
    <w:rsid w:val="00866438"/>
    <w:rsid w:val="00866C84"/>
    <w:rsid w:val="00867739"/>
    <w:rsid w:val="00867CE1"/>
    <w:rsid w:val="008700BC"/>
    <w:rsid w:val="00870C5D"/>
    <w:rsid w:val="00872CD0"/>
    <w:rsid w:val="0087432C"/>
    <w:rsid w:val="00875C32"/>
    <w:rsid w:val="00876F16"/>
    <w:rsid w:val="008776B3"/>
    <w:rsid w:val="008801A1"/>
    <w:rsid w:val="00881E77"/>
    <w:rsid w:val="00882E13"/>
    <w:rsid w:val="0088305C"/>
    <w:rsid w:val="008856E9"/>
    <w:rsid w:val="00885BB2"/>
    <w:rsid w:val="00885D09"/>
    <w:rsid w:val="00885D67"/>
    <w:rsid w:val="00886B3A"/>
    <w:rsid w:val="008874B2"/>
    <w:rsid w:val="00890B77"/>
    <w:rsid w:val="0089136E"/>
    <w:rsid w:val="008926EB"/>
    <w:rsid w:val="008948E9"/>
    <w:rsid w:val="00895DD7"/>
    <w:rsid w:val="00896624"/>
    <w:rsid w:val="00897614"/>
    <w:rsid w:val="00897620"/>
    <w:rsid w:val="00897A8D"/>
    <w:rsid w:val="00897DA5"/>
    <w:rsid w:val="008A28FE"/>
    <w:rsid w:val="008A32B6"/>
    <w:rsid w:val="008A522A"/>
    <w:rsid w:val="008A54C3"/>
    <w:rsid w:val="008A5A6D"/>
    <w:rsid w:val="008A5D9D"/>
    <w:rsid w:val="008A65DD"/>
    <w:rsid w:val="008B15E2"/>
    <w:rsid w:val="008B4736"/>
    <w:rsid w:val="008B48AF"/>
    <w:rsid w:val="008B581A"/>
    <w:rsid w:val="008C0F5A"/>
    <w:rsid w:val="008C18D5"/>
    <w:rsid w:val="008C2809"/>
    <w:rsid w:val="008C37C7"/>
    <w:rsid w:val="008C3DE4"/>
    <w:rsid w:val="008C4265"/>
    <w:rsid w:val="008C42E2"/>
    <w:rsid w:val="008C5D73"/>
    <w:rsid w:val="008C768F"/>
    <w:rsid w:val="008C78A2"/>
    <w:rsid w:val="008D00F2"/>
    <w:rsid w:val="008D131E"/>
    <w:rsid w:val="008D4F53"/>
    <w:rsid w:val="008D5DAC"/>
    <w:rsid w:val="008D6366"/>
    <w:rsid w:val="008D6FB0"/>
    <w:rsid w:val="008E2B10"/>
    <w:rsid w:val="008E2B7E"/>
    <w:rsid w:val="008E4420"/>
    <w:rsid w:val="008E4F91"/>
    <w:rsid w:val="008E5811"/>
    <w:rsid w:val="008E615F"/>
    <w:rsid w:val="008F1365"/>
    <w:rsid w:val="008F1B11"/>
    <w:rsid w:val="008F467E"/>
    <w:rsid w:val="008F5A1A"/>
    <w:rsid w:val="00901558"/>
    <w:rsid w:val="009016A2"/>
    <w:rsid w:val="009023A7"/>
    <w:rsid w:val="0090273E"/>
    <w:rsid w:val="00902E14"/>
    <w:rsid w:val="0090311A"/>
    <w:rsid w:val="00903684"/>
    <w:rsid w:val="00903FAF"/>
    <w:rsid w:val="00904165"/>
    <w:rsid w:val="00905D2B"/>
    <w:rsid w:val="00907289"/>
    <w:rsid w:val="009075C6"/>
    <w:rsid w:val="009121A5"/>
    <w:rsid w:val="00912EB8"/>
    <w:rsid w:val="00913060"/>
    <w:rsid w:val="00913C66"/>
    <w:rsid w:val="00914599"/>
    <w:rsid w:val="00914C96"/>
    <w:rsid w:val="00914F9A"/>
    <w:rsid w:val="0091503D"/>
    <w:rsid w:val="0091683E"/>
    <w:rsid w:val="009168C0"/>
    <w:rsid w:val="00916C0B"/>
    <w:rsid w:val="009179EF"/>
    <w:rsid w:val="00917AF2"/>
    <w:rsid w:val="00917FE1"/>
    <w:rsid w:val="00920681"/>
    <w:rsid w:val="00920B61"/>
    <w:rsid w:val="00921DBD"/>
    <w:rsid w:val="00922736"/>
    <w:rsid w:val="00924A25"/>
    <w:rsid w:val="00924D75"/>
    <w:rsid w:val="00927B61"/>
    <w:rsid w:val="0093025D"/>
    <w:rsid w:val="0093041A"/>
    <w:rsid w:val="009309FB"/>
    <w:rsid w:val="00930D53"/>
    <w:rsid w:val="009338F5"/>
    <w:rsid w:val="00933C0F"/>
    <w:rsid w:val="009340CA"/>
    <w:rsid w:val="0093442B"/>
    <w:rsid w:val="00934AA0"/>
    <w:rsid w:val="00935673"/>
    <w:rsid w:val="00936C65"/>
    <w:rsid w:val="00936EE6"/>
    <w:rsid w:val="009372C8"/>
    <w:rsid w:val="0093736A"/>
    <w:rsid w:val="009376FD"/>
    <w:rsid w:val="009408ED"/>
    <w:rsid w:val="00941368"/>
    <w:rsid w:val="00941653"/>
    <w:rsid w:val="00941899"/>
    <w:rsid w:val="0094220B"/>
    <w:rsid w:val="0094222A"/>
    <w:rsid w:val="00942B1D"/>
    <w:rsid w:val="00942BCF"/>
    <w:rsid w:val="00945321"/>
    <w:rsid w:val="009455AA"/>
    <w:rsid w:val="00945CD0"/>
    <w:rsid w:val="00946588"/>
    <w:rsid w:val="00946C71"/>
    <w:rsid w:val="00947D2A"/>
    <w:rsid w:val="009502EF"/>
    <w:rsid w:val="009504B8"/>
    <w:rsid w:val="009531D0"/>
    <w:rsid w:val="00954624"/>
    <w:rsid w:val="009548F8"/>
    <w:rsid w:val="00955F8E"/>
    <w:rsid w:val="0095670B"/>
    <w:rsid w:val="009600AB"/>
    <w:rsid w:val="00960729"/>
    <w:rsid w:val="009607BC"/>
    <w:rsid w:val="009634CF"/>
    <w:rsid w:val="0096358C"/>
    <w:rsid w:val="009637B7"/>
    <w:rsid w:val="00964312"/>
    <w:rsid w:val="00964AE7"/>
    <w:rsid w:val="0096649E"/>
    <w:rsid w:val="00966844"/>
    <w:rsid w:val="00966AD3"/>
    <w:rsid w:val="00966DC0"/>
    <w:rsid w:val="00972F28"/>
    <w:rsid w:val="00975F53"/>
    <w:rsid w:val="009775FB"/>
    <w:rsid w:val="009822B8"/>
    <w:rsid w:val="009823BB"/>
    <w:rsid w:val="009833B5"/>
    <w:rsid w:val="00983630"/>
    <w:rsid w:val="00983F97"/>
    <w:rsid w:val="00985E29"/>
    <w:rsid w:val="00986411"/>
    <w:rsid w:val="009873C5"/>
    <w:rsid w:val="00987509"/>
    <w:rsid w:val="0098761F"/>
    <w:rsid w:val="00991E6E"/>
    <w:rsid w:val="009928DF"/>
    <w:rsid w:val="00992B38"/>
    <w:rsid w:val="00995502"/>
    <w:rsid w:val="00996311"/>
    <w:rsid w:val="00997285"/>
    <w:rsid w:val="00997D6A"/>
    <w:rsid w:val="009A08A6"/>
    <w:rsid w:val="009A1F52"/>
    <w:rsid w:val="009A4FD5"/>
    <w:rsid w:val="009A6C60"/>
    <w:rsid w:val="009B03D7"/>
    <w:rsid w:val="009B0BAC"/>
    <w:rsid w:val="009B0E54"/>
    <w:rsid w:val="009B2E6B"/>
    <w:rsid w:val="009B3505"/>
    <w:rsid w:val="009B3510"/>
    <w:rsid w:val="009B5676"/>
    <w:rsid w:val="009B5BA7"/>
    <w:rsid w:val="009B6B8F"/>
    <w:rsid w:val="009C0B29"/>
    <w:rsid w:val="009C151D"/>
    <w:rsid w:val="009C1642"/>
    <w:rsid w:val="009C2829"/>
    <w:rsid w:val="009C3F57"/>
    <w:rsid w:val="009C5AED"/>
    <w:rsid w:val="009C6CF8"/>
    <w:rsid w:val="009C7B35"/>
    <w:rsid w:val="009D13E2"/>
    <w:rsid w:val="009D2A79"/>
    <w:rsid w:val="009D31F8"/>
    <w:rsid w:val="009D3ED7"/>
    <w:rsid w:val="009D5577"/>
    <w:rsid w:val="009D6823"/>
    <w:rsid w:val="009E01EC"/>
    <w:rsid w:val="009E0A32"/>
    <w:rsid w:val="009E0D1C"/>
    <w:rsid w:val="009E149C"/>
    <w:rsid w:val="009E1FA6"/>
    <w:rsid w:val="009E3418"/>
    <w:rsid w:val="009E34DA"/>
    <w:rsid w:val="009E3D99"/>
    <w:rsid w:val="009E4C6A"/>
    <w:rsid w:val="009E52CD"/>
    <w:rsid w:val="009E5CA7"/>
    <w:rsid w:val="009E6247"/>
    <w:rsid w:val="009E7D0D"/>
    <w:rsid w:val="009F050D"/>
    <w:rsid w:val="009F1D41"/>
    <w:rsid w:val="009F331F"/>
    <w:rsid w:val="009F33FF"/>
    <w:rsid w:val="009F41FE"/>
    <w:rsid w:val="009F4D2F"/>
    <w:rsid w:val="009F5B7D"/>
    <w:rsid w:val="009F6D52"/>
    <w:rsid w:val="009F7D5B"/>
    <w:rsid w:val="00A016F3"/>
    <w:rsid w:val="00A0322D"/>
    <w:rsid w:val="00A04A72"/>
    <w:rsid w:val="00A06CC7"/>
    <w:rsid w:val="00A103AF"/>
    <w:rsid w:val="00A109D7"/>
    <w:rsid w:val="00A12753"/>
    <w:rsid w:val="00A14D89"/>
    <w:rsid w:val="00A15940"/>
    <w:rsid w:val="00A15DF5"/>
    <w:rsid w:val="00A200B3"/>
    <w:rsid w:val="00A21579"/>
    <w:rsid w:val="00A26854"/>
    <w:rsid w:val="00A34624"/>
    <w:rsid w:val="00A34696"/>
    <w:rsid w:val="00A35097"/>
    <w:rsid w:val="00A3574F"/>
    <w:rsid w:val="00A35840"/>
    <w:rsid w:val="00A361FC"/>
    <w:rsid w:val="00A36BAA"/>
    <w:rsid w:val="00A40B82"/>
    <w:rsid w:val="00A41236"/>
    <w:rsid w:val="00A414C8"/>
    <w:rsid w:val="00A423DD"/>
    <w:rsid w:val="00A433C2"/>
    <w:rsid w:val="00A43C68"/>
    <w:rsid w:val="00A44813"/>
    <w:rsid w:val="00A448BD"/>
    <w:rsid w:val="00A45957"/>
    <w:rsid w:val="00A46654"/>
    <w:rsid w:val="00A4779F"/>
    <w:rsid w:val="00A507A3"/>
    <w:rsid w:val="00A5129F"/>
    <w:rsid w:val="00A550EA"/>
    <w:rsid w:val="00A55556"/>
    <w:rsid w:val="00A565F7"/>
    <w:rsid w:val="00A56773"/>
    <w:rsid w:val="00A60960"/>
    <w:rsid w:val="00A61E1D"/>
    <w:rsid w:val="00A622E6"/>
    <w:rsid w:val="00A63742"/>
    <w:rsid w:val="00A63785"/>
    <w:rsid w:val="00A63E54"/>
    <w:rsid w:val="00A644EC"/>
    <w:rsid w:val="00A64500"/>
    <w:rsid w:val="00A64F50"/>
    <w:rsid w:val="00A66630"/>
    <w:rsid w:val="00A67AA6"/>
    <w:rsid w:val="00A72650"/>
    <w:rsid w:val="00A757E2"/>
    <w:rsid w:val="00A7580D"/>
    <w:rsid w:val="00A7652F"/>
    <w:rsid w:val="00A77168"/>
    <w:rsid w:val="00A8067A"/>
    <w:rsid w:val="00A807E0"/>
    <w:rsid w:val="00A814B9"/>
    <w:rsid w:val="00A827C8"/>
    <w:rsid w:val="00A828BC"/>
    <w:rsid w:val="00A82A68"/>
    <w:rsid w:val="00A85D72"/>
    <w:rsid w:val="00A87A42"/>
    <w:rsid w:val="00A87AFE"/>
    <w:rsid w:val="00A90B70"/>
    <w:rsid w:val="00A92623"/>
    <w:rsid w:val="00A935F8"/>
    <w:rsid w:val="00A95E0B"/>
    <w:rsid w:val="00A95E52"/>
    <w:rsid w:val="00A95F43"/>
    <w:rsid w:val="00AA00CC"/>
    <w:rsid w:val="00AA1759"/>
    <w:rsid w:val="00AA2C71"/>
    <w:rsid w:val="00AA342A"/>
    <w:rsid w:val="00AA39DE"/>
    <w:rsid w:val="00AA4A41"/>
    <w:rsid w:val="00AA6BF5"/>
    <w:rsid w:val="00AA7403"/>
    <w:rsid w:val="00AB316F"/>
    <w:rsid w:val="00AB5162"/>
    <w:rsid w:val="00AB765A"/>
    <w:rsid w:val="00AC0404"/>
    <w:rsid w:val="00AC0449"/>
    <w:rsid w:val="00AC2364"/>
    <w:rsid w:val="00AC36D8"/>
    <w:rsid w:val="00AC4DC2"/>
    <w:rsid w:val="00AC5194"/>
    <w:rsid w:val="00AC54B0"/>
    <w:rsid w:val="00AC559C"/>
    <w:rsid w:val="00AC5954"/>
    <w:rsid w:val="00AC5A47"/>
    <w:rsid w:val="00AC6C41"/>
    <w:rsid w:val="00AC7FE1"/>
    <w:rsid w:val="00AD02D7"/>
    <w:rsid w:val="00AD0696"/>
    <w:rsid w:val="00AD1807"/>
    <w:rsid w:val="00AD20CD"/>
    <w:rsid w:val="00AD314B"/>
    <w:rsid w:val="00AD3D42"/>
    <w:rsid w:val="00AD6C4F"/>
    <w:rsid w:val="00AD7716"/>
    <w:rsid w:val="00AE0F01"/>
    <w:rsid w:val="00AE21FD"/>
    <w:rsid w:val="00AE329D"/>
    <w:rsid w:val="00AE3BBE"/>
    <w:rsid w:val="00AE448A"/>
    <w:rsid w:val="00AE4804"/>
    <w:rsid w:val="00AE4E64"/>
    <w:rsid w:val="00AE52D7"/>
    <w:rsid w:val="00AE68AE"/>
    <w:rsid w:val="00AE78DF"/>
    <w:rsid w:val="00AF04C2"/>
    <w:rsid w:val="00AF0A70"/>
    <w:rsid w:val="00AF1228"/>
    <w:rsid w:val="00AF5685"/>
    <w:rsid w:val="00AF5C7F"/>
    <w:rsid w:val="00AF6191"/>
    <w:rsid w:val="00B0060F"/>
    <w:rsid w:val="00B00872"/>
    <w:rsid w:val="00B00DE3"/>
    <w:rsid w:val="00B02AE3"/>
    <w:rsid w:val="00B0376C"/>
    <w:rsid w:val="00B03A89"/>
    <w:rsid w:val="00B0420B"/>
    <w:rsid w:val="00B0420C"/>
    <w:rsid w:val="00B05904"/>
    <w:rsid w:val="00B066B2"/>
    <w:rsid w:val="00B07551"/>
    <w:rsid w:val="00B07C7C"/>
    <w:rsid w:val="00B07C8B"/>
    <w:rsid w:val="00B07DD1"/>
    <w:rsid w:val="00B1112C"/>
    <w:rsid w:val="00B11FB2"/>
    <w:rsid w:val="00B1263E"/>
    <w:rsid w:val="00B139AC"/>
    <w:rsid w:val="00B14625"/>
    <w:rsid w:val="00B15B9A"/>
    <w:rsid w:val="00B17533"/>
    <w:rsid w:val="00B17F66"/>
    <w:rsid w:val="00B20B88"/>
    <w:rsid w:val="00B21239"/>
    <w:rsid w:val="00B229BB"/>
    <w:rsid w:val="00B252F8"/>
    <w:rsid w:val="00B25E67"/>
    <w:rsid w:val="00B2633E"/>
    <w:rsid w:val="00B265FD"/>
    <w:rsid w:val="00B27D82"/>
    <w:rsid w:val="00B27EE6"/>
    <w:rsid w:val="00B30A7A"/>
    <w:rsid w:val="00B315CB"/>
    <w:rsid w:val="00B31E62"/>
    <w:rsid w:val="00B323F8"/>
    <w:rsid w:val="00B32B45"/>
    <w:rsid w:val="00B33EAC"/>
    <w:rsid w:val="00B34492"/>
    <w:rsid w:val="00B34CD9"/>
    <w:rsid w:val="00B34ED8"/>
    <w:rsid w:val="00B36866"/>
    <w:rsid w:val="00B369AD"/>
    <w:rsid w:val="00B36C45"/>
    <w:rsid w:val="00B40855"/>
    <w:rsid w:val="00B40E9F"/>
    <w:rsid w:val="00B4157D"/>
    <w:rsid w:val="00B41775"/>
    <w:rsid w:val="00B44283"/>
    <w:rsid w:val="00B4450B"/>
    <w:rsid w:val="00B447AF"/>
    <w:rsid w:val="00B457FD"/>
    <w:rsid w:val="00B45D9F"/>
    <w:rsid w:val="00B45E71"/>
    <w:rsid w:val="00B4670A"/>
    <w:rsid w:val="00B46E41"/>
    <w:rsid w:val="00B4735D"/>
    <w:rsid w:val="00B508F5"/>
    <w:rsid w:val="00B509D6"/>
    <w:rsid w:val="00B51523"/>
    <w:rsid w:val="00B55521"/>
    <w:rsid w:val="00B559F8"/>
    <w:rsid w:val="00B578D3"/>
    <w:rsid w:val="00B62735"/>
    <w:rsid w:val="00B62A24"/>
    <w:rsid w:val="00B6422D"/>
    <w:rsid w:val="00B65142"/>
    <w:rsid w:val="00B66087"/>
    <w:rsid w:val="00B664DA"/>
    <w:rsid w:val="00B66ECF"/>
    <w:rsid w:val="00B6750B"/>
    <w:rsid w:val="00B676BE"/>
    <w:rsid w:val="00B67C35"/>
    <w:rsid w:val="00B67E63"/>
    <w:rsid w:val="00B7174C"/>
    <w:rsid w:val="00B71EBF"/>
    <w:rsid w:val="00B727B4"/>
    <w:rsid w:val="00B73216"/>
    <w:rsid w:val="00B73933"/>
    <w:rsid w:val="00B751C9"/>
    <w:rsid w:val="00B752D1"/>
    <w:rsid w:val="00B75E1A"/>
    <w:rsid w:val="00B76376"/>
    <w:rsid w:val="00B7707E"/>
    <w:rsid w:val="00B776F4"/>
    <w:rsid w:val="00B778D7"/>
    <w:rsid w:val="00B77FDC"/>
    <w:rsid w:val="00B80BD5"/>
    <w:rsid w:val="00B81A0D"/>
    <w:rsid w:val="00B843A5"/>
    <w:rsid w:val="00B84436"/>
    <w:rsid w:val="00B87E3C"/>
    <w:rsid w:val="00B900C5"/>
    <w:rsid w:val="00B90469"/>
    <w:rsid w:val="00B90716"/>
    <w:rsid w:val="00B90ABE"/>
    <w:rsid w:val="00B90B41"/>
    <w:rsid w:val="00B94557"/>
    <w:rsid w:val="00B9509E"/>
    <w:rsid w:val="00B95300"/>
    <w:rsid w:val="00BA0115"/>
    <w:rsid w:val="00BA19D3"/>
    <w:rsid w:val="00BA1D30"/>
    <w:rsid w:val="00BA41F1"/>
    <w:rsid w:val="00BA4DD3"/>
    <w:rsid w:val="00BA5F73"/>
    <w:rsid w:val="00BB097B"/>
    <w:rsid w:val="00BB1909"/>
    <w:rsid w:val="00BB2958"/>
    <w:rsid w:val="00BB2F32"/>
    <w:rsid w:val="00BB3761"/>
    <w:rsid w:val="00BB39B9"/>
    <w:rsid w:val="00BB3A94"/>
    <w:rsid w:val="00BB3D1E"/>
    <w:rsid w:val="00BB3DF5"/>
    <w:rsid w:val="00BB471E"/>
    <w:rsid w:val="00BB5429"/>
    <w:rsid w:val="00BB568C"/>
    <w:rsid w:val="00BB5F4E"/>
    <w:rsid w:val="00BB6C03"/>
    <w:rsid w:val="00BB6C14"/>
    <w:rsid w:val="00BC1812"/>
    <w:rsid w:val="00BC1895"/>
    <w:rsid w:val="00BC1A83"/>
    <w:rsid w:val="00BC2FC3"/>
    <w:rsid w:val="00BC4345"/>
    <w:rsid w:val="00BC4753"/>
    <w:rsid w:val="00BC5447"/>
    <w:rsid w:val="00BC655B"/>
    <w:rsid w:val="00BC678F"/>
    <w:rsid w:val="00BC6E84"/>
    <w:rsid w:val="00BD03EE"/>
    <w:rsid w:val="00BD15D6"/>
    <w:rsid w:val="00BD2FC5"/>
    <w:rsid w:val="00BD325D"/>
    <w:rsid w:val="00BD3851"/>
    <w:rsid w:val="00BD4F5D"/>
    <w:rsid w:val="00BD578B"/>
    <w:rsid w:val="00BD5FDD"/>
    <w:rsid w:val="00BD7C23"/>
    <w:rsid w:val="00BE02C6"/>
    <w:rsid w:val="00BE0C56"/>
    <w:rsid w:val="00BE0CF8"/>
    <w:rsid w:val="00BE24F9"/>
    <w:rsid w:val="00BE27CA"/>
    <w:rsid w:val="00BE289B"/>
    <w:rsid w:val="00BE367B"/>
    <w:rsid w:val="00BE456D"/>
    <w:rsid w:val="00BE4A87"/>
    <w:rsid w:val="00BE5EA0"/>
    <w:rsid w:val="00BE7BA4"/>
    <w:rsid w:val="00BF0430"/>
    <w:rsid w:val="00BF0985"/>
    <w:rsid w:val="00BF0B57"/>
    <w:rsid w:val="00BF2B4A"/>
    <w:rsid w:val="00BF36E1"/>
    <w:rsid w:val="00BF5199"/>
    <w:rsid w:val="00BF5DCA"/>
    <w:rsid w:val="00BF5EE8"/>
    <w:rsid w:val="00BF7CFB"/>
    <w:rsid w:val="00C004BE"/>
    <w:rsid w:val="00C00B55"/>
    <w:rsid w:val="00C02137"/>
    <w:rsid w:val="00C025A6"/>
    <w:rsid w:val="00C02D7A"/>
    <w:rsid w:val="00C03613"/>
    <w:rsid w:val="00C0396B"/>
    <w:rsid w:val="00C04A57"/>
    <w:rsid w:val="00C05ECA"/>
    <w:rsid w:val="00C0673B"/>
    <w:rsid w:val="00C06FF0"/>
    <w:rsid w:val="00C074FA"/>
    <w:rsid w:val="00C07B63"/>
    <w:rsid w:val="00C10B95"/>
    <w:rsid w:val="00C11AC5"/>
    <w:rsid w:val="00C132FE"/>
    <w:rsid w:val="00C138D4"/>
    <w:rsid w:val="00C1494F"/>
    <w:rsid w:val="00C1535E"/>
    <w:rsid w:val="00C157EE"/>
    <w:rsid w:val="00C15828"/>
    <w:rsid w:val="00C1707C"/>
    <w:rsid w:val="00C170AD"/>
    <w:rsid w:val="00C173CC"/>
    <w:rsid w:val="00C2138E"/>
    <w:rsid w:val="00C2143B"/>
    <w:rsid w:val="00C21EFB"/>
    <w:rsid w:val="00C2300A"/>
    <w:rsid w:val="00C25486"/>
    <w:rsid w:val="00C255DF"/>
    <w:rsid w:val="00C27BA7"/>
    <w:rsid w:val="00C27FCA"/>
    <w:rsid w:val="00C30536"/>
    <w:rsid w:val="00C31C1A"/>
    <w:rsid w:val="00C323C5"/>
    <w:rsid w:val="00C33052"/>
    <w:rsid w:val="00C33E30"/>
    <w:rsid w:val="00C34F1E"/>
    <w:rsid w:val="00C36901"/>
    <w:rsid w:val="00C372D5"/>
    <w:rsid w:val="00C40202"/>
    <w:rsid w:val="00C40CD4"/>
    <w:rsid w:val="00C41264"/>
    <w:rsid w:val="00C435F5"/>
    <w:rsid w:val="00C43683"/>
    <w:rsid w:val="00C4438F"/>
    <w:rsid w:val="00C4566C"/>
    <w:rsid w:val="00C46473"/>
    <w:rsid w:val="00C46B8B"/>
    <w:rsid w:val="00C475BB"/>
    <w:rsid w:val="00C47F44"/>
    <w:rsid w:val="00C51904"/>
    <w:rsid w:val="00C52FED"/>
    <w:rsid w:val="00C54610"/>
    <w:rsid w:val="00C54AB4"/>
    <w:rsid w:val="00C56000"/>
    <w:rsid w:val="00C560AD"/>
    <w:rsid w:val="00C56F75"/>
    <w:rsid w:val="00C5777F"/>
    <w:rsid w:val="00C60566"/>
    <w:rsid w:val="00C608C3"/>
    <w:rsid w:val="00C60C93"/>
    <w:rsid w:val="00C6133D"/>
    <w:rsid w:val="00C63D9C"/>
    <w:rsid w:val="00C64C39"/>
    <w:rsid w:val="00C65E8B"/>
    <w:rsid w:val="00C67C3F"/>
    <w:rsid w:val="00C67C98"/>
    <w:rsid w:val="00C7017F"/>
    <w:rsid w:val="00C74209"/>
    <w:rsid w:val="00C74750"/>
    <w:rsid w:val="00C74C7C"/>
    <w:rsid w:val="00C757B9"/>
    <w:rsid w:val="00C7647C"/>
    <w:rsid w:val="00C805A1"/>
    <w:rsid w:val="00C81EB2"/>
    <w:rsid w:val="00C8311B"/>
    <w:rsid w:val="00C8539F"/>
    <w:rsid w:val="00C853A3"/>
    <w:rsid w:val="00C854F0"/>
    <w:rsid w:val="00C86465"/>
    <w:rsid w:val="00C876F3"/>
    <w:rsid w:val="00C87F24"/>
    <w:rsid w:val="00C932EB"/>
    <w:rsid w:val="00C95C6C"/>
    <w:rsid w:val="00CA126F"/>
    <w:rsid w:val="00CA2162"/>
    <w:rsid w:val="00CA4788"/>
    <w:rsid w:val="00CA4ECA"/>
    <w:rsid w:val="00CA5905"/>
    <w:rsid w:val="00CA77A7"/>
    <w:rsid w:val="00CA7F33"/>
    <w:rsid w:val="00CB041B"/>
    <w:rsid w:val="00CB1325"/>
    <w:rsid w:val="00CB18DE"/>
    <w:rsid w:val="00CB2BE2"/>
    <w:rsid w:val="00CB44D2"/>
    <w:rsid w:val="00CB5016"/>
    <w:rsid w:val="00CB6DB8"/>
    <w:rsid w:val="00CB707D"/>
    <w:rsid w:val="00CB786C"/>
    <w:rsid w:val="00CC0744"/>
    <w:rsid w:val="00CC48A0"/>
    <w:rsid w:val="00CC4BFF"/>
    <w:rsid w:val="00CC57D1"/>
    <w:rsid w:val="00CC70CC"/>
    <w:rsid w:val="00CD1540"/>
    <w:rsid w:val="00CD1AA0"/>
    <w:rsid w:val="00CD1ED7"/>
    <w:rsid w:val="00CD2AF9"/>
    <w:rsid w:val="00CD3EF5"/>
    <w:rsid w:val="00CD4254"/>
    <w:rsid w:val="00CD516A"/>
    <w:rsid w:val="00CD5655"/>
    <w:rsid w:val="00CD6239"/>
    <w:rsid w:val="00CD7866"/>
    <w:rsid w:val="00CE1B93"/>
    <w:rsid w:val="00CE1D0C"/>
    <w:rsid w:val="00CE2608"/>
    <w:rsid w:val="00CE617D"/>
    <w:rsid w:val="00CE63A6"/>
    <w:rsid w:val="00CE64EB"/>
    <w:rsid w:val="00CE6962"/>
    <w:rsid w:val="00CE79C5"/>
    <w:rsid w:val="00CE7FE4"/>
    <w:rsid w:val="00CF0C77"/>
    <w:rsid w:val="00CF0CAB"/>
    <w:rsid w:val="00CF2BC5"/>
    <w:rsid w:val="00CF473B"/>
    <w:rsid w:val="00CF549A"/>
    <w:rsid w:val="00CF5C96"/>
    <w:rsid w:val="00CF6A30"/>
    <w:rsid w:val="00D00F1D"/>
    <w:rsid w:val="00D013A6"/>
    <w:rsid w:val="00D019EF"/>
    <w:rsid w:val="00D01FA1"/>
    <w:rsid w:val="00D02475"/>
    <w:rsid w:val="00D02C02"/>
    <w:rsid w:val="00D02C8A"/>
    <w:rsid w:val="00D02DDE"/>
    <w:rsid w:val="00D04676"/>
    <w:rsid w:val="00D064A4"/>
    <w:rsid w:val="00D06516"/>
    <w:rsid w:val="00D06CF9"/>
    <w:rsid w:val="00D10A0A"/>
    <w:rsid w:val="00D1131D"/>
    <w:rsid w:val="00D11B78"/>
    <w:rsid w:val="00D12CD3"/>
    <w:rsid w:val="00D14F1C"/>
    <w:rsid w:val="00D15190"/>
    <w:rsid w:val="00D17B9E"/>
    <w:rsid w:val="00D17D05"/>
    <w:rsid w:val="00D200A3"/>
    <w:rsid w:val="00D21589"/>
    <w:rsid w:val="00D21919"/>
    <w:rsid w:val="00D22F13"/>
    <w:rsid w:val="00D23B1C"/>
    <w:rsid w:val="00D25362"/>
    <w:rsid w:val="00D26880"/>
    <w:rsid w:val="00D3008C"/>
    <w:rsid w:val="00D314AF"/>
    <w:rsid w:val="00D31854"/>
    <w:rsid w:val="00D31FB2"/>
    <w:rsid w:val="00D32E11"/>
    <w:rsid w:val="00D33AC8"/>
    <w:rsid w:val="00D33ACA"/>
    <w:rsid w:val="00D33D31"/>
    <w:rsid w:val="00D40B57"/>
    <w:rsid w:val="00D40E2E"/>
    <w:rsid w:val="00D418F7"/>
    <w:rsid w:val="00D41F0B"/>
    <w:rsid w:val="00D421AE"/>
    <w:rsid w:val="00D444DF"/>
    <w:rsid w:val="00D44A67"/>
    <w:rsid w:val="00D45339"/>
    <w:rsid w:val="00D5021A"/>
    <w:rsid w:val="00D508CE"/>
    <w:rsid w:val="00D53BC3"/>
    <w:rsid w:val="00D5472D"/>
    <w:rsid w:val="00D54948"/>
    <w:rsid w:val="00D5507B"/>
    <w:rsid w:val="00D57B01"/>
    <w:rsid w:val="00D60EC6"/>
    <w:rsid w:val="00D61CF3"/>
    <w:rsid w:val="00D6237E"/>
    <w:rsid w:val="00D624AA"/>
    <w:rsid w:val="00D625E1"/>
    <w:rsid w:val="00D62CF3"/>
    <w:rsid w:val="00D63588"/>
    <w:rsid w:val="00D64886"/>
    <w:rsid w:val="00D655F5"/>
    <w:rsid w:val="00D6650F"/>
    <w:rsid w:val="00D66FAA"/>
    <w:rsid w:val="00D67347"/>
    <w:rsid w:val="00D67852"/>
    <w:rsid w:val="00D71D85"/>
    <w:rsid w:val="00D72781"/>
    <w:rsid w:val="00D73092"/>
    <w:rsid w:val="00D7545B"/>
    <w:rsid w:val="00D75D55"/>
    <w:rsid w:val="00D7656A"/>
    <w:rsid w:val="00D76BB7"/>
    <w:rsid w:val="00D80A24"/>
    <w:rsid w:val="00D82717"/>
    <w:rsid w:val="00D82FDD"/>
    <w:rsid w:val="00D84308"/>
    <w:rsid w:val="00D84D8B"/>
    <w:rsid w:val="00D85852"/>
    <w:rsid w:val="00D91051"/>
    <w:rsid w:val="00D91730"/>
    <w:rsid w:val="00D959A3"/>
    <w:rsid w:val="00D95CFE"/>
    <w:rsid w:val="00D969A0"/>
    <w:rsid w:val="00D97AA3"/>
    <w:rsid w:val="00DA1E61"/>
    <w:rsid w:val="00DA3BD9"/>
    <w:rsid w:val="00DA3C0A"/>
    <w:rsid w:val="00DA3F4D"/>
    <w:rsid w:val="00DA50FF"/>
    <w:rsid w:val="00DA6768"/>
    <w:rsid w:val="00DA6DCD"/>
    <w:rsid w:val="00DB0051"/>
    <w:rsid w:val="00DB41B8"/>
    <w:rsid w:val="00DB46EF"/>
    <w:rsid w:val="00DB645B"/>
    <w:rsid w:val="00DB670D"/>
    <w:rsid w:val="00DC12FF"/>
    <w:rsid w:val="00DC1674"/>
    <w:rsid w:val="00DC16E8"/>
    <w:rsid w:val="00DC18CB"/>
    <w:rsid w:val="00DC2736"/>
    <w:rsid w:val="00DC2FCE"/>
    <w:rsid w:val="00DC3B9E"/>
    <w:rsid w:val="00DC44D5"/>
    <w:rsid w:val="00DC5F0C"/>
    <w:rsid w:val="00DC6ACD"/>
    <w:rsid w:val="00DC6D11"/>
    <w:rsid w:val="00DC7107"/>
    <w:rsid w:val="00DC7DC2"/>
    <w:rsid w:val="00DD0F4B"/>
    <w:rsid w:val="00DD26BD"/>
    <w:rsid w:val="00DD38C4"/>
    <w:rsid w:val="00DD5024"/>
    <w:rsid w:val="00DD51E6"/>
    <w:rsid w:val="00DD6108"/>
    <w:rsid w:val="00DE0A12"/>
    <w:rsid w:val="00DE0C0C"/>
    <w:rsid w:val="00DE1007"/>
    <w:rsid w:val="00DE20E4"/>
    <w:rsid w:val="00DE3446"/>
    <w:rsid w:val="00DE452F"/>
    <w:rsid w:val="00DE454E"/>
    <w:rsid w:val="00DE5523"/>
    <w:rsid w:val="00DE7599"/>
    <w:rsid w:val="00DE76C2"/>
    <w:rsid w:val="00DE7E49"/>
    <w:rsid w:val="00DF04CD"/>
    <w:rsid w:val="00DF05DB"/>
    <w:rsid w:val="00DF0955"/>
    <w:rsid w:val="00DF36AB"/>
    <w:rsid w:val="00DF4042"/>
    <w:rsid w:val="00DF5F29"/>
    <w:rsid w:val="00DF606C"/>
    <w:rsid w:val="00DF6DFD"/>
    <w:rsid w:val="00DF7DC4"/>
    <w:rsid w:val="00E002B7"/>
    <w:rsid w:val="00E00E17"/>
    <w:rsid w:val="00E02D6D"/>
    <w:rsid w:val="00E031F0"/>
    <w:rsid w:val="00E033D9"/>
    <w:rsid w:val="00E0348B"/>
    <w:rsid w:val="00E03959"/>
    <w:rsid w:val="00E0538B"/>
    <w:rsid w:val="00E06C9C"/>
    <w:rsid w:val="00E10FFF"/>
    <w:rsid w:val="00E128B4"/>
    <w:rsid w:val="00E14953"/>
    <w:rsid w:val="00E14C9A"/>
    <w:rsid w:val="00E15672"/>
    <w:rsid w:val="00E1611A"/>
    <w:rsid w:val="00E169F0"/>
    <w:rsid w:val="00E177A2"/>
    <w:rsid w:val="00E17C58"/>
    <w:rsid w:val="00E20BB1"/>
    <w:rsid w:val="00E216EE"/>
    <w:rsid w:val="00E21F8E"/>
    <w:rsid w:val="00E2297A"/>
    <w:rsid w:val="00E22C9B"/>
    <w:rsid w:val="00E234E4"/>
    <w:rsid w:val="00E237F3"/>
    <w:rsid w:val="00E255AB"/>
    <w:rsid w:val="00E31E84"/>
    <w:rsid w:val="00E32B8E"/>
    <w:rsid w:val="00E33123"/>
    <w:rsid w:val="00E33CC0"/>
    <w:rsid w:val="00E345F8"/>
    <w:rsid w:val="00E35259"/>
    <w:rsid w:val="00E356F1"/>
    <w:rsid w:val="00E36250"/>
    <w:rsid w:val="00E378B1"/>
    <w:rsid w:val="00E37D2F"/>
    <w:rsid w:val="00E40F20"/>
    <w:rsid w:val="00E42D28"/>
    <w:rsid w:val="00E43063"/>
    <w:rsid w:val="00E4310A"/>
    <w:rsid w:val="00E44528"/>
    <w:rsid w:val="00E46701"/>
    <w:rsid w:val="00E47A23"/>
    <w:rsid w:val="00E528DB"/>
    <w:rsid w:val="00E535CE"/>
    <w:rsid w:val="00E54A4B"/>
    <w:rsid w:val="00E570BB"/>
    <w:rsid w:val="00E57EA4"/>
    <w:rsid w:val="00E6106A"/>
    <w:rsid w:val="00E620EE"/>
    <w:rsid w:val="00E621DB"/>
    <w:rsid w:val="00E624D5"/>
    <w:rsid w:val="00E6328C"/>
    <w:rsid w:val="00E65B5B"/>
    <w:rsid w:val="00E666F9"/>
    <w:rsid w:val="00E668F2"/>
    <w:rsid w:val="00E66EAE"/>
    <w:rsid w:val="00E67CDD"/>
    <w:rsid w:val="00E70C18"/>
    <w:rsid w:val="00E74684"/>
    <w:rsid w:val="00E75635"/>
    <w:rsid w:val="00E75F43"/>
    <w:rsid w:val="00E76123"/>
    <w:rsid w:val="00E76321"/>
    <w:rsid w:val="00E76FA7"/>
    <w:rsid w:val="00E774BA"/>
    <w:rsid w:val="00E809A1"/>
    <w:rsid w:val="00E81F4A"/>
    <w:rsid w:val="00E82557"/>
    <w:rsid w:val="00E82B2A"/>
    <w:rsid w:val="00E854E7"/>
    <w:rsid w:val="00E8620E"/>
    <w:rsid w:val="00E869A0"/>
    <w:rsid w:val="00E86F3B"/>
    <w:rsid w:val="00E879F7"/>
    <w:rsid w:val="00E907CC"/>
    <w:rsid w:val="00E909DD"/>
    <w:rsid w:val="00E90D23"/>
    <w:rsid w:val="00E9100B"/>
    <w:rsid w:val="00E9196A"/>
    <w:rsid w:val="00E91F34"/>
    <w:rsid w:val="00E921F4"/>
    <w:rsid w:val="00E92870"/>
    <w:rsid w:val="00E936C6"/>
    <w:rsid w:val="00E94E00"/>
    <w:rsid w:val="00E963AA"/>
    <w:rsid w:val="00E9738B"/>
    <w:rsid w:val="00E97F69"/>
    <w:rsid w:val="00EA1473"/>
    <w:rsid w:val="00EA1563"/>
    <w:rsid w:val="00EA1854"/>
    <w:rsid w:val="00EA35A0"/>
    <w:rsid w:val="00EA5CF2"/>
    <w:rsid w:val="00EA5D6D"/>
    <w:rsid w:val="00EA6AB1"/>
    <w:rsid w:val="00EA717D"/>
    <w:rsid w:val="00EA75F5"/>
    <w:rsid w:val="00EB01FC"/>
    <w:rsid w:val="00EB091A"/>
    <w:rsid w:val="00EB202E"/>
    <w:rsid w:val="00EB255A"/>
    <w:rsid w:val="00EB3625"/>
    <w:rsid w:val="00EB38D5"/>
    <w:rsid w:val="00EB44BE"/>
    <w:rsid w:val="00EB66C6"/>
    <w:rsid w:val="00EC02E6"/>
    <w:rsid w:val="00EC0F2A"/>
    <w:rsid w:val="00EC1394"/>
    <w:rsid w:val="00EC1F3B"/>
    <w:rsid w:val="00EC1FBE"/>
    <w:rsid w:val="00EC2DDB"/>
    <w:rsid w:val="00EC4BD8"/>
    <w:rsid w:val="00EC5D36"/>
    <w:rsid w:val="00EC65EF"/>
    <w:rsid w:val="00EC6BF9"/>
    <w:rsid w:val="00ED2AEB"/>
    <w:rsid w:val="00ED32FC"/>
    <w:rsid w:val="00ED3C1E"/>
    <w:rsid w:val="00ED45E4"/>
    <w:rsid w:val="00ED463A"/>
    <w:rsid w:val="00ED48BB"/>
    <w:rsid w:val="00ED532E"/>
    <w:rsid w:val="00ED5F34"/>
    <w:rsid w:val="00ED61DB"/>
    <w:rsid w:val="00EE01B3"/>
    <w:rsid w:val="00EE1DFA"/>
    <w:rsid w:val="00EE2C21"/>
    <w:rsid w:val="00EE44B5"/>
    <w:rsid w:val="00EE5B3E"/>
    <w:rsid w:val="00EE6BB5"/>
    <w:rsid w:val="00EF2C36"/>
    <w:rsid w:val="00EF2E62"/>
    <w:rsid w:val="00EF2F87"/>
    <w:rsid w:val="00EF361F"/>
    <w:rsid w:val="00EF44C0"/>
    <w:rsid w:val="00EF6602"/>
    <w:rsid w:val="00EF76B4"/>
    <w:rsid w:val="00F00C00"/>
    <w:rsid w:val="00F02A45"/>
    <w:rsid w:val="00F02E78"/>
    <w:rsid w:val="00F03981"/>
    <w:rsid w:val="00F05373"/>
    <w:rsid w:val="00F06FFC"/>
    <w:rsid w:val="00F1031B"/>
    <w:rsid w:val="00F1222B"/>
    <w:rsid w:val="00F12C35"/>
    <w:rsid w:val="00F132DB"/>
    <w:rsid w:val="00F13683"/>
    <w:rsid w:val="00F14168"/>
    <w:rsid w:val="00F157F0"/>
    <w:rsid w:val="00F15F60"/>
    <w:rsid w:val="00F16B0D"/>
    <w:rsid w:val="00F16DEB"/>
    <w:rsid w:val="00F17D13"/>
    <w:rsid w:val="00F2066B"/>
    <w:rsid w:val="00F21B33"/>
    <w:rsid w:val="00F2413A"/>
    <w:rsid w:val="00F24F1C"/>
    <w:rsid w:val="00F25EF3"/>
    <w:rsid w:val="00F2689E"/>
    <w:rsid w:val="00F26F65"/>
    <w:rsid w:val="00F30207"/>
    <w:rsid w:val="00F328BA"/>
    <w:rsid w:val="00F33305"/>
    <w:rsid w:val="00F34DCE"/>
    <w:rsid w:val="00F350CF"/>
    <w:rsid w:val="00F350F9"/>
    <w:rsid w:val="00F35AB2"/>
    <w:rsid w:val="00F35F45"/>
    <w:rsid w:val="00F3604B"/>
    <w:rsid w:val="00F37323"/>
    <w:rsid w:val="00F41D08"/>
    <w:rsid w:val="00F421EC"/>
    <w:rsid w:val="00F4344A"/>
    <w:rsid w:val="00F43D2D"/>
    <w:rsid w:val="00F44742"/>
    <w:rsid w:val="00F47C8D"/>
    <w:rsid w:val="00F53D6C"/>
    <w:rsid w:val="00F551BF"/>
    <w:rsid w:val="00F557EF"/>
    <w:rsid w:val="00F567C7"/>
    <w:rsid w:val="00F568CA"/>
    <w:rsid w:val="00F57489"/>
    <w:rsid w:val="00F57E81"/>
    <w:rsid w:val="00F6299F"/>
    <w:rsid w:val="00F62BDE"/>
    <w:rsid w:val="00F65790"/>
    <w:rsid w:val="00F6648B"/>
    <w:rsid w:val="00F70419"/>
    <w:rsid w:val="00F70921"/>
    <w:rsid w:val="00F71F24"/>
    <w:rsid w:val="00F73582"/>
    <w:rsid w:val="00F73C8C"/>
    <w:rsid w:val="00F73C94"/>
    <w:rsid w:val="00F74531"/>
    <w:rsid w:val="00F7477C"/>
    <w:rsid w:val="00F74981"/>
    <w:rsid w:val="00F75422"/>
    <w:rsid w:val="00F75B9C"/>
    <w:rsid w:val="00F75C21"/>
    <w:rsid w:val="00F76630"/>
    <w:rsid w:val="00F76BF5"/>
    <w:rsid w:val="00F77157"/>
    <w:rsid w:val="00F779DF"/>
    <w:rsid w:val="00F80BFE"/>
    <w:rsid w:val="00F81688"/>
    <w:rsid w:val="00F81917"/>
    <w:rsid w:val="00F81EE6"/>
    <w:rsid w:val="00F8224B"/>
    <w:rsid w:val="00F822B3"/>
    <w:rsid w:val="00F82F6D"/>
    <w:rsid w:val="00F86299"/>
    <w:rsid w:val="00F90E8D"/>
    <w:rsid w:val="00F91832"/>
    <w:rsid w:val="00F91A0B"/>
    <w:rsid w:val="00F92FC9"/>
    <w:rsid w:val="00F936E8"/>
    <w:rsid w:val="00F94F02"/>
    <w:rsid w:val="00F95C16"/>
    <w:rsid w:val="00F96029"/>
    <w:rsid w:val="00F96628"/>
    <w:rsid w:val="00F96B69"/>
    <w:rsid w:val="00F97067"/>
    <w:rsid w:val="00FA1C75"/>
    <w:rsid w:val="00FA2890"/>
    <w:rsid w:val="00FA4445"/>
    <w:rsid w:val="00FA4D75"/>
    <w:rsid w:val="00FA54AC"/>
    <w:rsid w:val="00FA6A35"/>
    <w:rsid w:val="00FA796F"/>
    <w:rsid w:val="00FB03DA"/>
    <w:rsid w:val="00FB0B43"/>
    <w:rsid w:val="00FB1130"/>
    <w:rsid w:val="00FB156E"/>
    <w:rsid w:val="00FB26C4"/>
    <w:rsid w:val="00FB3C31"/>
    <w:rsid w:val="00FB450B"/>
    <w:rsid w:val="00FB5D0B"/>
    <w:rsid w:val="00FB7C78"/>
    <w:rsid w:val="00FC16B5"/>
    <w:rsid w:val="00FC2554"/>
    <w:rsid w:val="00FC278E"/>
    <w:rsid w:val="00FC2A6D"/>
    <w:rsid w:val="00FC3925"/>
    <w:rsid w:val="00FC4356"/>
    <w:rsid w:val="00FC4437"/>
    <w:rsid w:val="00FC4A52"/>
    <w:rsid w:val="00FC5152"/>
    <w:rsid w:val="00FC599C"/>
    <w:rsid w:val="00FC5E09"/>
    <w:rsid w:val="00FC657E"/>
    <w:rsid w:val="00FC6E8F"/>
    <w:rsid w:val="00FC7DA9"/>
    <w:rsid w:val="00FD2078"/>
    <w:rsid w:val="00FD2AA8"/>
    <w:rsid w:val="00FD3D71"/>
    <w:rsid w:val="00FD46C6"/>
    <w:rsid w:val="00FD4B31"/>
    <w:rsid w:val="00FD50CD"/>
    <w:rsid w:val="00FD6438"/>
    <w:rsid w:val="00FD75FB"/>
    <w:rsid w:val="00FE04BB"/>
    <w:rsid w:val="00FE0952"/>
    <w:rsid w:val="00FE14EB"/>
    <w:rsid w:val="00FE1D41"/>
    <w:rsid w:val="00FE26AA"/>
    <w:rsid w:val="00FE291F"/>
    <w:rsid w:val="00FE2ADD"/>
    <w:rsid w:val="00FE3B98"/>
    <w:rsid w:val="00FF0235"/>
    <w:rsid w:val="00FF05C8"/>
    <w:rsid w:val="00FF13BE"/>
    <w:rsid w:val="00FF24DB"/>
    <w:rsid w:val="00FF5F84"/>
    <w:rsid w:val="011468A5"/>
    <w:rsid w:val="014F34AC"/>
    <w:rsid w:val="03F6226B"/>
    <w:rsid w:val="03FB0D2B"/>
    <w:rsid w:val="04074A2A"/>
    <w:rsid w:val="04CF50F6"/>
    <w:rsid w:val="04D33612"/>
    <w:rsid w:val="05DB6665"/>
    <w:rsid w:val="05F66F38"/>
    <w:rsid w:val="068D2332"/>
    <w:rsid w:val="06E86827"/>
    <w:rsid w:val="075562D5"/>
    <w:rsid w:val="085C4698"/>
    <w:rsid w:val="0AFC0742"/>
    <w:rsid w:val="0E1D5C8B"/>
    <w:rsid w:val="0E2E4EB3"/>
    <w:rsid w:val="0E384BFE"/>
    <w:rsid w:val="0E786E1E"/>
    <w:rsid w:val="0F68148E"/>
    <w:rsid w:val="110425F4"/>
    <w:rsid w:val="11172B45"/>
    <w:rsid w:val="11986A7D"/>
    <w:rsid w:val="13027FC9"/>
    <w:rsid w:val="13582E01"/>
    <w:rsid w:val="139513AE"/>
    <w:rsid w:val="13C903A6"/>
    <w:rsid w:val="14B31AB9"/>
    <w:rsid w:val="159E67DA"/>
    <w:rsid w:val="166A6C70"/>
    <w:rsid w:val="17360ABE"/>
    <w:rsid w:val="18C85EE3"/>
    <w:rsid w:val="19AA66B3"/>
    <w:rsid w:val="19C410C4"/>
    <w:rsid w:val="1A21303F"/>
    <w:rsid w:val="1AA90857"/>
    <w:rsid w:val="1CBD23A4"/>
    <w:rsid w:val="1DF2640D"/>
    <w:rsid w:val="1E0F15F7"/>
    <w:rsid w:val="1EC82483"/>
    <w:rsid w:val="1F0F4603"/>
    <w:rsid w:val="1F7D3842"/>
    <w:rsid w:val="21B03EB0"/>
    <w:rsid w:val="21B65B44"/>
    <w:rsid w:val="228744BA"/>
    <w:rsid w:val="22F707EF"/>
    <w:rsid w:val="24E06E12"/>
    <w:rsid w:val="25B96B2A"/>
    <w:rsid w:val="289F043E"/>
    <w:rsid w:val="29111D67"/>
    <w:rsid w:val="2A6B53D8"/>
    <w:rsid w:val="2A6E1D69"/>
    <w:rsid w:val="2A8431B7"/>
    <w:rsid w:val="2AFC09DD"/>
    <w:rsid w:val="2B885123"/>
    <w:rsid w:val="2C600D2C"/>
    <w:rsid w:val="2D8408D0"/>
    <w:rsid w:val="2EF44752"/>
    <w:rsid w:val="30552BB6"/>
    <w:rsid w:val="3206020C"/>
    <w:rsid w:val="331A2D96"/>
    <w:rsid w:val="33C34CF6"/>
    <w:rsid w:val="35E0054D"/>
    <w:rsid w:val="374C206F"/>
    <w:rsid w:val="3AD847A3"/>
    <w:rsid w:val="3B2D7C32"/>
    <w:rsid w:val="3D354888"/>
    <w:rsid w:val="3EC75A13"/>
    <w:rsid w:val="3EDB2BD3"/>
    <w:rsid w:val="3F4112FC"/>
    <w:rsid w:val="3F513471"/>
    <w:rsid w:val="3FC826BB"/>
    <w:rsid w:val="408D2A79"/>
    <w:rsid w:val="44F86D14"/>
    <w:rsid w:val="4A436A2F"/>
    <w:rsid w:val="4D721B65"/>
    <w:rsid w:val="4DC10921"/>
    <w:rsid w:val="4FCB189A"/>
    <w:rsid w:val="522D79DB"/>
    <w:rsid w:val="54C0102B"/>
    <w:rsid w:val="55391F06"/>
    <w:rsid w:val="554E0CDF"/>
    <w:rsid w:val="55C924D7"/>
    <w:rsid w:val="570F33AB"/>
    <w:rsid w:val="57BA4658"/>
    <w:rsid w:val="58A17242"/>
    <w:rsid w:val="59366D80"/>
    <w:rsid w:val="5AEE5769"/>
    <w:rsid w:val="5BB04C19"/>
    <w:rsid w:val="5C2A7A47"/>
    <w:rsid w:val="5DCC0BF9"/>
    <w:rsid w:val="5E677FAA"/>
    <w:rsid w:val="60E677C4"/>
    <w:rsid w:val="61901CCA"/>
    <w:rsid w:val="622334EE"/>
    <w:rsid w:val="627F177D"/>
    <w:rsid w:val="632542F8"/>
    <w:rsid w:val="63904F6C"/>
    <w:rsid w:val="63BA261B"/>
    <w:rsid w:val="65D56017"/>
    <w:rsid w:val="65F0418C"/>
    <w:rsid w:val="66810413"/>
    <w:rsid w:val="669971AB"/>
    <w:rsid w:val="66CB225E"/>
    <w:rsid w:val="6B704353"/>
    <w:rsid w:val="6C640B82"/>
    <w:rsid w:val="6CDF554C"/>
    <w:rsid w:val="6D1F7E8A"/>
    <w:rsid w:val="6D8D0544"/>
    <w:rsid w:val="6F0C7E3C"/>
    <w:rsid w:val="70670AD1"/>
    <w:rsid w:val="71011B5C"/>
    <w:rsid w:val="716E5E52"/>
    <w:rsid w:val="7372081D"/>
    <w:rsid w:val="73B0673F"/>
    <w:rsid w:val="772F1899"/>
    <w:rsid w:val="77626BD5"/>
    <w:rsid w:val="78546E6B"/>
    <w:rsid w:val="78C622D5"/>
    <w:rsid w:val="78D34B82"/>
    <w:rsid w:val="79803AC9"/>
    <w:rsid w:val="79853479"/>
    <w:rsid w:val="7A2D55D1"/>
    <w:rsid w:val="7B026C1F"/>
    <w:rsid w:val="7BA21A11"/>
    <w:rsid w:val="7D7B56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42"/>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43"/>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44"/>
    <w:unhideWhenUsed/>
    <w:qFormat/>
    <w:uiPriority w:val="9"/>
    <w:pPr>
      <w:keepNext/>
      <w:keepLines/>
      <w:spacing w:before="280" w:after="290" w:line="376" w:lineRule="auto"/>
      <w:outlineLvl w:val="4"/>
    </w:pPr>
    <w:rPr>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9"/>
    <w:qFormat/>
    <w:uiPriority w:val="99"/>
    <w:rPr>
      <w:rFonts w:ascii="宋体" w:hAnsi="宋体" w:eastAsia="宋体" w:cs="宋体"/>
      <w:sz w:val="24"/>
      <w:szCs w:val="24"/>
      <w:lang w:val="zh-CN" w:bidi="zh-CN"/>
    </w:rPr>
  </w:style>
  <w:style w:type="paragraph" w:styleId="3">
    <w:name w:val="Title"/>
    <w:basedOn w:val="1"/>
    <w:next w:val="1"/>
    <w:qFormat/>
    <w:uiPriority w:val="0"/>
    <w:pPr>
      <w:spacing w:before="240" w:after="60"/>
      <w:jc w:val="center"/>
      <w:outlineLvl w:val="0"/>
    </w:pPr>
    <w:rPr>
      <w:rFonts w:ascii="Cambria" w:hAnsi="Cambria"/>
      <w:b/>
      <w:bCs/>
      <w:sz w:val="32"/>
      <w:szCs w:val="32"/>
    </w:rPr>
  </w:style>
  <w:style w:type="paragraph" w:styleId="9">
    <w:name w:val="toc 7"/>
    <w:basedOn w:val="1"/>
    <w:next w:val="1"/>
    <w:unhideWhenUsed/>
    <w:qFormat/>
    <w:uiPriority w:val="39"/>
    <w:pPr>
      <w:ind w:left="1260"/>
      <w:jc w:val="left"/>
    </w:pPr>
    <w:rPr>
      <w:sz w:val="18"/>
      <w:szCs w:val="18"/>
    </w:rPr>
  </w:style>
  <w:style w:type="paragraph" w:styleId="10">
    <w:name w:val="Document Map"/>
    <w:basedOn w:val="1"/>
    <w:link w:val="49"/>
    <w:semiHidden/>
    <w:unhideWhenUsed/>
    <w:qFormat/>
    <w:uiPriority w:val="99"/>
    <w:rPr>
      <w:rFonts w:ascii="宋体" w:eastAsia="宋体"/>
      <w:sz w:val="18"/>
      <w:szCs w:val="18"/>
    </w:rPr>
  </w:style>
  <w:style w:type="paragraph" w:styleId="11">
    <w:name w:val="annotation text"/>
    <w:basedOn w:val="1"/>
    <w:link w:val="39"/>
    <w:unhideWhenUsed/>
    <w:qFormat/>
    <w:uiPriority w:val="99"/>
    <w:pPr>
      <w:jc w:val="left"/>
    </w:pPr>
  </w:style>
  <w:style w:type="paragraph" w:styleId="12">
    <w:name w:val="Body Text 3"/>
    <w:basedOn w:val="1"/>
    <w:link w:val="48"/>
    <w:qFormat/>
    <w:uiPriority w:val="0"/>
    <w:rPr>
      <w:rFonts w:ascii="宋体" w:hAnsi="Times New Roman" w:eastAsia="宋体" w:cs="Times New Roman"/>
      <w:sz w:val="24"/>
      <w:szCs w:val="20"/>
    </w:rPr>
  </w:style>
  <w:style w:type="paragraph" w:styleId="13">
    <w:name w:val="toc 5"/>
    <w:basedOn w:val="1"/>
    <w:next w:val="1"/>
    <w:unhideWhenUsed/>
    <w:qFormat/>
    <w:uiPriority w:val="39"/>
    <w:pPr>
      <w:ind w:left="840"/>
      <w:jc w:val="left"/>
    </w:pPr>
    <w:rPr>
      <w:sz w:val="18"/>
      <w:szCs w:val="18"/>
    </w:rPr>
  </w:style>
  <w:style w:type="paragraph" w:styleId="14">
    <w:name w:val="toc 3"/>
    <w:basedOn w:val="1"/>
    <w:next w:val="1"/>
    <w:unhideWhenUsed/>
    <w:qFormat/>
    <w:uiPriority w:val="39"/>
    <w:pPr>
      <w:tabs>
        <w:tab w:val="right" w:leader="dot" w:pos="8296"/>
      </w:tabs>
      <w:ind w:left="420"/>
      <w:jc w:val="left"/>
    </w:pPr>
    <w:rPr>
      <w:i/>
      <w:iCs/>
      <w:sz w:val="20"/>
      <w:szCs w:val="20"/>
    </w:rPr>
  </w:style>
  <w:style w:type="paragraph" w:styleId="15">
    <w:name w:val="Plain Text"/>
    <w:basedOn w:val="1"/>
    <w:link w:val="51"/>
    <w:unhideWhenUsed/>
    <w:qFormat/>
    <w:uiPriority w:val="99"/>
    <w:rPr>
      <w:rFonts w:ascii="宋体" w:hAnsi="Courier New" w:eastAsia="宋体" w:cs="黑体"/>
    </w:rPr>
  </w:style>
  <w:style w:type="paragraph" w:styleId="16">
    <w:name w:val="toc 8"/>
    <w:basedOn w:val="1"/>
    <w:next w:val="1"/>
    <w:unhideWhenUsed/>
    <w:qFormat/>
    <w:uiPriority w:val="39"/>
    <w:pPr>
      <w:ind w:left="1470"/>
      <w:jc w:val="left"/>
    </w:pPr>
    <w:rPr>
      <w:sz w:val="18"/>
      <w:szCs w:val="18"/>
    </w:rPr>
  </w:style>
  <w:style w:type="paragraph" w:styleId="17">
    <w:name w:val="Date"/>
    <w:basedOn w:val="1"/>
    <w:next w:val="1"/>
    <w:link w:val="46"/>
    <w:semiHidden/>
    <w:unhideWhenUsed/>
    <w:qFormat/>
    <w:uiPriority w:val="99"/>
    <w:pPr>
      <w:ind w:left="100" w:leftChars="2500"/>
    </w:pPr>
  </w:style>
  <w:style w:type="paragraph" w:styleId="18">
    <w:name w:val="Balloon Text"/>
    <w:basedOn w:val="1"/>
    <w:link w:val="41"/>
    <w:semiHidden/>
    <w:unhideWhenUsed/>
    <w:qFormat/>
    <w:uiPriority w:val="99"/>
    <w:rPr>
      <w:sz w:val="18"/>
      <w:szCs w:val="18"/>
    </w:rPr>
  </w:style>
  <w:style w:type="paragraph" w:styleId="19">
    <w:name w:val="footer"/>
    <w:basedOn w:val="1"/>
    <w:link w:val="35"/>
    <w:unhideWhenUsed/>
    <w:qFormat/>
    <w:uiPriority w:val="99"/>
    <w:pPr>
      <w:tabs>
        <w:tab w:val="center" w:pos="4153"/>
        <w:tab w:val="right" w:pos="8306"/>
      </w:tabs>
      <w:snapToGrid w:val="0"/>
      <w:jc w:val="left"/>
    </w:pPr>
    <w:rPr>
      <w:sz w:val="18"/>
      <w:szCs w:val="18"/>
    </w:rPr>
  </w:style>
  <w:style w:type="paragraph" w:styleId="20">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spacing w:before="120" w:after="120"/>
      <w:jc w:val="left"/>
    </w:pPr>
    <w:rPr>
      <w:b/>
      <w:bCs/>
      <w:caps/>
      <w:sz w:val="20"/>
      <w:szCs w:val="20"/>
    </w:rPr>
  </w:style>
  <w:style w:type="paragraph" w:styleId="22">
    <w:name w:val="toc 4"/>
    <w:basedOn w:val="1"/>
    <w:next w:val="1"/>
    <w:unhideWhenUsed/>
    <w:qFormat/>
    <w:uiPriority w:val="39"/>
    <w:pPr>
      <w:ind w:left="630"/>
      <w:jc w:val="left"/>
    </w:pPr>
    <w:rPr>
      <w:sz w:val="18"/>
      <w:szCs w:val="18"/>
    </w:rPr>
  </w:style>
  <w:style w:type="paragraph" w:styleId="23">
    <w:name w:val="toc 6"/>
    <w:basedOn w:val="1"/>
    <w:next w:val="1"/>
    <w:unhideWhenUsed/>
    <w:qFormat/>
    <w:uiPriority w:val="39"/>
    <w:pPr>
      <w:ind w:left="1050"/>
      <w:jc w:val="left"/>
    </w:pPr>
    <w:rPr>
      <w:sz w:val="18"/>
      <w:szCs w:val="18"/>
    </w:rPr>
  </w:style>
  <w:style w:type="paragraph" w:styleId="24">
    <w:name w:val="toc 2"/>
    <w:basedOn w:val="1"/>
    <w:next w:val="1"/>
    <w:unhideWhenUsed/>
    <w:qFormat/>
    <w:uiPriority w:val="39"/>
    <w:pPr>
      <w:ind w:left="210"/>
      <w:jc w:val="left"/>
    </w:pPr>
    <w:rPr>
      <w:smallCaps/>
      <w:sz w:val="20"/>
      <w:szCs w:val="20"/>
    </w:rPr>
  </w:style>
  <w:style w:type="paragraph" w:styleId="25">
    <w:name w:val="toc 9"/>
    <w:basedOn w:val="1"/>
    <w:next w:val="1"/>
    <w:unhideWhenUsed/>
    <w:qFormat/>
    <w:uiPriority w:val="39"/>
    <w:pPr>
      <w:ind w:left="1680"/>
      <w:jc w:val="left"/>
    </w:pPr>
    <w:rPr>
      <w:sz w:val="18"/>
      <w:szCs w:val="18"/>
    </w:rPr>
  </w:style>
  <w:style w:type="paragraph" w:styleId="26">
    <w:name w:val="Normal (Web)"/>
    <w:basedOn w:val="1"/>
    <w:semiHidden/>
    <w:unhideWhenUsed/>
    <w:qFormat/>
    <w:uiPriority w:val="99"/>
    <w:rPr>
      <w:rFonts w:ascii="Times New Roman" w:hAnsi="Times New Roman" w:cs="Times New Roman"/>
      <w:sz w:val="24"/>
      <w:szCs w:val="24"/>
    </w:rPr>
  </w:style>
  <w:style w:type="paragraph" w:styleId="27">
    <w:name w:val="annotation subject"/>
    <w:basedOn w:val="11"/>
    <w:next w:val="11"/>
    <w:link w:val="40"/>
    <w:semiHidden/>
    <w:unhideWhenUsed/>
    <w:qFormat/>
    <w:uiPriority w:val="99"/>
    <w:rPr>
      <w:b/>
      <w:bCs/>
    </w:rPr>
  </w:style>
  <w:style w:type="table" w:styleId="29">
    <w:name w:val="Table Grid"/>
    <w:basedOn w:val="28"/>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31">
    <w:name w:val="FollowedHyperlink"/>
    <w:basedOn w:val="30"/>
    <w:semiHidden/>
    <w:unhideWhenUsed/>
    <w:qFormat/>
    <w:uiPriority w:val="99"/>
    <w:rPr>
      <w:color w:val="800080"/>
      <w:u w:val="single"/>
    </w:rPr>
  </w:style>
  <w:style w:type="character" w:styleId="32">
    <w:name w:val="Hyperlink"/>
    <w:basedOn w:val="30"/>
    <w:unhideWhenUsed/>
    <w:qFormat/>
    <w:uiPriority w:val="99"/>
    <w:rPr>
      <w:color w:val="0000FF" w:themeColor="hyperlink"/>
      <w:u w:val="single"/>
    </w:rPr>
  </w:style>
  <w:style w:type="character" w:styleId="33">
    <w:name w:val="annotation reference"/>
    <w:basedOn w:val="30"/>
    <w:unhideWhenUsed/>
    <w:qFormat/>
    <w:uiPriority w:val="0"/>
    <w:rPr>
      <w:sz w:val="21"/>
      <w:szCs w:val="21"/>
    </w:rPr>
  </w:style>
  <w:style w:type="character" w:customStyle="1" w:styleId="34">
    <w:name w:val="页眉 字符"/>
    <w:basedOn w:val="30"/>
    <w:link w:val="20"/>
    <w:qFormat/>
    <w:uiPriority w:val="99"/>
    <w:rPr>
      <w:sz w:val="18"/>
      <w:szCs w:val="18"/>
    </w:rPr>
  </w:style>
  <w:style w:type="character" w:customStyle="1" w:styleId="35">
    <w:name w:val="页脚 字符"/>
    <w:basedOn w:val="30"/>
    <w:link w:val="19"/>
    <w:qFormat/>
    <w:uiPriority w:val="99"/>
    <w:rPr>
      <w:sz w:val="18"/>
      <w:szCs w:val="18"/>
    </w:rPr>
  </w:style>
  <w:style w:type="character" w:customStyle="1" w:styleId="36">
    <w:name w:val="标题 1 字符"/>
    <w:basedOn w:val="30"/>
    <w:link w:val="4"/>
    <w:qFormat/>
    <w:uiPriority w:val="9"/>
    <w:rPr>
      <w:b/>
      <w:bCs/>
      <w:kern w:val="44"/>
      <w:sz w:val="44"/>
      <w:szCs w:val="44"/>
    </w:rPr>
  </w:style>
  <w:style w:type="paragraph" w:styleId="37">
    <w:name w:val="List Paragraph"/>
    <w:basedOn w:val="1"/>
    <w:qFormat/>
    <w:uiPriority w:val="99"/>
    <w:pPr>
      <w:ind w:firstLine="420" w:firstLineChars="200"/>
    </w:pPr>
  </w:style>
  <w:style w:type="character" w:customStyle="1" w:styleId="38">
    <w:name w:val="标题 2 字符"/>
    <w:basedOn w:val="30"/>
    <w:link w:val="5"/>
    <w:qFormat/>
    <w:uiPriority w:val="9"/>
    <w:rPr>
      <w:rFonts w:asciiTheme="majorHAnsi" w:hAnsiTheme="majorHAnsi" w:eastAsiaTheme="majorEastAsia" w:cstheme="majorBidi"/>
      <w:b/>
      <w:bCs/>
      <w:sz w:val="32"/>
      <w:szCs w:val="32"/>
    </w:rPr>
  </w:style>
  <w:style w:type="character" w:customStyle="1" w:styleId="39">
    <w:name w:val="批注文字 字符"/>
    <w:basedOn w:val="30"/>
    <w:link w:val="11"/>
    <w:qFormat/>
    <w:uiPriority w:val="99"/>
  </w:style>
  <w:style w:type="character" w:customStyle="1" w:styleId="40">
    <w:name w:val="批注主题 字符"/>
    <w:basedOn w:val="39"/>
    <w:link w:val="27"/>
    <w:semiHidden/>
    <w:qFormat/>
    <w:uiPriority w:val="99"/>
    <w:rPr>
      <w:b/>
      <w:bCs/>
    </w:rPr>
  </w:style>
  <w:style w:type="character" w:customStyle="1" w:styleId="41">
    <w:name w:val="批注框文本 字符"/>
    <w:basedOn w:val="30"/>
    <w:link w:val="18"/>
    <w:semiHidden/>
    <w:qFormat/>
    <w:uiPriority w:val="99"/>
    <w:rPr>
      <w:sz w:val="18"/>
      <w:szCs w:val="18"/>
    </w:rPr>
  </w:style>
  <w:style w:type="character" w:customStyle="1" w:styleId="42">
    <w:name w:val="标题 3 字符"/>
    <w:basedOn w:val="30"/>
    <w:link w:val="6"/>
    <w:qFormat/>
    <w:uiPriority w:val="9"/>
    <w:rPr>
      <w:b/>
      <w:bCs/>
      <w:sz w:val="32"/>
      <w:szCs w:val="32"/>
    </w:rPr>
  </w:style>
  <w:style w:type="character" w:customStyle="1" w:styleId="43">
    <w:name w:val="标题 4 字符"/>
    <w:basedOn w:val="30"/>
    <w:link w:val="7"/>
    <w:qFormat/>
    <w:uiPriority w:val="9"/>
    <w:rPr>
      <w:rFonts w:asciiTheme="majorHAnsi" w:hAnsiTheme="majorHAnsi" w:eastAsiaTheme="majorEastAsia" w:cstheme="majorBidi"/>
      <w:b/>
      <w:bCs/>
      <w:sz w:val="28"/>
      <w:szCs w:val="28"/>
    </w:rPr>
  </w:style>
  <w:style w:type="character" w:customStyle="1" w:styleId="44">
    <w:name w:val="标题 5 字符"/>
    <w:basedOn w:val="30"/>
    <w:link w:val="8"/>
    <w:qFormat/>
    <w:uiPriority w:val="9"/>
    <w:rPr>
      <w:b/>
      <w:bCs/>
      <w:sz w:val="28"/>
      <w:szCs w:val="28"/>
    </w:rPr>
  </w:style>
  <w:style w:type="paragraph" w:customStyle="1" w:styleId="45">
    <w:name w:val="！表格内容"/>
    <w:basedOn w:val="1"/>
    <w:qFormat/>
    <w:uiPriority w:val="0"/>
    <w:pPr>
      <w:spacing w:line="320" w:lineRule="atLeast"/>
    </w:pPr>
    <w:rPr>
      <w:rFonts w:ascii="Times New Roman" w:hAnsi="Times New Roman" w:eastAsia="宋体" w:cs="Times New Roman"/>
      <w:szCs w:val="24"/>
    </w:rPr>
  </w:style>
  <w:style w:type="character" w:customStyle="1" w:styleId="46">
    <w:name w:val="日期 字符"/>
    <w:basedOn w:val="30"/>
    <w:link w:val="17"/>
    <w:semiHidden/>
    <w:qFormat/>
    <w:uiPriority w:val="99"/>
  </w:style>
  <w:style w:type="character" w:customStyle="1" w:styleId="47">
    <w:name w:val="未处理的提及1"/>
    <w:basedOn w:val="30"/>
    <w:semiHidden/>
    <w:unhideWhenUsed/>
    <w:qFormat/>
    <w:uiPriority w:val="99"/>
    <w:rPr>
      <w:color w:val="605E5C"/>
      <w:shd w:val="clear" w:color="auto" w:fill="E1DFDD"/>
    </w:rPr>
  </w:style>
  <w:style w:type="character" w:customStyle="1" w:styleId="48">
    <w:name w:val="正文文本 3 字符"/>
    <w:basedOn w:val="30"/>
    <w:link w:val="12"/>
    <w:qFormat/>
    <w:uiPriority w:val="0"/>
    <w:rPr>
      <w:rFonts w:ascii="宋体" w:hAnsi="Times New Roman" w:eastAsia="宋体" w:cs="Times New Roman"/>
      <w:sz w:val="24"/>
      <w:szCs w:val="20"/>
    </w:rPr>
  </w:style>
  <w:style w:type="character" w:customStyle="1" w:styleId="49">
    <w:name w:val="文档结构图 字符"/>
    <w:basedOn w:val="30"/>
    <w:link w:val="10"/>
    <w:semiHidden/>
    <w:qFormat/>
    <w:uiPriority w:val="99"/>
    <w:rPr>
      <w:rFonts w:ascii="宋体" w:eastAsia="宋体"/>
      <w:sz w:val="18"/>
      <w:szCs w:val="18"/>
    </w:rPr>
  </w:style>
  <w:style w:type="character" w:customStyle="1" w:styleId="50">
    <w:name w:val="未处理的提及2"/>
    <w:basedOn w:val="30"/>
    <w:semiHidden/>
    <w:unhideWhenUsed/>
    <w:qFormat/>
    <w:uiPriority w:val="99"/>
    <w:rPr>
      <w:color w:val="605E5C"/>
      <w:shd w:val="clear" w:color="auto" w:fill="E1DFDD"/>
    </w:rPr>
  </w:style>
  <w:style w:type="character" w:customStyle="1" w:styleId="51">
    <w:name w:val="纯文本 字符"/>
    <w:basedOn w:val="30"/>
    <w:link w:val="15"/>
    <w:qFormat/>
    <w:uiPriority w:val="99"/>
    <w:rPr>
      <w:rFonts w:ascii="宋体" w:hAnsi="Courier New" w:eastAsia="宋体" w:cs="黑体"/>
    </w:rPr>
  </w:style>
  <w:style w:type="paragraph" w:customStyle="1" w:styleId="52">
    <w:name w:val="列出段落1"/>
    <w:basedOn w:val="1"/>
    <w:qFormat/>
    <w:uiPriority w:val="0"/>
    <w:pPr>
      <w:ind w:firstLine="420" w:firstLineChars="200"/>
    </w:pPr>
    <w:rPr>
      <w:rFonts w:ascii="Times New Roman" w:hAnsi="Times New Roman" w:eastAsia="宋体" w:cs="Times New Roman"/>
      <w:szCs w:val="20"/>
    </w:rPr>
  </w:style>
  <w:style w:type="paragraph" w:customStyle="1" w:styleId="53">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54">
    <w:name w:val="未处理的提及3"/>
    <w:basedOn w:val="30"/>
    <w:semiHidden/>
    <w:unhideWhenUsed/>
    <w:qFormat/>
    <w:uiPriority w:val="99"/>
    <w:rPr>
      <w:color w:val="605E5C"/>
      <w:shd w:val="clear" w:color="auto" w:fill="E1DFDD"/>
    </w:rPr>
  </w:style>
  <w:style w:type="character" w:customStyle="1" w:styleId="55">
    <w:name w:val="未处理的提及4"/>
    <w:basedOn w:val="30"/>
    <w:semiHidden/>
    <w:unhideWhenUsed/>
    <w:qFormat/>
    <w:uiPriority w:val="99"/>
    <w:rPr>
      <w:color w:val="605E5C"/>
      <w:shd w:val="clear" w:color="auto" w:fill="E1DFDD"/>
    </w:rPr>
  </w:style>
  <w:style w:type="character" w:customStyle="1" w:styleId="56">
    <w:name w:val="未处理的提及5"/>
    <w:basedOn w:val="30"/>
    <w:semiHidden/>
    <w:unhideWhenUsed/>
    <w:qFormat/>
    <w:uiPriority w:val="99"/>
    <w:rPr>
      <w:color w:val="605E5C"/>
      <w:shd w:val="clear" w:color="auto" w:fill="E1DFDD"/>
    </w:rPr>
  </w:style>
  <w:style w:type="paragraph" w:customStyle="1" w:styleId="57">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58">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59">
    <w:name w:val="正文文本 字符"/>
    <w:basedOn w:val="30"/>
    <w:link w:val="2"/>
    <w:qFormat/>
    <w:uiPriority w:val="99"/>
    <w:rPr>
      <w:rFonts w:ascii="宋体" w:hAnsi="宋体" w:eastAsia="宋体" w:cs="宋体"/>
      <w:kern w:val="2"/>
      <w:sz w:val="24"/>
      <w:szCs w:val="24"/>
      <w:lang w:val="zh-CN" w:bidi="zh-CN"/>
    </w:rPr>
  </w:style>
  <w:style w:type="paragraph" w:customStyle="1" w:styleId="60">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1">
    <w:name w:val="font0"/>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62">
    <w:name w:val="font1"/>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63">
    <w:name w:val="font2"/>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64">
    <w:name w:val="font3"/>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65">
    <w:name w:val="font4"/>
    <w:basedOn w:val="1"/>
    <w:qFormat/>
    <w:uiPriority w:val="0"/>
    <w:pPr>
      <w:widowControl/>
      <w:spacing w:before="100" w:beforeAutospacing="1" w:after="100" w:afterAutospacing="1"/>
      <w:jc w:val="left"/>
    </w:pPr>
    <w:rPr>
      <w:rFonts w:ascii="宋体" w:hAnsi="宋体" w:eastAsia="宋体" w:cs="宋体"/>
      <w:color w:val="000000"/>
      <w:kern w:val="0"/>
      <w:sz w:val="20"/>
      <w:szCs w:val="20"/>
      <w:vertAlign w:val="superscript"/>
    </w:rPr>
  </w:style>
  <w:style w:type="paragraph" w:customStyle="1" w:styleId="66">
    <w:name w:val="et2"/>
    <w:basedOn w:val="1"/>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67">
    <w:name w:val="et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68">
    <w:name w:val="et4"/>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69">
    <w:name w:val="et5"/>
    <w:basedOn w:val="1"/>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70">
    <w:name w:val="et6"/>
    <w:basedOn w:val="1"/>
    <w:qFormat/>
    <w:uiPriority w:val="0"/>
    <w:pPr>
      <w:widowControl/>
      <w:spacing w:before="100" w:beforeAutospacing="1" w:after="100" w:afterAutospacing="1"/>
      <w:jc w:val="center"/>
    </w:pPr>
    <w:rPr>
      <w:rFonts w:ascii="宋体" w:hAnsi="宋体" w:eastAsia="宋体" w:cs="宋体"/>
      <w:color w:val="000000"/>
      <w:kern w:val="0"/>
      <w:sz w:val="20"/>
      <w:szCs w:val="20"/>
    </w:rPr>
  </w:style>
  <w:style w:type="paragraph" w:customStyle="1" w:styleId="71">
    <w:name w:val="et7"/>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kern w:val="0"/>
      <w:sz w:val="20"/>
      <w:szCs w:val="20"/>
    </w:rPr>
  </w:style>
  <w:style w:type="paragraph" w:customStyle="1" w:styleId="72">
    <w:name w:val="et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kern w:val="0"/>
      <w:sz w:val="20"/>
      <w:szCs w:val="20"/>
    </w:rPr>
  </w:style>
  <w:style w:type="paragraph" w:customStyle="1" w:styleId="73">
    <w:name w:val="et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0"/>
      <w:szCs w:val="20"/>
    </w:rPr>
  </w:style>
  <w:style w:type="paragraph" w:customStyle="1" w:styleId="74">
    <w:name w:val="et1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D9D9D9"/>
      <w:spacing w:before="100" w:beforeAutospacing="1" w:after="100" w:afterAutospacing="1"/>
      <w:jc w:val="center"/>
    </w:pPr>
    <w:rPr>
      <w:rFonts w:ascii="宋体" w:hAnsi="宋体" w:eastAsia="宋体" w:cs="宋体"/>
      <w:kern w:val="0"/>
      <w:sz w:val="20"/>
      <w:szCs w:val="20"/>
    </w:rPr>
  </w:style>
  <w:style w:type="paragraph" w:customStyle="1" w:styleId="75">
    <w:name w:val="et11"/>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0"/>
      <w:szCs w:val="20"/>
    </w:rPr>
  </w:style>
  <w:style w:type="paragraph" w:customStyle="1" w:styleId="76">
    <w:name w:val="et12"/>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0"/>
      <w:szCs w:val="20"/>
    </w:rPr>
  </w:style>
  <w:style w:type="paragraph" w:customStyle="1" w:styleId="77">
    <w:name w:val="et1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D9D9D9"/>
      <w:spacing w:before="100" w:beforeAutospacing="1" w:after="100" w:afterAutospacing="1"/>
      <w:jc w:val="center"/>
    </w:pPr>
    <w:rPr>
      <w:rFonts w:ascii="宋体" w:hAnsi="宋体" w:eastAsia="宋体" w:cs="宋体"/>
      <w:kern w:val="0"/>
      <w:sz w:val="20"/>
      <w:szCs w:val="20"/>
    </w:rPr>
  </w:style>
  <w:style w:type="paragraph" w:customStyle="1" w:styleId="78">
    <w:name w:val="et1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0"/>
      <w:szCs w:val="20"/>
    </w:rPr>
  </w:style>
  <w:style w:type="paragraph" w:customStyle="1" w:styleId="79">
    <w:name w:val="et1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0"/>
      <w:szCs w:val="20"/>
    </w:rPr>
  </w:style>
  <w:style w:type="paragraph" w:customStyle="1" w:styleId="80">
    <w:name w:val="et16"/>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eastAsia="宋体" w:cs="宋体"/>
      <w:kern w:val="0"/>
      <w:sz w:val="20"/>
      <w:szCs w:val="20"/>
    </w:rPr>
  </w:style>
  <w:style w:type="paragraph" w:customStyle="1" w:styleId="81">
    <w:name w:val="et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2">
    <w:name w:val="et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83">
    <w:name w:val="et1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84">
    <w:name w:val="et2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kern w:val="0"/>
      <w:sz w:val="20"/>
      <w:szCs w:val="20"/>
    </w:rPr>
  </w:style>
  <w:style w:type="paragraph" w:customStyle="1" w:styleId="85">
    <w:name w:val="et21"/>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eastAsia="宋体" w:cs="宋体"/>
      <w:kern w:val="0"/>
      <w:sz w:val="20"/>
      <w:szCs w:val="20"/>
    </w:rPr>
  </w:style>
  <w:style w:type="paragraph" w:customStyle="1" w:styleId="86">
    <w:name w:val="et22"/>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0"/>
      <w:szCs w:val="20"/>
    </w:rPr>
  </w:style>
  <w:style w:type="paragraph" w:customStyle="1" w:styleId="87">
    <w:name w:val="et23"/>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88">
    <w:name w:val="et24"/>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89">
    <w:name w:val="et2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center"/>
    </w:pPr>
    <w:rPr>
      <w:rFonts w:ascii="宋体" w:hAnsi="宋体" w:eastAsia="宋体" w:cs="宋体"/>
      <w:kern w:val="0"/>
      <w:sz w:val="20"/>
      <w:szCs w:val="20"/>
    </w:rPr>
  </w:style>
  <w:style w:type="paragraph" w:customStyle="1" w:styleId="90">
    <w:name w:val="et26"/>
    <w:basedOn w:val="1"/>
    <w:qFormat/>
    <w:uiPriority w:val="0"/>
    <w:pPr>
      <w:widowControl/>
      <w:pBdr>
        <w:left w:val="single" w:color="000000" w:sz="4" w:space="0"/>
        <w:right w:val="single" w:color="000000" w:sz="4" w:space="0"/>
      </w:pBdr>
      <w:shd w:val="clear" w:color="auto" w:fill="FFFF00"/>
      <w:spacing w:before="100" w:beforeAutospacing="1" w:after="100" w:afterAutospacing="1"/>
      <w:jc w:val="center"/>
    </w:pPr>
    <w:rPr>
      <w:rFonts w:ascii="宋体" w:hAnsi="宋体" w:eastAsia="宋体" w:cs="宋体"/>
      <w:kern w:val="0"/>
      <w:sz w:val="20"/>
      <w:szCs w:val="20"/>
    </w:rPr>
  </w:style>
  <w:style w:type="paragraph" w:customStyle="1" w:styleId="91">
    <w:name w:val="et2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left"/>
    </w:pPr>
    <w:rPr>
      <w:rFonts w:ascii="宋体" w:hAnsi="宋体" w:eastAsia="宋体" w:cs="宋体"/>
      <w:kern w:val="0"/>
      <w:sz w:val="20"/>
      <w:szCs w:val="20"/>
    </w:rPr>
  </w:style>
  <w:style w:type="paragraph" w:customStyle="1" w:styleId="92">
    <w:name w:val="et2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center"/>
    </w:pPr>
    <w:rPr>
      <w:rFonts w:ascii="宋体" w:hAnsi="宋体" w:eastAsia="宋体" w:cs="宋体"/>
      <w:kern w:val="0"/>
      <w:sz w:val="20"/>
      <w:szCs w:val="20"/>
    </w:rPr>
  </w:style>
  <w:style w:type="paragraph" w:customStyle="1" w:styleId="93">
    <w:name w:val="et29"/>
    <w:basedOn w:val="1"/>
    <w:qFormat/>
    <w:uiPriority w:val="0"/>
    <w:pPr>
      <w:widowControl/>
      <w:pBdr>
        <w:left w:val="single" w:color="000000" w:sz="4" w:space="0"/>
        <w:bottom w:val="single" w:color="000000" w:sz="4" w:space="0"/>
        <w:right w:val="single" w:color="000000" w:sz="4" w:space="0"/>
      </w:pBdr>
      <w:shd w:val="clear" w:color="auto" w:fill="FFFF00"/>
      <w:spacing w:before="100" w:beforeAutospacing="1" w:after="100" w:afterAutospacing="1"/>
      <w:jc w:val="center"/>
    </w:pPr>
    <w:rPr>
      <w:rFonts w:ascii="宋体" w:hAnsi="宋体" w:eastAsia="宋体" w:cs="宋体"/>
      <w:kern w:val="0"/>
      <w:sz w:val="20"/>
      <w:szCs w:val="20"/>
    </w:rPr>
  </w:style>
  <w:style w:type="paragraph" w:customStyle="1" w:styleId="94">
    <w:name w:val="et3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D9D9D9"/>
      <w:spacing w:before="100" w:beforeAutospacing="1" w:after="100" w:afterAutospacing="1"/>
      <w:jc w:val="center"/>
    </w:pPr>
    <w:rPr>
      <w:rFonts w:ascii="宋体" w:hAnsi="宋体" w:eastAsia="宋体" w:cs="宋体"/>
      <w:color w:val="000000"/>
      <w:kern w:val="0"/>
      <w:sz w:val="20"/>
      <w:szCs w:val="20"/>
    </w:rPr>
  </w:style>
  <w:style w:type="paragraph" w:customStyle="1" w:styleId="95">
    <w:name w:val="et3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0"/>
      <w:szCs w:val="20"/>
    </w:rPr>
  </w:style>
  <w:style w:type="paragraph" w:customStyle="1" w:styleId="96">
    <w:name w:val="et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0"/>
      <w:szCs w:val="20"/>
    </w:rPr>
  </w:style>
  <w:style w:type="paragraph" w:customStyle="1" w:styleId="97">
    <w:name w:val="et33"/>
    <w:basedOn w:val="1"/>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宋体" w:hAnsi="宋体" w:eastAsia="宋体" w:cs="宋体"/>
      <w:kern w:val="0"/>
      <w:sz w:val="20"/>
      <w:szCs w:val="20"/>
    </w:rPr>
  </w:style>
  <w:style w:type="paragraph" w:customStyle="1" w:styleId="98">
    <w:name w:val="et34"/>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0"/>
      <w:szCs w:val="20"/>
    </w:rPr>
  </w:style>
  <w:style w:type="paragraph" w:customStyle="1" w:styleId="99">
    <w:name w:val="et3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center"/>
    </w:pPr>
    <w:rPr>
      <w:rFonts w:ascii="宋体" w:hAnsi="宋体" w:eastAsia="宋体" w:cs="宋体"/>
      <w:color w:val="000000"/>
      <w:kern w:val="0"/>
      <w:sz w:val="20"/>
      <w:szCs w:val="20"/>
    </w:rPr>
  </w:style>
  <w:style w:type="paragraph" w:customStyle="1" w:styleId="100">
    <w:name w:val="et3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0"/>
      <w:szCs w:val="20"/>
    </w:rPr>
  </w:style>
  <w:style w:type="paragraph" w:customStyle="1" w:styleId="101">
    <w:name w:val="et3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0"/>
      <w:szCs w:val="20"/>
    </w:rPr>
  </w:style>
  <w:style w:type="character" w:customStyle="1" w:styleId="102">
    <w:name w:val="font21"/>
    <w:basedOn w:val="30"/>
    <w:qFormat/>
    <w:uiPriority w:val="0"/>
    <w:rPr>
      <w:rFonts w:hint="eastAsia" w:ascii="宋体" w:hAnsi="宋体" w:eastAsia="宋体"/>
      <w:color w:val="000000"/>
      <w:sz w:val="20"/>
      <w:szCs w:val="20"/>
      <w:u w:val="none"/>
    </w:rPr>
  </w:style>
  <w:style w:type="character" w:customStyle="1" w:styleId="103">
    <w:name w:val="font41"/>
    <w:basedOn w:val="30"/>
    <w:qFormat/>
    <w:uiPriority w:val="0"/>
    <w:rPr>
      <w:rFonts w:hint="eastAsia" w:ascii="宋体" w:hAnsi="宋体" w:eastAsia="宋体"/>
      <w:color w:val="000000"/>
      <w:sz w:val="20"/>
      <w:szCs w:val="20"/>
      <w:u w:val="none"/>
      <w:vertAlign w:val="superscript"/>
    </w:rPr>
  </w:style>
  <w:style w:type="paragraph" w:customStyle="1" w:styleId="104">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character" w:customStyle="1" w:styleId="105">
    <w:name w:val="Unresolved Mention"/>
    <w:basedOn w:val="30"/>
    <w:semiHidden/>
    <w:unhideWhenUsed/>
    <w:qFormat/>
    <w:uiPriority w:val="99"/>
    <w:rPr>
      <w:color w:val="605E5C"/>
      <w:shd w:val="clear" w:color="auto" w:fill="E1DFDD"/>
    </w:rPr>
  </w:style>
  <w:style w:type="paragraph" w:customStyle="1" w:styleId="106">
    <w:name w:val="font5"/>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07">
    <w:name w:val="font6"/>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08">
    <w:name w:val="xl6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9">
    <w:name w:val="xl6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3">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4">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5">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6">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7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3">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4">
    <w:name w:val="xl8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5">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6">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8">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9">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0">
    <w:name w:val="xl8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1">
    <w:name w:val="xl8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2">
    <w:name w:val="xl89"/>
    <w:basedOn w:val="1"/>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33">
    <w:name w:val="xl90"/>
    <w:basedOn w:val="1"/>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34">
    <w:name w:val="xl91"/>
    <w:basedOn w:val="1"/>
    <w:qFormat/>
    <w:uiPriority w:val="0"/>
    <w:pPr>
      <w:widowControl/>
      <w:spacing w:before="100" w:beforeAutospacing="1" w:after="100" w:afterAutospacing="1"/>
      <w:jc w:val="center"/>
    </w:pPr>
    <w:rPr>
      <w:rFonts w:ascii="宋体" w:hAnsi="宋体" w:eastAsia="宋体" w:cs="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D27FBE-9B4D-447E-BF73-2E49192F668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6968</Words>
  <Characters>39722</Characters>
  <Lines>331</Lines>
  <Paragraphs>93</Paragraphs>
  <TotalTime>608</TotalTime>
  <ScaleCrop>false</ScaleCrop>
  <LinksUpToDate>false</LinksUpToDate>
  <CharactersWithSpaces>46597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2019-03-05T08:10:00Z</dcterms:created>
  <dc:creator>聂应坤</dc:creator>
  <cp:lastModifiedBy>李维</cp:lastModifiedBy>
  <cp:lastPrinted>2021-11-07T10:55:00Z</cp:lastPrinted>
  <dcterms:modified xsi:type="dcterms:W3CDTF">2023-05-05T08:58:36Z</dcterms:modified>
  <cp:revision>1721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59BFC59F4A1141079BE4EE7C6088D6EC</vt:lpwstr>
  </property>
</Properties>
</file>