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ascii="方正小标宋简体" w:hAnsi="方正小标宋简体" w:eastAsia="方正小标宋简体" w:cs="方正小标宋简体"/>
          <w:color w:val="333333"/>
          <w:kern w:val="0"/>
          <w:sz w:val="32"/>
          <w:szCs w:val="32"/>
        </w:rPr>
      </w:pPr>
      <w:bookmarkStart w:id="0" w:name="_GoBack"/>
      <w:bookmarkEnd w:id="0"/>
      <w:r>
        <w:rPr>
          <w:rFonts w:hint="eastAsia" w:ascii="方正小标宋简体" w:hAnsi="方正小标宋简体" w:eastAsia="方正小标宋简体" w:cs="方正小标宋简体"/>
          <w:color w:val="333333"/>
          <w:kern w:val="0"/>
          <w:sz w:val="32"/>
          <w:szCs w:val="32"/>
        </w:rPr>
        <w:t>广东省第三届职业技能大赛</w:t>
      </w:r>
    </w:p>
    <w:p>
      <w:pPr>
        <w:widowControl/>
        <w:shd w:val="clear" w:color="auto" w:fill="FFFFFF"/>
        <w:spacing w:line="600" w:lineRule="atLeast"/>
        <w:jc w:val="center"/>
        <w:rPr>
          <w:rFonts w:ascii="方正小标宋简体" w:hAnsi="方正小标宋简体" w:eastAsia="方正小标宋简体" w:cs="方正小标宋简体"/>
          <w:color w:val="333333"/>
          <w:kern w:val="0"/>
          <w:sz w:val="32"/>
          <w:szCs w:val="32"/>
        </w:rPr>
      </w:pPr>
      <w:r>
        <w:rPr>
          <w:rFonts w:hint="eastAsia" w:ascii="方正小标宋简体" w:hAnsi="方正小标宋简体" w:eastAsia="方正小标宋简体" w:cs="方正小标宋简体"/>
          <w:color w:val="333333"/>
          <w:kern w:val="0"/>
          <w:sz w:val="32"/>
          <w:szCs w:val="32"/>
        </w:rPr>
        <w:t>化学实验室技术项目竞赛设备支持单位遴选公告</w:t>
      </w:r>
    </w:p>
    <w:p>
      <w:pPr>
        <w:widowControl/>
        <w:shd w:val="clear" w:color="auto" w:fill="FFFFFF"/>
        <w:jc w:val="center"/>
        <w:rPr>
          <w:rFonts w:ascii="Helvetica" w:hAnsi="Helvetica" w:eastAsia="宋体" w:cs="Helvetica"/>
          <w:color w:val="000000"/>
          <w:kern w:val="0"/>
          <w:szCs w:val="21"/>
        </w:rPr>
      </w:pPr>
    </w:p>
    <w:p>
      <w:pPr>
        <w:widowControl/>
        <w:shd w:val="clear" w:color="auto" w:fill="FFFFFF"/>
        <w:spacing w:line="480" w:lineRule="atLeast"/>
        <w:ind w:firstLine="481" w:firstLineChars="200"/>
        <w:jc w:val="left"/>
        <w:rPr>
          <w:rFonts w:ascii="Helvetica" w:hAnsi="Helvetica" w:eastAsia="宋体" w:cs="Helvetica"/>
          <w:color w:val="333333"/>
          <w:kern w:val="0"/>
          <w:sz w:val="24"/>
          <w:szCs w:val="24"/>
        </w:rPr>
      </w:pPr>
      <w:r>
        <w:rPr>
          <w:rFonts w:hint="eastAsia" w:ascii="宋体" w:hAnsi="宋体" w:eastAsia="宋体" w:cs="Helvetica"/>
          <w:b/>
          <w:bCs/>
          <w:color w:val="000000"/>
          <w:kern w:val="0"/>
          <w:sz w:val="24"/>
          <w:szCs w:val="24"/>
        </w:rPr>
        <w:t>一、项目描述</w:t>
      </w:r>
    </w:p>
    <w:p>
      <w:pPr>
        <w:widowControl/>
        <w:shd w:val="clear" w:color="auto" w:fill="FFFFFF"/>
        <w:spacing w:line="480" w:lineRule="atLeast"/>
        <w:ind w:firstLine="480" w:firstLineChars="200"/>
        <w:jc w:val="left"/>
        <w:rPr>
          <w:rFonts w:ascii="宋体" w:hAnsi="宋体" w:eastAsia="宋体" w:cs="Helvetica"/>
          <w:color w:val="000000"/>
          <w:kern w:val="0"/>
          <w:sz w:val="24"/>
          <w:szCs w:val="24"/>
        </w:rPr>
      </w:pPr>
      <w:r>
        <w:rPr>
          <w:rFonts w:hint="eastAsia" w:ascii="宋体" w:hAnsi="宋体" w:eastAsia="宋体" w:cs="Helvetica"/>
          <w:color w:val="000000"/>
          <w:kern w:val="0"/>
          <w:sz w:val="24"/>
          <w:szCs w:val="24"/>
        </w:rPr>
        <w:t>1、项目名称：广东省第三届职业技能大赛化学实验室技术项目竞赛设备支持单位遴选。</w:t>
      </w:r>
    </w:p>
    <w:p>
      <w:pPr>
        <w:widowControl/>
        <w:shd w:val="clear" w:color="auto" w:fill="FFFFFF"/>
        <w:spacing w:line="480" w:lineRule="atLeast"/>
        <w:ind w:firstLine="480" w:firstLineChars="20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2、项目概况：广东省第三届职业技能大赛计划将于202</w:t>
      </w:r>
      <w:r>
        <w:rPr>
          <w:rFonts w:ascii="宋体" w:hAnsi="宋体" w:eastAsia="宋体" w:cs="Helvetica"/>
          <w:color w:val="000000"/>
          <w:kern w:val="0"/>
          <w:sz w:val="24"/>
          <w:szCs w:val="24"/>
        </w:rPr>
        <w:t>3</w:t>
      </w:r>
      <w:r>
        <w:rPr>
          <w:rFonts w:hint="eastAsia" w:ascii="宋体" w:hAnsi="宋体" w:eastAsia="宋体" w:cs="Helvetica"/>
          <w:color w:val="000000"/>
          <w:kern w:val="0"/>
          <w:sz w:val="24"/>
          <w:szCs w:val="24"/>
        </w:rPr>
        <w:t>年</w:t>
      </w:r>
      <w:r>
        <w:rPr>
          <w:rFonts w:ascii="宋体" w:hAnsi="宋体" w:eastAsia="宋体" w:cs="Helvetica"/>
          <w:color w:val="000000"/>
          <w:kern w:val="0"/>
          <w:sz w:val="24"/>
          <w:szCs w:val="24"/>
        </w:rPr>
        <w:t>5</w:t>
      </w:r>
      <w:r>
        <w:rPr>
          <w:rFonts w:hint="eastAsia" w:ascii="宋体" w:hAnsi="宋体" w:eastAsia="宋体" w:cs="Helvetica"/>
          <w:color w:val="000000"/>
          <w:kern w:val="0"/>
          <w:sz w:val="24"/>
          <w:szCs w:val="24"/>
        </w:rPr>
        <w:t>月在深圳市会展中心举行，化学实验室技术项目赛事实施保障单位为深圳技师学院。为保障赛事按计划顺利开展、扩大赛事影响力、节约办赛资金并给予支持单位全面展示企业实力机会，现公开遴选化学实验室技术项目竞赛设备支持单位。</w:t>
      </w:r>
    </w:p>
    <w:p>
      <w:pPr>
        <w:widowControl/>
        <w:shd w:val="clear" w:color="auto" w:fill="FFFFFF"/>
        <w:spacing w:line="480" w:lineRule="atLeast"/>
        <w:ind w:firstLine="480" w:firstLineChars="200"/>
        <w:jc w:val="left"/>
        <w:rPr>
          <w:rFonts w:ascii="宋体" w:hAnsi="宋体" w:eastAsia="宋体" w:cs="Helvetica"/>
          <w:color w:val="000000"/>
          <w:kern w:val="0"/>
          <w:sz w:val="24"/>
          <w:szCs w:val="24"/>
        </w:rPr>
      </w:pPr>
      <w:r>
        <w:rPr>
          <w:rFonts w:ascii="宋体" w:hAnsi="宋体" w:eastAsia="宋体" w:cs="Helvetica"/>
          <w:color w:val="000000"/>
          <w:kern w:val="0"/>
          <w:sz w:val="24"/>
          <w:szCs w:val="24"/>
        </w:rPr>
        <w:t>3</w:t>
      </w:r>
      <w:r>
        <w:rPr>
          <w:rFonts w:hint="eastAsia" w:ascii="宋体" w:hAnsi="宋体" w:eastAsia="宋体" w:cs="Helvetica"/>
          <w:color w:val="000000"/>
          <w:kern w:val="0"/>
          <w:sz w:val="24"/>
          <w:szCs w:val="24"/>
        </w:rPr>
        <w:t>、标的内容及数量（需中选人提供的竞赛设备设施种类、数量和技术要求）：</w:t>
      </w:r>
    </w:p>
    <w:tbl>
      <w:tblPr>
        <w:tblStyle w:val="5"/>
        <w:tblW w:w="9500" w:type="dxa"/>
        <w:tblInd w:w="98" w:type="dxa"/>
        <w:tblLayout w:type="autofit"/>
        <w:tblCellMar>
          <w:top w:w="0" w:type="dxa"/>
          <w:left w:w="108" w:type="dxa"/>
          <w:bottom w:w="0" w:type="dxa"/>
          <w:right w:w="108" w:type="dxa"/>
        </w:tblCellMar>
      </w:tblPr>
      <w:tblGrid>
        <w:gridCol w:w="960"/>
        <w:gridCol w:w="1610"/>
        <w:gridCol w:w="680"/>
        <w:gridCol w:w="670"/>
        <w:gridCol w:w="5580"/>
      </w:tblGrid>
      <w:tr>
        <w:tblPrEx>
          <w:tblCellMar>
            <w:top w:w="0" w:type="dxa"/>
            <w:left w:w="108" w:type="dxa"/>
            <w:bottom w:w="0" w:type="dxa"/>
            <w:right w:w="108" w:type="dxa"/>
          </w:tblCellMar>
        </w:tblPrEx>
        <w:trPr>
          <w:trHeight w:val="620" w:hRule="atLeast"/>
        </w:trPr>
        <w:tc>
          <w:tcPr>
            <w:tcW w:w="9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华文细黑" w:hAnsi="华文细黑" w:eastAsia="华文细黑" w:cs="华文细黑"/>
                <w:b/>
                <w:bCs/>
                <w:color w:val="000000"/>
                <w:sz w:val="20"/>
                <w:szCs w:val="20"/>
              </w:rPr>
            </w:pPr>
            <w:r>
              <w:rPr>
                <w:rFonts w:hint="eastAsia" w:ascii="华文细黑" w:hAnsi="华文细黑" w:eastAsia="华文细黑" w:cs="华文细黑"/>
                <w:b/>
                <w:bCs/>
                <w:color w:val="000000"/>
                <w:kern w:val="0"/>
                <w:sz w:val="20"/>
                <w:szCs w:val="20"/>
                <w:lang w:bidi="ar"/>
              </w:rPr>
              <w:t>序号</w:t>
            </w:r>
          </w:p>
        </w:tc>
        <w:tc>
          <w:tcPr>
            <w:tcW w:w="161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b/>
                <w:bCs/>
                <w:color w:val="000000"/>
                <w:sz w:val="20"/>
                <w:szCs w:val="20"/>
              </w:rPr>
            </w:pPr>
            <w:r>
              <w:rPr>
                <w:rFonts w:hint="eastAsia" w:ascii="华文细黑" w:hAnsi="华文细黑" w:eastAsia="华文细黑" w:cs="华文细黑"/>
                <w:b/>
                <w:bCs/>
                <w:color w:val="000000"/>
                <w:kern w:val="0"/>
                <w:sz w:val="20"/>
                <w:szCs w:val="20"/>
                <w:lang w:bidi="ar"/>
              </w:rPr>
              <w:t>设施要求</w:t>
            </w:r>
          </w:p>
        </w:tc>
        <w:tc>
          <w:tcPr>
            <w:tcW w:w="68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b/>
                <w:bCs/>
                <w:color w:val="000000"/>
                <w:sz w:val="20"/>
                <w:szCs w:val="20"/>
              </w:rPr>
            </w:pPr>
            <w:r>
              <w:rPr>
                <w:rFonts w:hint="eastAsia" w:ascii="华文细黑" w:hAnsi="华文细黑" w:eastAsia="华文细黑" w:cs="华文细黑"/>
                <w:b/>
                <w:bCs/>
                <w:color w:val="000000"/>
                <w:kern w:val="0"/>
                <w:sz w:val="20"/>
                <w:szCs w:val="20"/>
                <w:lang w:bidi="ar"/>
              </w:rPr>
              <w:t>数量</w:t>
            </w:r>
          </w:p>
        </w:tc>
        <w:tc>
          <w:tcPr>
            <w:tcW w:w="67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b/>
                <w:bCs/>
                <w:color w:val="000000"/>
                <w:sz w:val="20"/>
                <w:szCs w:val="20"/>
              </w:rPr>
            </w:pPr>
            <w:r>
              <w:rPr>
                <w:rFonts w:hint="eastAsia" w:ascii="华文细黑" w:hAnsi="华文细黑" w:eastAsia="华文细黑" w:cs="华文细黑"/>
                <w:b/>
                <w:bCs/>
                <w:color w:val="000000"/>
                <w:kern w:val="0"/>
                <w:sz w:val="20"/>
                <w:szCs w:val="20"/>
                <w:lang w:bidi="ar"/>
              </w:rPr>
              <w:t>单位</w:t>
            </w:r>
          </w:p>
        </w:tc>
        <w:tc>
          <w:tcPr>
            <w:tcW w:w="5580"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b/>
                <w:bCs/>
                <w:color w:val="000000"/>
                <w:sz w:val="20"/>
                <w:szCs w:val="20"/>
              </w:rPr>
            </w:pPr>
            <w:r>
              <w:rPr>
                <w:rFonts w:hint="eastAsia" w:ascii="华文细黑" w:hAnsi="华文细黑" w:eastAsia="华文细黑" w:cs="华文细黑"/>
                <w:b/>
                <w:bCs/>
                <w:color w:val="000000"/>
                <w:kern w:val="0"/>
                <w:sz w:val="20"/>
                <w:szCs w:val="20"/>
                <w:lang w:bidi="ar"/>
              </w:rPr>
              <w:t>参数要求</w:t>
            </w:r>
          </w:p>
        </w:tc>
      </w:tr>
      <w:tr>
        <w:tblPrEx>
          <w:tblCellMar>
            <w:top w:w="0" w:type="dxa"/>
            <w:left w:w="108" w:type="dxa"/>
            <w:bottom w:w="0" w:type="dxa"/>
            <w:right w:w="108" w:type="dxa"/>
          </w:tblCellMar>
        </w:tblPrEx>
        <w:trPr>
          <w:trHeight w:val="800" w:hRule="atLeast"/>
        </w:trPr>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1</w:t>
            </w:r>
          </w:p>
        </w:tc>
        <w:tc>
          <w:tcPr>
            <w:tcW w:w="161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自净型通风柜1300*780*2350</w:t>
            </w:r>
          </w:p>
        </w:tc>
        <w:tc>
          <w:tcPr>
            <w:tcW w:w="68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6</w:t>
            </w:r>
          </w:p>
        </w:tc>
        <w:tc>
          <w:tcPr>
            <w:tcW w:w="67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台</w:t>
            </w:r>
          </w:p>
        </w:tc>
        <w:tc>
          <w:tcPr>
            <w:tcW w:w="5580" w:type="dxa"/>
            <w:tcBorders>
              <w:top w:val="nil"/>
              <w:left w:val="nil"/>
              <w:bottom w:val="single" w:color="000000" w:sz="8" w:space="0"/>
              <w:right w:val="single" w:color="000000" w:sz="8" w:space="0"/>
            </w:tcBorders>
            <w:vAlign w:val="center"/>
          </w:tcPr>
          <w:p>
            <w:pPr>
              <w:widowControl/>
              <w:jc w:val="left"/>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▲1.由于化学试剂易挥发且有毒有害的特殊性，为了保证使用者生命财产安全，产品必须完全遵循中国行业标准 JG/T385-2012，并按以下核心项目提供第三方检测报告。</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（1）过滤效率及过滤器吸附量：针对标准化学品：异丙醇，环己烷，盐酸的过滤器具体吸附量不低于标准规定值；异丙醇 ≥500g ; 环己烷 ≥750g ;盐酸≥1620g ;（需提供第三方检测报告予以佐证）；</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（2）双层分子过滤器对于丙酮类化学品的吸附后，残余量小于0.25mg/m3，符合GBZ/T 160.55标准（需提供第三方检测报告予以佐证）；排风柜控制六氟化硫（SF6）浓度测定结果应低于0.5ppm, 按照JG/T 385-2012标准（需提供第三方检测报告予以佐证）；</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（3）面风速：0.4-0.6m/s按照JG/T 385-2012标准（需提供第三方检测报告予以佐证）</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 xml:space="preserve">2.工作风量：240m³/h； </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 xml:space="preserve">▲3. LED显示屏：3.5英寸LED智能显示屏，显示柜内温度，风机转速，过滤器寿命倒计时，过滤器出风口和室内空气TVOC浓度探头；  </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▲4.为了保证所供货物质量，生产厂商须通过相关认证体系：ISO 9001-2008认证、ISO14001-2004环境管理体系、OHSAS18001职业健康管理体系、CE认证，国家安全生产标准化三级企业证书,并提供相应证书。（以上证书认证范围必须为生产型）</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5.由于产品用于存放化学品涉及到实验室消防安全，供应厂商所生产产品需由大型保险机构对产品进行承保，并提供保单证明,针对第三者公众责任险的保单金额必须≧500万人民币。</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6. 过滤模块：</w:t>
            </w:r>
            <w:r>
              <w:rPr>
                <w:rFonts w:hint="eastAsia" w:ascii="华文细黑" w:hAnsi="华文细黑" w:eastAsia="华文细黑" w:cs="华文细黑"/>
                <w:kern w:val="0"/>
                <w:sz w:val="20"/>
                <w:szCs w:val="20"/>
                <w:lang w:bidi="ar"/>
              </w:rPr>
              <w:t>聚丙烯（PP材质），标配为同种规格的分子过滤器。</w:t>
            </w:r>
            <w:r>
              <w:rPr>
                <w:rFonts w:hint="eastAsia" w:ascii="华文细黑" w:hAnsi="华文细黑" w:eastAsia="华文细黑" w:cs="华文细黑"/>
                <w:kern w:val="0"/>
                <w:sz w:val="20"/>
                <w:szCs w:val="20"/>
                <w:lang w:bidi="ar"/>
              </w:rPr>
              <w:br w:type="textWrapping"/>
            </w:r>
            <w:r>
              <w:rPr>
                <w:rFonts w:hint="eastAsia" w:ascii="华文细黑" w:hAnsi="华文细黑" w:eastAsia="华文细黑" w:cs="华文细黑"/>
                <w:color w:val="000000"/>
                <w:kern w:val="0"/>
                <w:sz w:val="20"/>
                <w:szCs w:val="20"/>
                <w:lang w:bidi="ar"/>
              </w:rPr>
              <w:t>7.过滤效率及过滤器吸附量要求针对硝酸可吸附≥1360g、吡啶可吸附≥400g、甲醛可吸附≥100g（提供第三方检测报告）。</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▲8.根据密闭性评估要求产品满足泄漏OEB-5等级，并在投标文件中提供密闭性评估OEB-5等级检测报告。(提供第三方检测报告)。</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二、性能参数</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1.金属部分材质：镀锌钢板，并涂有抗酸碱的环氧聚酯涂层；</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2. 操作台面可面环氧树脂板；</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3. 冷荧光照明灯数量：1；特点：安全使用寿命达10万小时以上；</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4.外部尺寸（长×宽×高mm）：≤1300*790*2100；</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▲5.内部尺寸（长×宽×高mm）：≥1286*690*760；</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▲6. LED显示屏：3.5英寸LED智能显示屏，显示过滤器工作温度，风机转速，即时面风速，过滤器寿命倒计时，过滤器出风口TVOC浓度探头;</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7 可选配具有智能化联网功能，通过电脑或手机连接下载APP软件，可选配加载手机APP EMonitor系统，无线连接，可通过WIFI，4G网络通信连接，参数实时可调，报警信息实时推送，APP关闭时也会推送。</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8.过滤系统具备模块化功能，可针对液体或粉尘及混合实验，进行配置相应的过滤器。</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▲9.商品售后服务体系达GB/T27922-2011标准，能</w:t>
            </w:r>
            <w:r>
              <w:rPr>
                <w:rFonts w:hint="eastAsia" w:ascii="华文细黑" w:hAnsi="华文细黑" w:eastAsia="华文细黑" w:cs="华文细黑"/>
                <w:kern w:val="0"/>
                <w:sz w:val="20"/>
                <w:szCs w:val="20"/>
                <w:lang w:bidi="ar"/>
              </w:rPr>
              <w:t>提供五星以上服务能力佐证证书。</w:t>
            </w:r>
            <w:r>
              <w:rPr>
                <w:rFonts w:hint="eastAsia" w:ascii="华文细黑" w:hAnsi="华文细黑" w:eastAsia="华文细黑" w:cs="华文细黑"/>
                <w:kern w:val="0"/>
                <w:sz w:val="20"/>
                <w:szCs w:val="20"/>
                <w:lang w:bidi="ar"/>
              </w:rPr>
              <w:br w:type="textWrapping"/>
            </w:r>
            <w:r>
              <w:rPr>
                <w:rFonts w:hint="eastAsia" w:ascii="华文细黑" w:hAnsi="华文细黑" w:eastAsia="华文细黑" w:cs="华文细黑"/>
                <w:color w:val="000000"/>
                <w:kern w:val="0"/>
                <w:sz w:val="20"/>
                <w:szCs w:val="20"/>
                <w:lang w:bidi="ar"/>
              </w:rPr>
              <w:t>三、配置清单</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 xml:space="preserve">1.风机箱：含1套无刷式风机； </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2. 环氧树脂台面：一体透芯；</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3.控制面板：3.5英寸LED智能显示屏；</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4.安装工具一套；</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5.磁性标示贴1个。</w:t>
            </w:r>
          </w:p>
        </w:tc>
      </w:tr>
      <w:tr>
        <w:tblPrEx>
          <w:tblCellMar>
            <w:top w:w="0" w:type="dxa"/>
            <w:left w:w="108" w:type="dxa"/>
            <w:bottom w:w="0" w:type="dxa"/>
            <w:right w:w="108" w:type="dxa"/>
          </w:tblCellMar>
        </w:tblPrEx>
        <w:trPr>
          <w:trHeight w:val="660" w:hRule="atLeast"/>
        </w:trPr>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2</w:t>
            </w:r>
          </w:p>
        </w:tc>
        <w:tc>
          <w:tcPr>
            <w:tcW w:w="161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自净型万向罩460*460*600</w:t>
            </w:r>
          </w:p>
        </w:tc>
        <w:tc>
          <w:tcPr>
            <w:tcW w:w="68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8</w:t>
            </w:r>
          </w:p>
        </w:tc>
        <w:tc>
          <w:tcPr>
            <w:tcW w:w="67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台</w:t>
            </w:r>
          </w:p>
        </w:tc>
        <w:tc>
          <w:tcPr>
            <w:tcW w:w="5580" w:type="dxa"/>
            <w:tcBorders>
              <w:top w:val="nil"/>
              <w:left w:val="nil"/>
              <w:bottom w:val="single" w:color="000000" w:sz="8" w:space="0"/>
              <w:right w:val="single" w:color="000000" w:sz="8" w:space="0"/>
            </w:tcBorders>
            <w:vAlign w:val="center"/>
          </w:tcPr>
          <w:p>
            <w:pPr>
              <w:widowControl/>
              <w:jc w:val="left"/>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一、执行标准</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1.由于化学试剂易挥发且有毒有害的特殊性，为了保证使用者生命财产安全，产品必须完全遵循中国行业标准 JG/T385-2012，过滤效率及过滤器吸附量针对标准化学品：异丙醇，环己烷，盐酸的过滤器在达到1%TWA(卫生部规定的职业吸入限值）时的具体吸附量不低于标准规定值；异丙醇 ≥500g ; 环己烷 ≥750g ;盐酸≥1620g ;</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 xml:space="preserve">2. LED显示屏：3.5英寸LED智能显示屏，显示柜内温度，风机转速，过滤器寿命倒计时，过滤器出风口和室内空气TVOC浓度探头；  </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3.为了保证所供货物质量，生产厂商须通过相关认证体系：ISO 9001-2008认证、ISO14001-2004环境管理体系、OHSAS18001职业健康管理体系、CE认证，国家安全生产标准化三级企业证书,并提供相应证书。</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4.由于产品用于存放化学品涉及到实验室消防安全，制造厂商所生产产品需由大型保险机构对产品进行承保，并提供保单证明,针对第三者公众责任险的保单金额必须≧500万人民币</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★5. 过滤模块。</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6.过滤效率及过滤器吸附量要求针对硝酸可吸附≥1360g、吡啶 可吸附≥400g、甲醛 可吸附≥100g（提供第三方检测报告）</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二、性能参数</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1.尺寸(mm)≤460*460*600</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▲2.</w:t>
            </w:r>
            <w:r>
              <w:rPr>
                <w:rFonts w:hint="eastAsia" w:ascii="华文细黑" w:hAnsi="华文细黑" w:eastAsia="华文细黑" w:cs="华文细黑"/>
                <w:kern w:val="0"/>
                <w:sz w:val="20"/>
                <w:szCs w:val="20"/>
                <w:lang w:bidi="ar"/>
              </w:rPr>
              <w:t>过滤器数量：2个</w:t>
            </w:r>
            <w:r>
              <w:rPr>
                <w:rFonts w:hint="eastAsia" w:ascii="华文细黑" w:hAnsi="华文细黑" w:eastAsia="华文细黑" w:cs="华文细黑"/>
                <w:color w:val="0000FF"/>
                <w:kern w:val="0"/>
                <w:sz w:val="20"/>
                <w:szCs w:val="20"/>
                <w:lang w:bidi="ar"/>
              </w:rPr>
              <w:br w:type="textWrapping"/>
            </w:r>
            <w:r>
              <w:rPr>
                <w:rFonts w:hint="eastAsia" w:ascii="华文细黑" w:hAnsi="华文细黑" w:eastAsia="华文细黑" w:cs="华文细黑"/>
                <w:color w:val="000000"/>
                <w:kern w:val="0"/>
                <w:sz w:val="20"/>
                <w:szCs w:val="20"/>
                <w:lang w:bidi="ar"/>
              </w:rPr>
              <w:t xml:space="preserve">▲3.空气处理量≥90 m³/h  </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4.功率：30w</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5.噪音：≤45dba</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6.外部手臂：三关节手臂-从罩到进风口(管臂可调节移动,总长为1.3米)</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7.接口内径：90mm</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8.使用环境温度：-30°C～70°C</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9.底部滚轮：共四个医用静音轮，两个锁定万向轮</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10.LED显示屏：电脑化控制面板，显示室内温度，在线监测实验室内空气质量变化情况并显示ppm数值（可选），实时监测过滤器出风口化学品浓度变化并显示ppm数值（可选）；高灵敏探头精确测量，显示风机转速等；用户可自行设置合适的报警点，提高实验室安全等级。</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11.风机：24伏电压，美国进口风机，性能稳定，超静音，无刷电机。</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12.主体材质：1.2mm镀锌钢板，外涂有抗酸碱的环氧聚酯涂层。</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13.风机箱：镀锌钢板，与风机组合，保证风机性能稳定。</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14.接口：抗电磁干扰电源线。</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15.过滤模块：聚丙烯（PP）过滤系统具备模块化功能，可针对液体或粉尘及混合实验，进行配置相应的过滤器。</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w:t>
            </w:r>
            <w:r>
              <w:rPr>
                <w:rFonts w:hint="eastAsia" w:ascii="华文细黑" w:hAnsi="华文细黑" w:eastAsia="华文细黑" w:cs="华文细黑"/>
                <w:kern w:val="0"/>
                <w:sz w:val="20"/>
                <w:szCs w:val="20"/>
                <w:lang w:bidi="ar"/>
              </w:rPr>
              <w:t>17.商品售后服务体系达GB/T27922-2011标准，能提供五星以上服务能力佐证证书。</w:t>
            </w:r>
            <w:r>
              <w:rPr>
                <w:rFonts w:hint="eastAsia" w:ascii="华文细黑" w:hAnsi="华文细黑" w:eastAsia="华文细黑" w:cs="华文细黑"/>
                <w:kern w:val="0"/>
                <w:sz w:val="20"/>
                <w:szCs w:val="20"/>
                <w:lang w:bidi="ar"/>
              </w:rPr>
              <w:br w:type="textWrapping"/>
            </w:r>
            <w:r>
              <w:rPr>
                <w:rFonts w:hint="eastAsia" w:ascii="华文细黑" w:hAnsi="华文细黑" w:eastAsia="华文细黑" w:cs="华文细黑"/>
                <w:color w:val="000000"/>
                <w:kern w:val="0"/>
                <w:sz w:val="20"/>
                <w:szCs w:val="20"/>
                <w:lang w:bidi="ar"/>
              </w:rPr>
              <w:t>配置清单：</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1.主机一台；</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 xml:space="preserve">2.风机箱：含1套无刷式风机； </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3.三节弯管一套</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4.控制面板：3.5英寸LED智能显示屏；</w:t>
            </w:r>
          </w:p>
        </w:tc>
      </w:tr>
      <w:tr>
        <w:tblPrEx>
          <w:tblCellMar>
            <w:top w:w="0" w:type="dxa"/>
            <w:left w:w="108" w:type="dxa"/>
            <w:bottom w:w="0" w:type="dxa"/>
            <w:right w:w="108" w:type="dxa"/>
          </w:tblCellMar>
        </w:tblPrEx>
        <w:trPr>
          <w:trHeight w:val="780" w:hRule="atLeast"/>
        </w:trPr>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3</w:t>
            </w:r>
          </w:p>
        </w:tc>
        <w:tc>
          <w:tcPr>
            <w:tcW w:w="161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边台1500*750*850</w:t>
            </w:r>
          </w:p>
        </w:tc>
        <w:tc>
          <w:tcPr>
            <w:tcW w:w="68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14</w:t>
            </w:r>
          </w:p>
        </w:tc>
        <w:tc>
          <w:tcPr>
            <w:tcW w:w="67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台</w:t>
            </w:r>
          </w:p>
        </w:tc>
        <w:tc>
          <w:tcPr>
            <w:tcW w:w="5580" w:type="dxa"/>
            <w:tcBorders>
              <w:top w:val="nil"/>
              <w:left w:val="nil"/>
              <w:bottom w:val="single" w:color="000000" w:sz="8" w:space="0"/>
              <w:right w:val="single" w:color="000000" w:sz="8" w:space="0"/>
            </w:tcBorders>
            <w:vAlign w:val="center"/>
          </w:tcPr>
          <w:p>
            <w:pPr>
              <w:widowControl/>
              <w:jc w:val="left"/>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1.结构要求：全钢活动柜结构。</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▲为满足实验人员的使用需求，实验台整体需通过以下测试：</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 xml:space="preserve">    水平冲击稳定性测试：参照EN 13150:2020把实验台放在测试平台，远离冲击点的脚固定，使用质量为50kg的冲击器从40mm的高度冲击实验台最容易倾翻的边缘，实验台没有发生倾翻。水平冲击稳定性能符合上述描述要求。需提供第三方检测机构出具的具有CMA和CNAS标识的检测报告扫描件。</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 xml:space="preserve">    垂直稳定性测试：参照EN 13150:2020在距离实验台边缘50mm位置加载1000N的载荷，在长短边做同样的测试。实验台不发生倾倒。垂直稳定性能符合上述描述要求。需提供第三方检测机构出具的具有CMA和CNAS标识的检测报告扫描件。</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2.台面</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采用≥12.7mm厚优质芯理化板台面，为保证材料质量以及从环保角度保障实验室人员健康，材料必须符合以下技术参数及要求：</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A.耐腐蚀性能优越，需提供至少含有104种酸碱的测试报告，报告依据GB/T17657-2013中4.4.41进行。测试，需包含无水甲醇、无水乙醇、甲醇、乙酸乙酯、乙酸丁酯、邻苯二甲酸二甲酯、邻苯二甲酸二乙酯、邻苯二甲酸二丁酯、吡啶、丙酮、乙二胺、37%盐酸、50%硝酸、磷酸、98%硫酸、高氯酸、次亚磷酸、氢溴酸、氢氟酸、过氧化氢、氨水等等不少于104种溶液或试剂检验结果达到5级并无明显变化。</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▲B.甲醛检测依照GB/T 39600-2021标准检测，检测结果应≤0.015；</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▲C.放射性需符合GB6566-2010中规定色A类装饰材料技术指标，放射性核素限量需＜0.1</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▲D.物理性能，检测报告封面需为“抽样检验报告”，依据GB/T 7911-2013热固性树脂浸渍纸高压装饰层积板判定，所检项目需满足：耐污染 5级；耐光色牢度5级；耐磨性≥1150；拉升强度≥97，弯曲强度≥149.4；防静电性能 1.1*109Ω。</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▲E.通过“国家建筑工程材料质量监督检验中心”测试，化学物排放按ISO16000-9-2006检测标准，TVOC舱内浓度≤0.167mg/m3，苯、甲苯、二甲苯均为未检出。</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▲F.抗菌性能：依据ISO 22196:2011检测标准检测，大肠杆菌测试结果抗菌活性值≥6.0，金黄色葡萄球菌测试结果抗菌活性值≥5.4，肺炎克雷伯氏菌测试结果抗菌活性值≥5.7，粪链球菌测试结果抗菌活性值≥2.6，肠沙门氏菌肠亚种测试结果抗菌活性值≥4.1。</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▲G.材料生产厂家必须通过FSC国际森林管理监管链认证、SEFA认证、PEFC认证，缺一不可。</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3.支撑衡梁：</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N型框架结构，采用40*60*1. 5mm厚优质冷轧钢方通，表面均经静电及磷化处理，环氧树脂喷涂厚度≥75um。防化、防潮、耐高温以及耐磨。</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4.柜体</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A.柜体为环氧树脂喷涂镀锌冷轧钢材质，防化、防潮、耐高温以及耐磨。</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B.柜体采用高品质1mm +/- 0.03mm冷轧钢板，拉力强度&gt;270N/mm2, 内外两面电镀锌20g/m2(~2.8uM)，表面均经静电及磷化处理，环氧树脂喷涂厚度≥75um。为满足实验人员的使用需求，产品中所使用的钢板需满足以下要求：</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▲参照GB/T 10125-2012，检测内容为中性盐雾试验，检测结果为：10天试验后，试样未出现锈蚀现象。需提供第三方检测机构出具的具有CMA和CNAS标识的检测报告。</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▲抗菌试验：参照GB/T 1741-2020，检测结果为：长霉等级≤1级。需提供第三方检测机构出具的具有CMA和CNAS标识的检测报告。</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C.参考品牌：武钢、宝钢、鞍钢。</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5.柜门/抽屉面板</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A.环氧树脂喷涂进口镀锌冷轧钢材质（厚度与柜体一致），防化、防潮、耐高温以及耐磨。</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B.双层设计，中间填充有隔音材料。</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C.柜门上边成45度角，方便各柜体功能标示，或柜门/抽屉面板上安装磁性标示牌。柜门内侧装有防撞贴。</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6.合页</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A.高光泽的冷轧304不锈钢。</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B.运动负重：≥90kg（≥100000次）。</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7.手抽：D型，圆形截面一体成形，304不锈钢材质，极易清洁。</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8.层板</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A.环氧树脂喷涂进口镀锌冷轧钢材质。</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B.所有带柜门的实验柜具内置活动层板，每20mm可自由上下调节高度。</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C.层板由四个钢制层板扣支撑，承重为大于50kg。</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9.抽屉装置</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A.三节式静音导轨。</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B.运动负重≥25kg（≥50000次）。</w:t>
            </w:r>
          </w:p>
        </w:tc>
      </w:tr>
      <w:tr>
        <w:tblPrEx>
          <w:tblCellMar>
            <w:top w:w="0" w:type="dxa"/>
            <w:left w:w="108" w:type="dxa"/>
            <w:bottom w:w="0" w:type="dxa"/>
            <w:right w:w="108" w:type="dxa"/>
          </w:tblCellMar>
        </w:tblPrEx>
        <w:trPr>
          <w:trHeight w:val="595" w:hRule="atLeast"/>
        </w:trPr>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4</w:t>
            </w:r>
          </w:p>
        </w:tc>
        <w:tc>
          <w:tcPr>
            <w:tcW w:w="161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洗涤台900*750*850</w:t>
            </w:r>
          </w:p>
        </w:tc>
        <w:tc>
          <w:tcPr>
            <w:tcW w:w="68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14</w:t>
            </w:r>
          </w:p>
        </w:tc>
        <w:tc>
          <w:tcPr>
            <w:tcW w:w="67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台</w:t>
            </w:r>
          </w:p>
        </w:tc>
        <w:tc>
          <w:tcPr>
            <w:tcW w:w="5580" w:type="dxa"/>
            <w:tcBorders>
              <w:top w:val="nil"/>
              <w:left w:val="nil"/>
              <w:bottom w:val="single" w:color="000000" w:sz="8" w:space="0"/>
              <w:right w:val="single" w:color="000000" w:sz="8" w:space="0"/>
            </w:tcBorders>
            <w:vAlign w:val="center"/>
          </w:tcPr>
          <w:p>
            <w:pPr>
              <w:widowControl/>
              <w:jc w:val="left"/>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1.材质、结构、工艺同边台；【3项下】</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2.PP水盆下方安装钢制支撑架。</w:t>
            </w:r>
          </w:p>
        </w:tc>
      </w:tr>
      <w:tr>
        <w:tblPrEx>
          <w:tblCellMar>
            <w:top w:w="0" w:type="dxa"/>
            <w:left w:w="108" w:type="dxa"/>
            <w:bottom w:w="0" w:type="dxa"/>
            <w:right w:w="108" w:type="dxa"/>
          </w:tblCellMar>
        </w:tblPrEx>
        <w:trPr>
          <w:trHeight w:val="410" w:hRule="atLeast"/>
        </w:trPr>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5</w:t>
            </w:r>
          </w:p>
        </w:tc>
        <w:tc>
          <w:tcPr>
            <w:tcW w:w="161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水盆+三联水嘴+滴水架900*750*850</w:t>
            </w:r>
          </w:p>
        </w:tc>
        <w:tc>
          <w:tcPr>
            <w:tcW w:w="68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14</w:t>
            </w:r>
          </w:p>
        </w:tc>
        <w:tc>
          <w:tcPr>
            <w:tcW w:w="67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套</w:t>
            </w:r>
          </w:p>
        </w:tc>
        <w:tc>
          <w:tcPr>
            <w:tcW w:w="5580" w:type="dxa"/>
            <w:tcBorders>
              <w:top w:val="nil"/>
              <w:left w:val="nil"/>
              <w:bottom w:val="single" w:color="000000" w:sz="8" w:space="0"/>
              <w:right w:val="single" w:color="000000" w:sz="8" w:space="0"/>
            </w:tcBorders>
            <w:vAlign w:val="center"/>
          </w:tcPr>
          <w:p>
            <w:pPr>
              <w:widowControl/>
              <w:jc w:val="left"/>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1.水盆</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A.PP材质，一体成型。</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B.内部附有滤水垫片、滤水提笼及塑料止水盖，另附PP材质组合式水槽落水头堵臭装置，耐腐蚀，抗高温，易清洁。弯头易拆除、安装。</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C.水槽由水槽柜内不锈钢支架支撑。</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▲D. 耐腐蚀性：高密度PP材质浸泡在下列24种包括王水在内的试剂中，24小时后没有变化，具有超强 耐腐蚀性。丙酮（分析纯）、乙醇（≥99%）、氢氧化钾（≥40%）、溴百里香酚兰（≥1%）、双氧水 （分析纯）、酚酞（≥1%）、甲醛（分析纯）、王水、硫酸铜（≥10%）、硝酸（≥40%）、红药水（ ≥2%）、硝酸银（≥1%）、乙醚（分析纯）、四氯化碳（≥99.5%）、氢氧化钠（≥40%）、氯仿（≥ 99%）、甘醇（分析纯）、甲基橙（≥1%）、甲苯（分析纯）、盐酸（≥37%）、硫化钠（≥10%）、 硫酸（≥40%）、碘酊（≥2%）、高锰酸钾（≥1%）。（ 在投标文件中提供满足以上技术参数的具有C MA和CNAS标识的第三方检测机构出具的检测报告复印件作为证明材料）</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2.三头水龙头</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A.采用实验室专用三联水龙头，材质为高标号加厚铜质，表面环氧树脂，瓷质阀芯，50万次以上使用寿命,防锈耐腐蚀；</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B.出水嘴为铜质尖嘴型，高头、单口鹅颈部分360°旋转，便于多用途使用；</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 xml:space="preserve">C.出水嘴可拆卸，内有成型螺纹，可方便连接减压、平面网状形出水嘴循环等特殊用水水管。承压6公斤。 </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D. 参考品牌：台雄、博朗、科恩。</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3.PP滴水架</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A.材质：高密度聚丙烯（PP）</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B.质量要求：a.可拆卸式滴水棒，具有锁扣功能，方便使用；b.底部托盘中间设有排水孔。</w:t>
            </w:r>
          </w:p>
        </w:tc>
      </w:tr>
      <w:tr>
        <w:tblPrEx>
          <w:tblCellMar>
            <w:top w:w="0" w:type="dxa"/>
            <w:left w:w="108" w:type="dxa"/>
            <w:bottom w:w="0" w:type="dxa"/>
            <w:right w:w="108" w:type="dxa"/>
          </w:tblCellMar>
        </w:tblPrEx>
        <w:trPr>
          <w:trHeight w:val="720" w:hRule="atLeast"/>
        </w:trPr>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6</w:t>
            </w:r>
          </w:p>
        </w:tc>
        <w:tc>
          <w:tcPr>
            <w:tcW w:w="161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仪器台1500*900*850</w:t>
            </w:r>
          </w:p>
        </w:tc>
        <w:tc>
          <w:tcPr>
            <w:tcW w:w="68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6</w:t>
            </w:r>
          </w:p>
        </w:tc>
        <w:tc>
          <w:tcPr>
            <w:tcW w:w="67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台</w:t>
            </w:r>
          </w:p>
        </w:tc>
        <w:tc>
          <w:tcPr>
            <w:tcW w:w="5580" w:type="dxa"/>
            <w:tcBorders>
              <w:top w:val="nil"/>
              <w:left w:val="nil"/>
              <w:bottom w:val="single" w:color="000000" w:sz="8" w:space="0"/>
              <w:right w:val="single" w:color="000000" w:sz="8" w:space="0"/>
            </w:tcBorders>
            <w:vAlign w:val="center"/>
          </w:tcPr>
          <w:p>
            <w:pPr>
              <w:widowControl/>
              <w:jc w:val="left"/>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1.材质、结构、工艺同边台；【3项下】</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2.仪器台后部（柜体背面）为管线收纳柜，用于隐藏从地面预留引出到实验台面的水、电、气管路。管线收纳柜材质、颜色同仪器台正面柜体一致。柜体顶部为模块式扣板，每块扣板可单独拆装，扣板上安装强弱电插座、减压阀、漏电保护或预留走线孔等。柜门为左右推拉门。</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3.台体承重能力不小于500kg/m2。</w:t>
            </w:r>
          </w:p>
        </w:tc>
      </w:tr>
      <w:tr>
        <w:tblPrEx>
          <w:tblCellMar>
            <w:top w:w="0" w:type="dxa"/>
            <w:left w:w="108" w:type="dxa"/>
            <w:bottom w:w="0" w:type="dxa"/>
            <w:right w:w="108" w:type="dxa"/>
          </w:tblCellMar>
        </w:tblPrEx>
        <w:trPr>
          <w:trHeight w:val="595" w:hRule="atLeast"/>
        </w:trPr>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7</w:t>
            </w:r>
          </w:p>
        </w:tc>
        <w:tc>
          <w:tcPr>
            <w:tcW w:w="161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电脑台1500*750*850</w:t>
            </w:r>
          </w:p>
        </w:tc>
        <w:tc>
          <w:tcPr>
            <w:tcW w:w="68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14</w:t>
            </w:r>
          </w:p>
        </w:tc>
        <w:tc>
          <w:tcPr>
            <w:tcW w:w="67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台</w:t>
            </w:r>
          </w:p>
        </w:tc>
        <w:tc>
          <w:tcPr>
            <w:tcW w:w="5580" w:type="dxa"/>
            <w:tcBorders>
              <w:top w:val="nil"/>
              <w:left w:val="nil"/>
              <w:bottom w:val="single" w:color="000000" w:sz="8" w:space="0"/>
              <w:right w:val="single" w:color="000000" w:sz="8" w:space="0"/>
            </w:tcBorders>
            <w:vAlign w:val="center"/>
          </w:tcPr>
          <w:p>
            <w:pPr>
              <w:widowControl/>
              <w:jc w:val="left"/>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1.材质、结构、工艺同边台；【3项下】</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2.桌面下方带键盘架，配活动式主机架</w:t>
            </w:r>
          </w:p>
        </w:tc>
      </w:tr>
      <w:tr>
        <w:tblPrEx>
          <w:tblCellMar>
            <w:top w:w="0" w:type="dxa"/>
            <w:left w:w="108" w:type="dxa"/>
            <w:bottom w:w="0" w:type="dxa"/>
            <w:right w:w="108" w:type="dxa"/>
          </w:tblCellMar>
        </w:tblPrEx>
        <w:trPr>
          <w:trHeight w:val="1020" w:hRule="atLeast"/>
        </w:trPr>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8</w:t>
            </w:r>
          </w:p>
        </w:tc>
        <w:tc>
          <w:tcPr>
            <w:tcW w:w="161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天平台900*600*850</w:t>
            </w:r>
          </w:p>
        </w:tc>
        <w:tc>
          <w:tcPr>
            <w:tcW w:w="68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14</w:t>
            </w:r>
          </w:p>
        </w:tc>
        <w:tc>
          <w:tcPr>
            <w:tcW w:w="67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台</w:t>
            </w:r>
          </w:p>
        </w:tc>
        <w:tc>
          <w:tcPr>
            <w:tcW w:w="5580" w:type="dxa"/>
            <w:tcBorders>
              <w:top w:val="nil"/>
              <w:left w:val="nil"/>
              <w:bottom w:val="single" w:color="000000" w:sz="8" w:space="0"/>
              <w:right w:val="single" w:color="000000" w:sz="8" w:space="0"/>
            </w:tcBorders>
            <w:vAlign w:val="center"/>
          </w:tcPr>
          <w:p>
            <w:pPr>
              <w:widowControl/>
              <w:jc w:val="left"/>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1.结构要求：三级防震。</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2.台面：采用12.7mm厚优质实芯理化板内嵌400*400*60mm花岗岩，符合相关室内辐射标准。</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3.台体：</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A.台体采用全钢制。</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B.柜体采用高品质1.2mm +/- 0.03mm优质冷轧钢板，拉力强度&gt;270N/mm2, 内外两面电镀锌20g/m2(~2.8uM)，表面均经静电及磷化处理，环氧树脂喷涂厚度≥75um。防化、防潮、耐高温以及耐磨。</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C.三级防震，适用于最精密的分析天平。</w:t>
            </w:r>
          </w:p>
        </w:tc>
      </w:tr>
      <w:tr>
        <w:tblPrEx>
          <w:tblCellMar>
            <w:top w:w="0" w:type="dxa"/>
            <w:left w:w="108" w:type="dxa"/>
            <w:bottom w:w="0" w:type="dxa"/>
            <w:right w:w="108" w:type="dxa"/>
          </w:tblCellMar>
        </w:tblPrEx>
        <w:trPr>
          <w:trHeight w:val="740" w:hRule="atLeast"/>
        </w:trPr>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9</w:t>
            </w:r>
          </w:p>
        </w:tc>
        <w:tc>
          <w:tcPr>
            <w:tcW w:w="161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试剂柜900*450*1800</w:t>
            </w:r>
          </w:p>
        </w:tc>
        <w:tc>
          <w:tcPr>
            <w:tcW w:w="68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2</w:t>
            </w:r>
          </w:p>
        </w:tc>
        <w:tc>
          <w:tcPr>
            <w:tcW w:w="67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台</w:t>
            </w:r>
          </w:p>
        </w:tc>
        <w:tc>
          <w:tcPr>
            <w:tcW w:w="5580" w:type="dxa"/>
            <w:tcBorders>
              <w:top w:val="nil"/>
              <w:left w:val="nil"/>
              <w:bottom w:val="single" w:color="000000" w:sz="8" w:space="0"/>
              <w:right w:val="single" w:color="000000" w:sz="8" w:space="0"/>
            </w:tcBorders>
            <w:vAlign w:val="center"/>
          </w:tcPr>
          <w:p>
            <w:pPr>
              <w:widowControl/>
              <w:jc w:val="left"/>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1.结构：全钢落地结构，上柜钢框玻璃门，下柜全钢门。</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2.柜体、柜门、层板：采用1.0mm厚冷轧钢钣金加工制作，经这酸洗、磷化处理，表面高压EPOXY防静电粉沫喷涂，最后经高温烘烤制作而成。整体美观大方且不变形、具有很强的抗压强度，安全、实用。</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试剂柜的每一层层板加一块PP托盘。</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3.铰链：DTC铰链。</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4.柜门带锁。</w:t>
            </w:r>
          </w:p>
        </w:tc>
      </w:tr>
      <w:tr>
        <w:tblPrEx>
          <w:tblCellMar>
            <w:top w:w="0" w:type="dxa"/>
            <w:left w:w="108" w:type="dxa"/>
            <w:bottom w:w="0" w:type="dxa"/>
            <w:right w:w="108" w:type="dxa"/>
          </w:tblCellMar>
        </w:tblPrEx>
        <w:trPr>
          <w:trHeight w:val="885" w:hRule="atLeast"/>
        </w:trPr>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10</w:t>
            </w:r>
          </w:p>
        </w:tc>
        <w:tc>
          <w:tcPr>
            <w:tcW w:w="161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试剂架1500*750*850</w:t>
            </w:r>
          </w:p>
        </w:tc>
        <w:tc>
          <w:tcPr>
            <w:tcW w:w="68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14</w:t>
            </w:r>
          </w:p>
        </w:tc>
        <w:tc>
          <w:tcPr>
            <w:tcW w:w="67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台</w:t>
            </w:r>
          </w:p>
        </w:tc>
        <w:tc>
          <w:tcPr>
            <w:tcW w:w="5580" w:type="dxa"/>
            <w:tcBorders>
              <w:top w:val="nil"/>
              <w:left w:val="nil"/>
              <w:bottom w:val="single" w:color="000000" w:sz="8" w:space="0"/>
              <w:right w:val="single" w:color="000000" w:sz="8" w:space="0"/>
            </w:tcBorders>
            <w:vAlign w:val="center"/>
          </w:tcPr>
          <w:p>
            <w:pPr>
              <w:widowControl/>
              <w:jc w:val="left"/>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1.单层，环氧树脂喷涂1.0mm厚冷轧钢材质立柱；</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2.10mm厚磨砂钢化玻璃层板，可调节高度，F型护栏。</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3.立柱带TCL五孔两位插座。</w:t>
            </w:r>
          </w:p>
        </w:tc>
      </w:tr>
      <w:tr>
        <w:tblPrEx>
          <w:tblCellMar>
            <w:top w:w="0" w:type="dxa"/>
            <w:left w:w="108" w:type="dxa"/>
            <w:bottom w:w="0" w:type="dxa"/>
            <w:right w:w="108" w:type="dxa"/>
          </w:tblCellMar>
        </w:tblPrEx>
        <w:trPr>
          <w:trHeight w:val="640" w:hRule="atLeast"/>
        </w:trPr>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11</w:t>
            </w:r>
          </w:p>
        </w:tc>
        <w:tc>
          <w:tcPr>
            <w:tcW w:w="161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桌上型洗眼器</w:t>
            </w:r>
          </w:p>
        </w:tc>
        <w:tc>
          <w:tcPr>
            <w:tcW w:w="68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sz w:val="20"/>
                <w:szCs w:val="20"/>
              </w:rPr>
              <w:t>8</w:t>
            </w:r>
          </w:p>
        </w:tc>
        <w:tc>
          <w:tcPr>
            <w:tcW w:w="67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台</w:t>
            </w:r>
          </w:p>
        </w:tc>
        <w:tc>
          <w:tcPr>
            <w:tcW w:w="5580" w:type="dxa"/>
            <w:tcBorders>
              <w:top w:val="nil"/>
              <w:left w:val="nil"/>
              <w:bottom w:val="single" w:color="000000" w:sz="8" w:space="0"/>
              <w:right w:val="single" w:color="000000" w:sz="8" w:space="0"/>
            </w:tcBorders>
            <w:vAlign w:val="center"/>
          </w:tcPr>
          <w:p>
            <w:pPr>
              <w:widowControl/>
              <w:numPr>
                <w:ilvl w:val="0"/>
                <w:numId w:val="1"/>
              </w:numPr>
              <w:jc w:val="left"/>
              <w:textAlignment w:val="center"/>
              <w:rPr>
                <w:rFonts w:ascii="华文细黑" w:hAnsi="华文细黑" w:eastAsia="华文细黑" w:cs="华文细黑"/>
                <w:color w:val="000000"/>
                <w:kern w:val="0"/>
                <w:sz w:val="20"/>
                <w:szCs w:val="20"/>
                <w:lang w:bidi="ar"/>
              </w:rPr>
            </w:pPr>
            <w:r>
              <w:rPr>
                <w:rFonts w:hint="eastAsia" w:ascii="华文细黑" w:hAnsi="华文细黑" w:eastAsia="华文细黑" w:cs="华文细黑"/>
                <w:color w:val="000000"/>
                <w:kern w:val="0"/>
                <w:sz w:val="20"/>
                <w:szCs w:val="20"/>
                <w:lang w:bidi="ar"/>
              </w:rPr>
              <w:t>规格:单口；安装方式：台式；</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 xml:space="preserve">2.主体加厚铜质,高亮度环氧树脂涂层，耐腐蚀、耐热、防紫外线辐射。 </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3.喷淋头：软性橡胶，内有过滤网，可过滤水中材质，出水经缓压处理呈泡沫状水柱，防止冲伤眼睛。</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 xml:space="preserve">4.防尘盖：PP材质，使用时自动被水冲开。 </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 xml:space="preserve">5.水流锁定开关：水流开启、水流锁定功能一次完成，方便使用。 </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 xml:space="preserve">6.控水阀：止逆阀，其阀门可自动关闭。 </w:t>
            </w:r>
            <w:r>
              <w:rPr>
                <w:rFonts w:hint="eastAsia" w:ascii="华文细黑" w:hAnsi="华文细黑" w:eastAsia="华文细黑" w:cs="华文细黑"/>
                <w:color w:val="000000"/>
                <w:kern w:val="0"/>
                <w:sz w:val="20"/>
                <w:szCs w:val="20"/>
                <w:lang w:bidi="ar"/>
              </w:rPr>
              <w:br w:type="textWrapping"/>
            </w:r>
            <w:r>
              <w:rPr>
                <w:rFonts w:hint="eastAsia" w:ascii="华文细黑" w:hAnsi="华文细黑" w:eastAsia="华文细黑" w:cs="华文细黑"/>
                <w:color w:val="000000"/>
                <w:kern w:val="0"/>
                <w:sz w:val="20"/>
                <w:szCs w:val="20"/>
                <w:lang w:bidi="ar"/>
              </w:rPr>
              <w:t xml:space="preserve">7.供水软管：长度1.5米，软性PVC管外覆不锈钢网。 </w:t>
            </w:r>
          </w:p>
        </w:tc>
      </w:tr>
      <w:tr>
        <w:tblPrEx>
          <w:tblCellMar>
            <w:top w:w="0" w:type="dxa"/>
            <w:left w:w="108" w:type="dxa"/>
            <w:bottom w:w="0" w:type="dxa"/>
            <w:right w:w="108" w:type="dxa"/>
          </w:tblCellMar>
        </w:tblPrEx>
        <w:trPr>
          <w:trHeight w:val="1206" w:hRule="atLeast"/>
        </w:trPr>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华文细黑" w:hAnsi="华文细黑" w:eastAsia="华文细黑" w:cs="华文细黑"/>
                <w:color w:val="000000"/>
                <w:sz w:val="20"/>
                <w:szCs w:val="20"/>
              </w:rPr>
            </w:pPr>
            <w:r>
              <w:rPr>
                <w:rFonts w:hint="eastAsia" w:ascii="华文细黑" w:hAnsi="华文细黑" w:eastAsia="华文细黑" w:cs="华文细黑"/>
                <w:color w:val="000000"/>
                <w:kern w:val="0"/>
                <w:sz w:val="20"/>
                <w:szCs w:val="20"/>
                <w:lang w:bidi="ar"/>
              </w:rPr>
              <w:t>12</w:t>
            </w:r>
          </w:p>
        </w:tc>
        <w:tc>
          <w:tcPr>
            <w:tcW w:w="161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sz w:val="20"/>
                <w:szCs w:val="20"/>
              </w:rPr>
            </w:pPr>
            <w:r>
              <w:rPr>
                <w:rFonts w:hint="eastAsia" w:ascii="华文细黑" w:hAnsi="华文细黑" w:eastAsia="华文细黑" w:cs="华文细黑"/>
                <w:kern w:val="0"/>
                <w:sz w:val="20"/>
                <w:szCs w:val="20"/>
                <w:lang w:bidi="ar"/>
              </w:rPr>
              <w:t>紧急冲淋洗器</w:t>
            </w:r>
          </w:p>
        </w:tc>
        <w:tc>
          <w:tcPr>
            <w:tcW w:w="68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sz w:val="20"/>
                <w:szCs w:val="20"/>
              </w:rPr>
            </w:pPr>
            <w:r>
              <w:rPr>
                <w:rFonts w:hint="eastAsia" w:ascii="华文细黑" w:hAnsi="华文细黑" w:eastAsia="华文细黑" w:cs="华文细黑"/>
                <w:kern w:val="0"/>
                <w:sz w:val="20"/>
                <w:szCs w:val="20"/>
                <w:lang w:bidi="ar"/>
              </w:rPr>
              <w:t>1</w:t>
            </w:r>
          </w:p>
        </w:tc>
        <w:tc>
          <w:tcPr>
            <w:tcW w:w="670" w:type="dxa"/>
            <w:tcBorders>
              <w:top w:val="nil"/>
              <w:left w:val="nil"/>
              <w:bottom w:val="single" w:color="000000" w:sz="8" w:space="0"/>
              <w:right w:val="single" w:color="000000" w:sz="8" w:space="0"/>
            </w:tcBorders>
            <w:vAlign w:val="center"/>
          </w:tcPr>
          <w:p>
            <w:pPr>
              <w:widowControl/>
              <w:jc w:val="center"/>
              <w:textAlignment w:val="center"/>
              <w:rPr>
                <w:rFonts w:ascii="华文细黑" w:hAnsi="华文细黑" w:eastAsia="华文细黑" w:cs="华文细黑"/>
                <w:sz w:val="20"/>
                <w:szCs w:val="20"/>
              </w:rPr>
            </w:pPr>
            <w:r>
              <w:rPr>
                <w:rFonts w:hint="eastAsia" w:ascii="华文细黑" w:hAnsi="华文细黑" w:eastAsia="华文细黑" w:cs="华文细黑"/>
                <w:kern w:val="0"/>
                <w:sz w:val="20"/>
                <w:szCs w:val="20"/>
                <w:lang w:bidi="ar"/>
              </w:rPr>
              <w:t>台</w:t>
            </w:r>
          </w:p>
        </w:tc>
        <w:tc>
          <w:tcPr>
            <w:tcW w:w="5580" w:type="dxa"/>
            <w:tcBorders>
              <w:top w:val="nil"/>
              <w:left w:val="nil"/>
              <w:bottom w:val="single" w:color="000000" w:sz="8" w:space="0"/>
              <w:right w:val="single" w:color="000000" w:sz="8" w:space="0"/>
            </w:tcBorders>
            <w:vAlign w:val="center"/>
          </w:tcPr>
          <w:p>
            <w:pPr>
              <w:widowControl/>
              <w:jc w:val="left"/>
              <w:textAlignment w:val="center"/>
              <w:rPr>
                <w:rFonts w:ascii="华文细黑" w:hAnsi="华文细黑" w:eastAsia="华文细黑" w:cs="华文细黑"/>
                <w:sz w:val="20"/>
                <w:szCs w:val="20"/>
              </w:rPr>
            </w:pPr>
            <w:r>
              <w:rPr>
                <w:rFonts w:hint="eastAsia" w:ascii="华文细黑" w:hAnsi="华文细黑" w:eastAsia="华文细黑" w:cs="华文细黑"/>
                <w:kern w:val="0"/>
                <w:sz w:val="20"/>
                <w:szCs w:val="20"/>
                <w:lang w:bidi="ar"/>
              </w:rPr>
              <w:t xml:space="preserve">1.地面安装型，数量及安装位置依据图纸及相关说明所示，符合ANSI的相关要求。 </w:t>
            </w:r>
            <w:r>
              <w:rPr>
                <w:rFonts w:hint="eastAsia" w:ascii="华文细黑" w:hAnsi="华文细黑" w:eastAsia="华文细黑" w:cs="华文细黑"/>
                <w:kern w:val="0"/>
                <w:sz w:val="20"/>
                <w:szCs w:val="20"/>
                <w:lang w:bidi="ar"/>
              </w:rPr>
              <w:br w:type="textWrapping"/>
            </w:r>
            <w:r>
              <w:rPr>
                <w:rFonts w:hint="eastAsia" w:ascii="华文细黑" w:hAnsi="华文细黑" w:eastAsia="华文细黑" w:cs="华文细黑"/>
                <w:kern w:val="0"/>
                <w:sz w:val="20"/>
                <w:szCs w:val="20"/>
                <w:lang w:bidi="ar"/>
              </w:rPr>
              <w:t xml:space="preserve">2.洗眼/脸及全身冲淋一体整合式安全装置。 </w:t>
            </w:r>
            <w:r>
              <w:rPr>
                <w:rFonts w:hint="eastAsia" w:ascii="华文细黑" w:hAnsi="华文细黑" w:eastAsia="华文细黑" w:cs="华文细黑"/>
                <w:kern w:val="0"/>
                <w:sz w:val="20"/>
                <w:szCs w:val="20"/>
                <w:lang w:bidi="ar"/>
              </w:rPr>
              <w:br w:type="textWrapping"/>
            </w:r>
            <w:r>
              <w:rPr>
                <w:rFonts w:hint="eastAsia" w:ascii="华文细黑" w:hAnsi="华文细黑" w:eastAsia="华文细黑" w:cs="华文细黑"/>
                <w:kern w:val="0"/>
                <w:sz w:val="20"/>
                <w:szCs w:val="20"/>
                <w:lang w:bidi="ar"/>
              </w:rPr>
              <w:t xml:space="preserve">3.尺寸：①淋身器高：2050mm ±5%；②洗眼器高：950mm ±5%；③入水管口径：Ф25mm； ④排水管口径：Ф25mm。 </w:t>
            </w:r>
            <w:r>
              <w:rPr>
                <w:rFonts w:hint="eastAsia" w:ascii="华文细黑" w:hAnsi="华文细黑" w:eastAsia="华文细黑" w:cs="华文细黑"/>
                <w:kern w:val="0"/>
                <w:sz w:val="20"/>
                <w:szCs w:val="20"/>
                <w:lang w:bidi="ar"/>
              </w:rPr>
              <w:br w:type="textWrapping"/>
            </w:r>
            <w:r>
              <w:rPr>
                <w:rFonts w:hint="eastAsia" w:ascii="华文细黑" w:hAnsi="华文细黑" w:eastAsia="华文细黑" w:cs="华文细黑"/>
                <w:kern w:val="0"/>
                <w:sz w:val="20"/>
                <w:szCs w:val="20"/>
                <w:lang w:bidi="ar"/>
              </w:rPr>
              <w:t xml:space="preserve">4.水压要求：大于2 bar。 </w:t>
            </w:r>
            <w:r>
              <w:rPr>
                <w:rFonts w:hint="eastAsia" w:ascii="华文细黑" w:hAnsi="华文细黑" w:eastAsia="华文细黑" w:cs="华文细黑"/>
                <w:kern w:val="0"/>
                <w:sz w:val="20"/>
                <w:szCs w:val="20"/>
                <w:lang w:bidi="ar"/>
              </w:rPr>
              <w:br w:type="textWrapping"/>
            </w:r>
            <w:r>
              <w:rPr>
                <w:rFonts w:hint="eastAsia" w:ascii="华文细黑" w:hAnsi="华文细黑" w:eastAsia="华文细黑" w:cs="华文细黑"/>
                <w:kern w:val="0"/>
                <w:sz w:val="20"/>
                <w:szCs w:val="20"/>
                <w:lang w:bidi="ar"/>
              </w:rPr>
              <w:t xml:space="preserve">5.流量要求：大于42公升/分钟。 </w:t>
            </w:r>
            <w:r>
              <w:rPr>
                <w:rFonts w:hint="eastAsia" w:ascii="华文细黑" w:hAnsi="华文细黑" w:eastAsia="华文细黑" w:cs="华文细黑"/>
                <w:kern w:val="0"/>
                <w:sz w:val="20"/>
                <w:szCs w:val="20"/>
                <w:lang w:bidi="ar"/>
              </w:rPr>
              <w:br w:type="textWrapping"/>
            </w:r>
            <w:r>
              <w:rPr>
                <w:rFonts w:hint="eastAsia" w:ascii="华文细黑" w:hAnsi="华文细黑" w:eastAsia="华文细黑" w:cs="华文细黑"/>
                <w:kern w:val="0"/>
                <w:sz w:val="20"/>
                <w:szCs w:val="20"/>
                <w:lang w:bidi="ar"/>
              </w:rPr>
              <w:t xml:space="preserve">6.操作方式：①淋身器为连杆式拉动开关；②洗眼器为手动推板开关并附脚踏开关。 </w:t>
            </w:r>
            <w:r>
              <w:rPr>
                <w:rFonts w:hint="eastAsia" w:ascii="华文细黑" w:hAnsi="华文细黑" w:eastAsia="华文细黑" w:cs="华文细黑"/>
                <w:kern w:val="0"/>
                <w:sz w:val="20"/>
                <w:szCs w:val="20"/>
                <w:lang w:bidi="ar"/>
              </w:rPr>
              <w:br w:type="textWrapping"/>
            </w:r>
            <w:r>
              <w:rPr>
                <w:rFonts w:hint="eastAsia" w:ascii="华文细黑" w:hAnsi="华文细黑" w:eastAsia="华文细黑" w:cs="华文细黑"/>
                <w:kern w:val="0"/>
                <w:sz w:val="20"/>
                <w:szCs w:val="20"/>
                <w:lang w:bidi="ar"/>
              </w:rPr>
              <w:t xml:space="preserve">7.材质：镀锌钢管，铜接头，铝质底座及踏板，金属表面经环氧树酯粉末静电喷涂。 </w:t>
            </w:r>
            <w:r>
              <w:rPr>
                <w:rFonts w:hint="eastAsia" w:ascii="华文细黑" w:hAnsi="华文细黑" w:eastAsia="华文细黑" w:cs="华文细黑"/>
                <w:kern w:val="0"/>
                <w:sz w:val="20"/>
                <w:szCs w:val="20"/>
                <w:lang w:bidi="ar"/>
              </w:rPr>
              <w:br w:type="textWrapping"/>
            </w:r>
            <w:r>
              <w:rPr>
                <w:rFonts w:hint="eastAsia" w:ascii="华文细黑" w:hAnsi="华文细黑" w:eastAsia="华文细黑" w:cs="华文细黑"/>
                <w:kern w:val="0"/>
                <w:sz w:val="20"/>
                <w:szCs w:val="20"/>
                <w:lang w:bidi="ar"/>
              </w:rPr>
              <w:t xml:space="preserve">8.冲淋头：冲淋头需可提供下方冲淋区全面的水柱覆盖面。 </w:t>
            </w:r>
            <w:r>
              <w:rPr>
                <w:rFonts w:hint="eastAsia" w:ascii="华文细黑" w:hAnsi="华文细黑" w:eastAsia="华文细黑" w:cs="华文细黑"/>
                <w:kern w:val="0"/>
                <w:sz w:val="20"/>
                <w:szCs w:val="20"/>
                <w:lang w:bidi="ar"/>
              </w:rPr>
              <w:br w:type="textWrapping"/>
            </w:r>
            <w:r>
              <w:rPr>
                <w:rFonts w:hint="eastAsia" w:ascii="华文细黑" w:hAnsi="华文细黑" w:eastAsia="华文细黑" w:cs="华文细黑"/>
                <w:kern w:val="0"/>
                <w:sz w:val="20"/>
                <w:szCs w:val="20"/>
                <w:lang w:bidi="ar"/>
              </w:rPr>
              <w:t xml:space="preserve">9.洗眼器：采双口气泡式出水莲蓬头设计，下具集水盆，莲蓬头外罩橡胶软质护杯，以避免紧急使用时瞬间接触眼部时造 成碰撞二次伤害，护杯罩口具防尘盖平常可防尘，使用时可随时被水冲开，并降低突然打开时短暂的高水压，防止冲伤 眼睛，防尘盖具链条与护杯连结可防脱落。 </w:t>
            </w:r>
            <w:r>
              <w:rPr>
                <w:rFonts w:hint="eastAsia" w:ascii="华文细黑" w:hAnsi="华文细黑" w:eastAsia="华文细黑" w:cs="华文细黑"/>
                <w:kern w:val="0"/>
                <w:sz w:val="20"/>
                <w:szCs w:val="20"/>
                <w:lang w:bidi="ar"/>
              </w:rPr>
              <w:br w:type="textWrapping"/>
            </w:r>
            <w:r>
              <w:rPr>
                <w:rFonts w:hint="eastAsia" w:ascii="华文细黑" w:hAnsi="华文细黑" w:eastAsia="华文细黑" w:cs="华文细黑"/>
                <w:kern w:val="0"/>
                <w:sz w:val="20"/>
                <w:szCs w:val="20"/>
                <w:lang w:bidi="ar"/>
              </w:rPr>
              <w:t>10.参考品牌：台雄、博朗、科恩。</w:t>
            </w:r>
          </w:p>
        </w:tc>
      </w:tr>
    </w:tbl>
    <w:p>
      <w:pPr>
        <w:widowControl/>
        <w:shd w:val="clear" w:color="auto" w:fill="FFFFFF"/>
        <w:spacing w:line="480" w:lineRule="exact"/>
        <w:ind w:firstLine="420"/>
        <w:jc w:val="left"/>
        <w:rPr>
          <w:rFonts w:ascii="仿宋" w:hAnsi="仿宋" w:eastAsia="仿宋" w:cs="Helvetica"/>
          <w:color w:val="000000"/>
          <w:kern w:val="0"/>
          <w:sz w:val="28"/>
          <w:szCs w:val="28"/>
        </w:rPr>
      </w:pPr>
      <w:r>
        <w:rPr>
          <w:rFonts w:hint="eastAsia" w:ascii="宋体" w:hAnsi="宋体" w:eastAsia="宋体" w:cs="Helvetica"/>
          <w:color w:val="000000"/>
          <w:kern w:val="0"/>
          <w:sz w:val="24"/>
          <w:szCs w:val="24"/>
        </w:rPr>
        <w:t>4、服务要求：</w:t>
      </w:r>
      <w:r>
        <w:rPr>
          <w:rFonts w:ascii="宋体" w:hAnsi="宋体" w:eastAsia="宋体" w:cs="Helvetica"/>
          <w:color w:val="000000"/>
          <w:kern w:val="0"/>
          <w:sz w:val="24"/>
          <w:szCs w:val="24"/>
        </w:rPr>
        <w:t>免费</w:t>
      </w:r>
      <w:r>
        <w:rPr>
          <w:rFonts w:hint="eastAsia" w:ascii="宋体" w:hAnsi="宋体" w:eastAsia="宋体" w:cs="Helvetica"/>
          <w:color w:val="000000"/>
          <w:kern w:val="0"/>
          <w:sz w:val="24"/>
          <w:szCs w:val="24"/>
        </w:rPr>
        <w:t>提供以上设备使用权（大赛期间）及技术支持服务，接到实施保障单位通知后</w:t>
      </w:r>
      <w:r>
        <w:rPr>
          <w:rFonts w:ascii="宋体" w:hAnsi="宋体" w:eastAsia="宋体" w:cs="Helvetica"/>
          <w:color w:val="000000"/>
          <w:kern w:val="0"/>
          <w:sz w:val="24"/>
          <w:szCs w:val="24"/>
        </w:rPr>
        <w:t>5</w:t>
      </w:r>
      <w:r>
        <w:rPr>
          <w:rFonts w:hint="eastAsia" w:ascii="宋体" w:hAnsi="宋体" w:eastAsia="宋体" w:cs="Helvetica"/>
          <w:color w:val="000000"/>
          <w:kern w:val="0"/>
          <w:sz w:val="24"/>
          <w:szCs w:val="24"/>
        </w:rPr>
        <w:t>天内提供。</w:t>
      </w:r>
    </w:p>
    <w:p>
      <w:pPr>
        <w:widowControl/>
        <w:shd w:val="clear" w:color="auto" w:fill="FFFFFF"/>
        <w:spacing w:line="480" w:lineRule="exact"/>
        <w:ind w:firstLine="42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5、遴选方式：公开招标</w:t>
      </w:r>
    </w:p>
    <w:p>
      <w:pPr>
        <w:widowControl/>
        <w:shd w:val="clear" w:color="auto" w:fill="FFFFFF"/>
        <w:spacing w:line="480" w:lineRule="exact"/>
        <w:ind w:firstLine="42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6、合同履行期限：自合同签订之日起至“广东省第三届职业技能大赛”结束。</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1" w:firstLineChars="200"/>
        <w:jc w:val="left"/>
        <w:textAlignment w:val="auto"/>
        <w:rPr>
          <w:rFonts w:ascii="Helvetica" w:hAnsi="Helvetica" w:eastAsia="宋体" w:cs="Helvetica"/>
          <w:color w:val="333333"/>
          <w:kern w:val="0"/>
          <w:sz w:val="24"/>
          <w:szCs w:val="24"/>
        </w:rPr>
      </w:pPr>
      <w:r>
        <w:rPr>
          <w:rFonts w:hint="eastAsia" w:ascii="宋体" w:hAnsi="宋体" w:eastAsia="宋体" w:cs="Helvetica"/>
          <w:b/>
          <w:bCs/>
          <w:color w:val="000000"/>
          <w:kern w:val="0"/>
          <w:sz w:val="24"/>
          <w:szCs w:val="24"/>
        </w:rPr>
        <w:t>二、参加遴选的竞赛设备设施支持单位资格要求</w:t>
      </w:r>
    </w:p>
    <w:p>
      <w:pPr>
        <w:widowControl/>
        <w:shd w:val="clear" w:color="auto" w:fill="FFFFFF"/>
        <w:spacing w:line="480" w:lineRule="exact"/>
        <w:ind w:firstLine="42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1、应具备</w:t>
      </w:r>
      <w:r>
        <w:rPr>
          <w:rFonts w:hint="eastAsia" w:ascii="宋体" w:hAnsi="宋体" w:eastAsia="宋体" w:cs="Helvetica"/>
          <w:color w:val="000000"/>
          <w:kern w:val="0"/>
          <w:sz w:val="24"/>
          <w:szCs w:val="24"/>
          <w:lang w:eastAsia="zh-CN"/>
        </w:rPr>
        <w:t>《中华人民共和国政府采购法》</w:t>
      </w:r>
      <w:r>
        <w:rPr>
          <w:rFonts w:hint="eastAsia" w:ascii="宋体" w:hAnsi="宋体" w:eastAsia="宋体" w:cs="Helvetica"/>
          <w:color w:val="000000"/>
          <w:kern w:val="0"/>
          <w:sz w:val="24"/>
          <w:szCs w:val="24"/>
        </w:rPr>
        <w:t>第二十二条规定的条件：</w:t>
      </w:r>
    </w:p>
    <w:p>
      <w:pPr>
        <w:widowControl/>
        <w:shd w:val="clear" w:color="auto" w:fill="FFFFFF"/>
        <w:spacing w:line="480" w:lineRule="exact"/>
        <w:ind w:firstLine="42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（1）具有独立承担民事责任的能力；</w:t>
      </w:r>
    </w:p>
    <w:p>
      <w:pPr>
        <w:widowControl/>
        <w:shd w:val="clear" w:color="auto" w:fill="FFFFFF"/>
        <w:spacing w:line="480" w:lineRule="exact"/>
        <w:ind w:firstLine="42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（2）具有良好的商业信誉和健全的财务会计制度；</w:t>
      </w:r>
    </w:p>
    <w:p>
      <w:pPr>
        <w:widowControl/>
        <w:shd w:val="clear" w:color="auto" w:fill="FFFFFF"/>
        <w:spacing w:line="480" w:lineRule="exact"/>
        <w:ind w:firstLine="42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（3）具有履行合同所必需的设备和专业技术能力；</w:t>
      </w:r>
    </w:p>
    <w:p>
      <w:pPr>
        <w:widowControl/>
        <w:shd w:val="clear" w:color="auto" w:fill="FFFFFF"/>
        <w:spacing w:line="480" w:lineRule="exact"/>
        <w:ind w:firstLine="42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（4）具有依法缴纳税收和社会保障资金的良好记录；</w:t>
      </w:r>
    </w:p>
    <w:p>
      <w:pPr>
        <w:widowControl/>
        <w:shd w:val="clear" w:color="auto" w:fill="FFFFFF"/>
        <w:spacing w:line="480" w:lineRule="exact"/>
        <w:ind w:firstLine="42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（5）参加本项目采购活动前3年内在经营活动中没有重大违法记录。</w:t>
      </w:r>
    </w:p>
    <w:p>
      <w:pPr>
        <w:widowControl/>
        <w:shd w:val="clear" w:color="auto" w:fill="FFFFFF"/>
        <w:spacing w:line="480" w:lineRule="exact"/>
        <w:ind w:firstLine="42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（6）符合法律、行政法规规定的其他条件。</w:t>
      </w:r>
    </w:p>
    <w:p>
      <w:pPr>
        <w:widowControl/>
        <w:shd w:val="clear" w:color="auto" w:fill="FFFFFF"/>
        <w:spacing w:line="480" w:lineRule="exact"/>
        <w:ind w:firstLine="42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2、参选单位及法人代表没有被列入失信被执行人、重大税收违法案件当事人名单、政府采购严重违法失信行为记录名单；</w:t>
      </w:r>
    </w:p>
    <w:p>
      <w:pPr>
        <w:widowControl/>
        <w:shd w:val="clear" w:color="auto" w:fill="FFFFFF"/>
        <w:spacing w:line="480" w:lineRule="exact"/>
        <w:ind w:firstLine="42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3、本项目不允许联合体参选。</w:t>
      </w:r>
    </w:p>
    <w:p>
      <w:pPr>
        <w:widowControl/>
        <w:shd w:val="clear" w:color="auto" w:fill="FFFFFF"/>
        <w:spacing w:line="480" w:lineRule="exact"/>
        <w:ind w:firstLine="480" w:firstLineChars="20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4、本项目对设备支持单位资格的特别要求，须符合下列条件之一：</w:t>
      </w:r>
    </w:p>
    <w:p>
      <w:pPr>
        <w:widowControl/>
        <w:shd w:val="clear" w:color="auto" w:fill="FFFFFF"/>
        <w:spacing w:line="480" w:lineRule="exact"/>
        <w:ind w:firstLine="480" w:firstLineChars="20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1)在产业行业中有较大影响力、声誉良好的中国知名品牌企业；</w:t>
      </w:r>
    </w:p>
    <w:p>
      <w:pPr>
        <w:widowControl/>
        <w:shd w:val="clear" w:color="auto" w:fill="FFFFFF"/>
        <w:spacing w:line="480" w:lineRule="exact"/>
        <w:ind w:firstLine="480" w:firstLineChars="20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2)有参与世赛或省级二类以上（含）职业技能赛事合作经验的企业、；</w:t>
      </w:r>
    </w:p>
    <w:p>
      <w:pPr>
        <w:widowControl/>
        <w:shd w:val="clear" w:color="auto" w:fill="FFFFFF"/>
        <w:spacing w:line="480" w:lineRule="exact"/>
        <w:ind w:firstLine="480" w:firstLineChars="20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3)与实施保障单位建立长期良好校企合作关系，为技能人才培养做出积极贡献；</w:t>
      </w:r>
    </w:p>
    <w:p>
      <w:pPr>
        <w:widowControl/>
        <w:shd w:val="clear" w:color="auto" w:fill="FFFFFF"/>
        <w:spacing w:line="480" w:lineRule="exact"/>
        <w:ind w:firstLine="480" w:firstLineChars="200"/>
        <w:jc w:val="left"/>
        <w:rPr>
          <w:rFonts w:ascii="宋体" w:hAnsi="宋体" w:eastAsia="宋体" w:cs="Helvetica"/>
          <w:color w:val="000000"/>
          <w:kern w:val="0"/>
          <w:sz w:val="24"/>
          <w:szCs w:val="24"/>
        </w:rPr>
      </w:pPr>
      <w:r>
        <w:rPr>
          <w:rFonts w:hint="eastAsia" w:ascii="宋体" w:hAnsi="宋体" w:eastAsia="宋体" w:cs="Helvetica"/>
          <w:color w:val="000000"/>
          <w:kern w:val="0"/>
          <w:sz w:val="24"/>
          <w:szCs w:val="24"/>
        </w:rPr>
        <w:t>4)</w:t>
      </w:r>
      <w:r>
        <w:rPr>
          <w:rFonts w:hint="eastAsia"/>
          <w:sz w:val="24"/>
          <w:szCs w:val="24"/>
        </w:rPr>
        <w:t xml:space="preserve"> </w:t>
      </w:r>
      <w:r>
        <w:rPr>
          <w:rFonts w:hint="eastAsia" w:ascii="宋体" w:hAnsi="宋体" w:eastAsia="宋体" w:cs="Helvetica"/>
          <w:color w:val="000000"/>
          <w:kern w:val="0"/>
          <w:sz w:val="24"/>
          <w:szCs w:val="24"/>
        </w:rPr>
        <w:t>能提供满足赛务工作要求的产品、技术和服务，无知识产权纠纷的企业。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120" w:afterAutospacing="0"/>
        <w:ind w:firstLine="481" w:firstLineChars="200"/>
        <w:textAlignment w:val="auto"/>
        <w:rPr>
          <w:rFonts w:ascii="Helvetica" w:hAnsi="Helvetica" w:cs="Helvetica"/>
          <w:color w:val="333333"/>
          <w:sz w:val="21"/>
          <w:szCs w:val="21"/>
        </w:rPr>
      </w:pPr>
      <w:r>
        <w:rPr>
          <w:rStyle w:val="7"/>
          <w:rFonts w:hint="eastAsia" w:cs="Helvetica"/>
          <w:color w:val="333333"/>
        </w:rPr>
        <w:t>三、报名及获取招标文件</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1.报名时间：2023年4月4日 至2023年4月10日（北京时间）：上午8：40至11：30；下午13：40至16:30。</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2.报名提交资料：</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（1）营业执照副本、企业信用信息资料（原件扫描件）</w:t>
      </w:r>
      <w:r>
        <w:rPr>
          <w:rFonts w:hint="eastAsia" w:ascii="宋体" w:hAnsi="宋体" w:eastAsia="宋体" w:cs="Helvetica"/>
          <w:color w:val="000000"/>
          <w:kern w:val="0"/>
          <w:sz w:val="24"/>
          <w:szCs w:val="24"/>
        </w:rPr>
        <w:t>及第二条第4点要求的资格证明文件。</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（2）法人委托授权书原件（原件扫描件）</w:t>
      </w:r>
      <w:r>
        <w:rPr>
          <w:rFonts w:hint="eastAsia" w:ascii="宋体" w:hAnsi="宋体" w:eastAsia="宋体" w:cs="Helvetica"/>
          <w:color w:val="000000"/>
          <w:kern w:val="0"/>
          <w:sz w:val="24"/>
          <w:szCs w:val="24"/>
        </w:rPr>
        <w:t>。</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3.报名方式及获取招标文件方式：</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（1）有意向的供应商可</w:t>
      </w:r>
      <w:r>
        <w:rPr>
          <w:rFonts w:hint="eastAsia" w:ascii="宋体" w:hAnsi="宋体" w:eastAsia="宋体" w:cs="Helvetica"/>
          <w:color w:val="000000"/>
          <w:kern w:val="0"/>
          <w:sz w:val="24"/>
          <w:szCs w:val="24"/>
        </w:rPr>
        <w:t>在报名时间截止前</w:t>
      </w:r>
      <w:r>
        <w:rPr>
          <w:rFonts w:ascii="宋体" w:hAnsi="宋体" w:eastAsia="宋体" w:cs="Helvetica"/>
          <w:color w:val="000000"/>
          <w:kern w:val="0"/>
          <w:sz w:val="24"/>
          <w:szCs w:val="24"/>
        </w:rPr>
        <w:t>通过深圳技师学院邮箱bidding_ssti@hrss.sz.gov.cn进行投标报名，并按要求提供报名资料的扫描件，联系人和电话等信息。经审核符合要求，将通过深圳技师学院邮箱以邮件形式免费发放招标文件。供应商无需到现场领取招标文件。如有弃标，请于报名截止日之前来函说明。</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hint="eastAsia" w:ascii="宋体" w:hAnsi="宋体" w:eastAsia="宋体" w:cs="Helvetica"/>
          <w:color w:val="000000"/>
          <w:kern w:val="0"/>
          <w:sz w:val="24"/>
          <w:szCs w:val="24"/>
        </w:rPr>
        <w:t>（2）根据学校管理要求，投标报名同时供应商须提供指定现场投标人员名单，包括身份证号码和联系电话等信息进行报备。如需更换现场投标人员，须在报名截止日期前提出更改申请。现场投标人员须与报名指定现场投标人员名单一致。</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hint="eastAsia" w:ascii="宋体" w:hAnsi="宋体" w:eastAsia="宋体"/>
          <w:b/>
          <w:bCs/>
          <w:color w:val="000000"/>
          <w:kern w:val="0"/>
          <w:sz w:val="24"/>
          <w:szCs w:val="24"/>
        </w:rPr>
        <w:t>四、答疑事项</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hint="eastAsia" w:ascii="宋体" w:hAnsi="宋体" w:eastAsia="宋体" w:cs="Helvetica"/>
          <w:color w:val="000000"/>
          <w:kern w:val="0"/>
          <w:sz w:val="24"/>
          <w:szCs w:val="24"/>
        </w:rPr>
        <w:t>1.答疑时间：凡对招标文件有任何疑问的（包括认为招标文件的技术指标或参数存在倾向性或不公正性条款），请在2023年4月10日下午6:00前发送相关函件（须加盖公章）至邮箱bidding_ssti@hrss.sz.gov.cn进行申请，逾期提交将不予受理。</w:t>
      </w:r>
    </w:p>
    <w:p>
      <w:pPr>
        <w:widowControl/>
        <w:shd w:val="clear" w:color="auto" w:fill="FFFFFF"/>
        <w:spacing w:line="480" w:lineRule="exact"/>
        <w:ind w:firstLine="420"/>
        <w:jc w:val="left"/>
        <w:rPr>
          <w:rFonts w:hint="eastAsia" w:ascii="宋体" w:hAnsi="宋体" w:eastAsia="宋体" w:cs="Helvetica"/>
          <w:color w:val="000000"/>
          <w:kern w:val="0"/>
          <w:sz w:val="24"/>
          <w:szCs w:val="24"/>
        </w:rPr>
      </w:pPr>
      <w:r>
        <w:rPr>
          <w:rFonts w:hint="eastAsia" w:ascii="宋体" w:hAnsi="宋体" w:eastAsia="宋体" w:cs="Helvetica"/>
          <w:color w:val="000000"/>
          <w:kern w:val="0"/>
          <w:sz w:val="24"/>
          <w:szCs w:val="24"/>
        </w:rPr>
        <w:t>2.答疑结果：2023年4月11日中午12点前将答疑结果在官方网站“深圳技师学院→招标采购→招标公告”中公布。投标人有义务在招标活动期间浏览以上网站，在以上网站公布的与本次招标项目有关的信息视为已送达各投标人。</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hint="eastAsia" w:ascii="宋体" w:hAnsi="宋体" w:eastAsia="宋体"/>
          <w:b/>
          <w:bCs/>
          <w:color w:val="000000"/>
          <w:kern w:val="0"/>
          <w:sz w:val="24"/>
          <w:szCs w:val="24"/>
        </w:rPr>
        <w:t>五、开标时间及地点</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1.开标时间：</w:t>
      </w:r>
      <w:r>
        <w:rPr>
          <w:rFonts w:ascii="宋体" w:hAnsi="宋体" w:eastAsia="宋体"/>
          <w:b/>
          <w:bCs/>
          <w:color w:val="000000"/>
          <w:kern w:val="0"/>
          <w:sz w:val="24"/>
          <w:szCs w:val="24"/>
        </w:rPr>
        <w:t>2023年4月12日（星期三）11时00分</w:t>
      </w:r>
      <w:r>
        <w:rPr>
          <w:rFonts w:ascii="宋体" w:hAnsi="宋体" w:eastAsia="宋体" w:cs="Helvetica"/>
          <w:color w:val="000000"/>
          <w:kern w:val="0"/>
          <w:sz w:val="24"/>
          <w:szCs w:val="24"/>
        </w:rPr>
        <w:t>（北京时间）</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2.开标及递交投标文件地点：深圳市龙岗区龙岗街道五联社区将军帽路1号深圳技师学院德馨楼403评标室。</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投标人授权代表应携带</w:t>
      </w:r>
      <w:r>
        <w:rPr>
          <w:rFonts w:ascii="宋体" w:hAnsi="宋体" w:eastAsia="宋体"/>
          <w:b/>
          <w:bCs/>
          <w:color w:val="000000"/>
          <w:kern w:val="0"/>
          <w:sz w:val="24"/>
          <w:szCs w:val="24"/>
        </w:rPr>
        <w:t>身份证原件</w:t>
      </w:r>
      <w:r>
        <w:rPr>
          <w:rFonts w:ascii="宋体" w:hAnsi="宋体" w:eastAsia="宋体" w:cs="Helvetica"/>
          <w:color w:val="000000"/>
          <w:kern w:val="0"/>
          <w:sz w:val="24"/>
          <w:szCs w:val="24"/>
        </w:rPr>
        <w:t>及按要求密封完好的唱标文件（含开标一览表、法定代表人证明书原件、法定代表人授权书原件（法定代表人直接参与投标的可不提供此项））和投标文件提前到达投标文件递交地点，投标截止时间后，投标文件将不予接收。</w:t>
      </w:r>
    </w:p>
    <w:p>
      <w:pPr>
        <w:widowControl/>
        <w:shd w:val="clear" w:color="auto" w:fill="FFFFFF"/>
        <w:spacing w:line="480" w:lineRule="exact"/>
        <w:ind w:firstLine="481" w:firstLineChars="200"/>
        <w:jc w:val="left"/>
        <w:rPr>
          <w:rFonts w:ascii="Helvetica" w:hAnsi="Helvetica" w:eastAsia="宋体" w:cs="Helvetica"/>
          <w:color w:val="333333"/>
          <w:kern w:val="0"/>
          <w:sz w:val="24"/>
          <w:szCs w:val="24"/>
        </w:rPr>
      </w:pPr>
      <w:r>
        <w:rPr>
          <w:rFonts w:hint="eastAsia" w:ascii="宋体" w:hAnsi="宋体" w:eastAsia="宋体" w:cs="Helvetica"/>
          <w:b/>
          <w:bCs/>
          <w:color w:val="000000"/>
          <w:kern w:val="0"/>
          <w:sz w:val="24"/>
          <w:szCs w:val="24"/>
        </w:rPr>
        <w:t>六、公告媒体</w:t>
      </w:r>
    </w:p>
    <w:p>
      <w:pPr>
        <w:widowControl/>
        <w:shd w:val="clear" w:color="auto" w:fill="FFFFFF"/>
        <w:spacing w:line="480" w:lineRule="exact"/>
        <w:ind w:firstLine="480" w:firstLineChars="200"/>
        <w:jc w:val="left"/>
        <w:rPr>
          <w:rFonts w:ascii="Helvetica" w:hAnsi="Helvetica" w:eastAsia="宋体" w:cs="Helvetica"/>
          <w:color w:val="333333"/>
          <w:kern w:val="0"/>
          <w:sz w:val="24"/>
          <w:szCs w:val="24"/>
        </w:rPr>
      </w:pPr>
      <w:r>
        <w:rPr>
          <w:rFonts w:hint="eastAsia" w:ascii="宋体" w:hAnsi="宋体" w:eastAsia="宋体" w:cs="Helvetica"/>
          <w:color w:val="000000"/>
          <w:kern w:val="0"/>
          <w:sz w:val="24"/>
          <w:szCs w:val="24"/>
        </w:rPr>
        <w:t>大赛执委会办公室所在单位（深圳市人社局）官网、深圳技师学院官网。</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hint="eastAsia" w:ascii="宋体" w:hAnsi="宋体" w:eastAsia="宋体"/>
          <w:b/>
          <w:bCs/>
          <w:color w:val="000000"/>
          <w:kern w:val="0"/>
          <w:sz w:val="24"/>
          <w:szCs w:val="24"/>
        </w:rPr>
        <w:t>七、凡对本次采购提出询问，请按以下方式联系</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详细地址：深圳市龙岗区五联将军帽路1号</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项目联系人：陈老师，吴老师。</w:t>
      </w:r>
    </w:p>
    <w:p>
      <w:pPr>
        <w:widowControl/>
        <w:shd w:val="clear" w:color="auto" w:fill="FFFFFF"/>
        <w:spacing w:line="480" w:lineRule="exact"/>
        <w:ind w:firstLine="420"/>
        <w:jc w:val="left"/>
        <w:rPr>
          <w:rFonts w:ascii="宋体" w:hAnsi="宋体" w:eastAsia="宋体" w:cs="Helvetica"/>
          <w:color w:val="000000"/>
          <w:kern w:val="0"/>
          <w:sz w:val="24"/>
          <w:szCs w:val="24"/>
        </w:rPr>
      </w:pPr>
      <w:r>
        <w:rPr>
          <w:rFonts w:ascii="宋体" w:hAnsi="宋体" w:eastAsia="宋体" w:cs="Helvetica"/>
          <w:color w:val="000000"/>
          <w:kern w:val="0"/>
          <w:sz w:val="24"/>
          <w:szCs w:val="24"/>
        </w:rPr>
        <w:t>联系电话：0755-83757809 邮箱：bidding_ssti@hrss.sz.gov.cn</w:t>
      </w:r>
    </w:p>
    <w:p>
      <w:pPr>
        <w:widowControl/>
        <w:shd w:val="clear" w:color="auto" w:fill="FFFFFF"/>
        <w:spacing w:line="480" w:lineRule="exact"/>
        <w:ind w:firstLine="420"/>
        <w:jc w:val="left"/>
        <w:rPr>
          <w:rFonts w:ascii="宋体" w:hAnsi="宋体" w:eastAsia="宋体" w:cs="Helvetica"/>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Helvetica">
    <w:altName w:val="Liberation Sans"/>
    <w:panose1 w:val="020B0604020202020204"/>
    <w:charset w:val="00"/>
    <w:family w:val="swiss"/>
    <w:pitch w:val="default"/>
    <w:sig w:usb0="00000000" w:usb1="00000000" w:usb2="00000009" w:usb3="00000000" w:csb0="000001FF" w:csb1="00000000"/>
  </w:font>
  <w:font w:name="华文细黑">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23377"/>
    <w:multiLevelType w:val="singleLevel"/>
    <w:tmpl w:val="9162337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iODNlMmRhZDc3MjRjMDVlYjA3NjczNzljMmJkM2IifQ=="/>
  </w:docVars>
  <w:rsids>
    <w:rsidRoot w:val="00462562"/>
    <w:rsid w:val="00040705"/>
    <w:rsid w:val="000742AA"/>
    <w:rsid w:val="000832BF"/>
    <w:rsid w:val="002414B8"/>
    <w:rsid w:val="003241ED"/>
    <w:rsid w:val="00356ADF"/>
    <w:rsid w:val="003B5E32"/>
    <w:rsid w:val="00462562"/>
    <w:rsid w:val="004B3320"/>
    <w:rsid w:val="004C64FF"/>
    <w:rsid w:val="004F6C2D"/>
    <w:rsid w:val="00524329"/>
    <w:rsid w:val="00540C5F"/>
    <w:rsid w:val="005E06EB"/>
    <w:rsid w:val="005E17C7"/>
    <w:rsid w:val="00606EB7"/>
    <w:rsid w:val="00647C35"/>
    <w:rsid w:val="00725ADD"/>
    <w:rsid w:val="007E08FD"/>
    <w:rsid w:val="007E0D7E"/>
    <w:rsid w:val="007E1044"/>
    <w:rsid w:val="008360C6"/>
    <w:rsid w:val="009C1C28"/>
    <w:rsid w:val="009D5641"/>
    <w:rsid w:val="00B50FB9"/>
    <w:rsid w:val="00B8497F"/>
    <w:rsid w:val="00BD65E2"/>
    <w:rsid w:val="00CA5EBA"/>
    <w:rsid w:val="00DA6B88"/>
    <w:rsid w:val="00E771A0"/>
    <w:rsid w:val="00E91AE2"/>
    <w:rsid w:val="00EA7FB9"/>
    <w:rsid w:val="00F02AF3"/>
    <w:rsid w:val="00F73468"/>
    <w:rsid w:val="00FB2E66"/>
    <w:rsid w:val="50EA39A2"/>
    <w:rsid w:val="66FFB634"/>
    <w:rsid w:val="8F114B2A"/>
    <w:rsid w:val="BF5E73FB"/>
    <w:rsid w:val="BFFF7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styleId="9">
    <w:name w:val="annotation reference"/>
    <w:basedOn w:val="6"/>
    <w:semiHidden/>
    <w:unhideWhenUsed/>
    <w:qFormat/>
    <w:uiPriority w:val="99"/>
  </w:style>
  <w:style w:type="paragraph" w:customStyle="1" w:styleId="10">
    <w:name w:val="table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Unresolved Mention"/>
    <w:basedOn w:val="6"/>
    <w:semiHidden/>
    <w:unhideWhenUsed/>
    <w:qFormat/>
    <w:uiPriority w:val="99"/>
    <w:rPr>
      <w:color w:val="605E5C"/>
      <w:shd w:val="clear" w:color="auto" w:fill="E1DFDD"/>
    </w:rPr>
  </w:style>
  <w:style w:type="paragraph" w:customStyle="1" w:styleId="12">
    <w:name w:val="Table Paragraph"/>
    <w:basedOn w:val="1"/>
    <w:qFormat/>
    <w:uiPriority w:val="1"/>
    <w:pPr>
      <w:autoSpaceDE w:val="0"/>
      <w:autoSpaceDN w:val="0"/>
      <w:adjustRightInd w:val="0"/>
      <w:jc w:val="left"/>
    </w:pPr>
    <w:rPr>
      <w:rFonts w:ascii="宋体" w:hAnsi="Times New Roman" w:eastAsia="宋体" w:cs="宋体"/>
      <w:kern w:val="0"/>
      <w:sz w:val="24"/>
      <w:szCs w:val="24"/>
    </w:rPr>
  </w:style>
  <w:style w:type="paragraph" w:customStyle="1" w:styleId="13">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
    <w:name w:val="页眉 Char"/>
    <w:basedOn w:val="6"/>
    <w:link w:val="3"/>
    <w:qFormat/>
    <w:uiPriority w:val="99"/>
    <w:rPr>
      <w:kern w:val="2"/>
      <w:sz w:val="18"/>
      <w:szCs w:val="18"/>
    </w:rPr>
  </w:style>
  <w:style w:type="character" w:customStyle="1" w:styleId="15">
    <w:name w:val="页脚 Char"/>
    <w:basedOn w:val="6"/>
    <w:link w:val="2"/>
    <w:qFormat/>
    <w:uiPriority w:val="99"/>
    <w:rPr>
      <w:kern w:val="2"/>
      <w:sz w:val="18"/>
      <w:szCs w:val="18"/>
    </w:rPr>
  </w:style>
  <w:style w:type="paragraph" w:customStyle="1" w:styleId="1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1237</Words>
  <Characters>7051</Characters>
  <Lines>58</Lines>
  <Paragraphs>16</Paragraphs>
  <TotalTime>46</TotalTime>
  <ScaleCrop>false</ScaleCrop>
  <LinksUpToDate>false</LinksUpToDate>
  <CharactersWithSpaces>8272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2023-04-02T18:36:00Z</dcterms:created>
  <dc:creator>sziit</dc:creator>
  <cp:lastModifiedBy>rsj</cp:lastModifiedBy>
  <dcterms:modified xsi:type="dcterms:W3CDTF">2023-05-05T16:41:49Z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9DD68BEFA1484A1DBB3F3DEA62ACA46F</vt:lpwstr>
  </property>
</Properties>
</file>