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4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公安机关录用人民警察体能测评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项目、标准和实施规则</w:t>
      </w:r>
    </w:p>
    <w:bookmarkEnd w:id="0"/>
    <w:p>
      <w:pPr>
        <w:adjustRightInd w:val="0"/>
        <w:snapToGrid w:val="0"/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color w:val="000000"/>
          <w:kern w:val="0"/>
        </w:rPr>
        <w:t>公安机关录用人民警察体能测评项目和标准（暂行）</w:t>
      </w:r>
    </w:p>
    <w:p>
      <w:pPr>
        <w:spacing w:line="560" w:lineRule="exact"/>
        <w:ind w:firstLine="627" w:firstLineChars="196"/>
        <w:rPr>
          <w:rFonts w:ascii="楷体_GB2312" w:hAnsi="宋体" w:eastAsia="楷体_GB2312" w:cs="宋体"/>
          <w:bCs/>
          <w:color w:val="000000"/>
          <w:kern w:val="0"/>
        </w:rPr>
      </w:pPr>
      <w:r>
        <w:rPr>
          <w:rFonts w:hint="eastAsia" w:ascii="楷体_GB2312" w:hAnsi="宋体" w:eastAsia="楷体_GB2312" w:cs="宋体"/>
          <w:bCs/>
          <w:color w:val="000000"/>
          <w:kern w:val="0"/>
        </w:rPr>
        <w:t>（一）男子组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3001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项  目</w:t>
            </w:r>
          </w:p>
        </w:tc>
        <w:tc>
          <w:tcPr>
            <w:tcW w:w="5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30岁（含）以下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10米×4往返跑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≤13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″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1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≤13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″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1000米跑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≤4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′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″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≤4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′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纵跳摸高</w:t>
            </w:r>
          </w:p>
        </w:tc>
        <w:tc>
          <w:tcPr>
            <w:tcW w:w="5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≥265厘米</w:t>
            </w:r>
          </w:p>
        </w:tc>
      </w:tr>
    </w:tbl>
    <w:p>
      <w:pPr>
        <w:spacing w:line="560" w:lineRule="exact"/>
        <w:ind w:firstLine="627" w:firstLineChars="196"/>
        <w:rPr>
          <w:rFonts w:ascii="楷体_GB2312" w:hAnsi="宋体" w:eastAsia="楷体_GB2312" w:cs="宋体"/>
          <w:bCs/>
          <w:color w:val="000000"/>
          <w:kern w:val="0"/>
        </w:rPr>
      </w:pPr>
      <w:r>
        <w:rPr>
          <w:rFonts w:hint="eastAsia" w:ascii="楷体_GB2312" w:hAnsi="宋体" w:eastAsia="楷体_GB2312" w:cs="宋体"/>
          <w:bCs/>
          <w:color w:val="000000"/>
          <w:kern w:val="0"/>
        </w:rPr>
        <w:t>（二）女子组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kern w:val="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10米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×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≤14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″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≤14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″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≤4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′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≤4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′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</w:rPr>
              <w:t>≥230厘米</w:t>
            </w:r>
          </w:p>
        </w:tc>
      </w:tr>
    </w:tbl>
    <w:p>
      <w:pPr>
        <w:adjustRightInd w:val="0"/>
        <w:snapToGrid w:val="0"/>
        <w:spacing w:line="560" w:lineRule="exact"/>
        <w:ind w:firstLine="627" w:firstLineChars="196"/>
        <w:rPr>
          <w:rFonts w:ascii="仿宋_GB2312" w:eastAsia="仿宋_GB2312"/>
        </w:rPr>
      </w:pPr>
      <w:r>
        <w:rPr>
          <w:rFonts w:hint="eastAsia" w:ascii="仿宋_GB2312" w:eastAsia="仿宋_GB2312"/>
        </w:rPr>
        <w:t>以上</w:t>
      </w:r>
      <w:r>
        <w:rPr>
          <w:rFonts w:hint="eastAsia" w:ascii="仿宋_GB2312" w:eastAsia="仿宋_GB2312" w:cs="宋体"/>
        </w:rPr>
        <w:t>项目中有一项不达标的，视为体能测评不合格。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color w:val="000000"/>
          <w:kern w:val="0"/>
        </w:rPr>
        <w:t>二、公安机关录用人民警察体能测评实施规则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楷体_GB2312" w:hAnsi="宋体" w:eastAsia="楷体_GB2312" w:cs="宋体"/>
          <w:color w:val="000000"/>
          <w:kern w:val="0"/>
        </w:rPr>
      </w:pPr>
      <w:r>
        <w:rPr>
          <w:rFonts w:hint="eastAsia" w:ascii="楷体_GB2312" w:hAnsi="宋体" w:eastAsia="楷体_GB2312" w:cs="宋体"/>
          <w:color w:val="000000"/>
          <w:kern w:val="0"/>
        </w:rPr>
        <w:t>（一）10米×4往返跑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</w:rPr>
      </w:pPr>
      <w:r>
        <w:rPr>
          <w:rFonts w:hint="eastAsia" w:ascii="仿宋_GB2312" w:hAnsi="宋体" w:eastAsia="仿宋_GB2312" w:cs="宋体"/>
          <w:color w:val="000000"/>
          <w:kern w:val="0"/>
        </w:rPr>
        <w:t>场地器材：10米长的直线跑道若干，在跑道的两端线（S1和S2）外30厘米处各划一条线（图1）。木块（5厘米×10厘米）每道3块，其中2块放在S2线外的横线上，一块放在S1线外的横线上。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</w:rPr>
      </w:pPr>
      <w:r>
        <w:rPr>
          <w:rFonts w:hint="eastAsia" w:ascii="仿宋_GB2312" w:hAnsi="宋体" w:eastAsia="仿宋_GB2312" w:cs="宋体"/>
          <w:color w:val="000000"/>
          <w:kern w:val="0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</w:t>
      </w:r>
      <w:r>
        <w:rPr>
          <w:rFonts w:ascii="仿宋_GB2312" w:hAnsi="宋体" w:eastAsia="仿宋_GB2312" w:cs="宋体"/>
          <w:color w:val="000000"/>
          <w:kern w:val="0"/>
        </w:rPr>
        <w:t>以秒为单位，取一位小数，第二位</w:t>
      </w:r>
      <w:r>
        <w:rPr>
          <w:rFonts w:hint="eastAsia" w:ascii="仿宋_GB2312" w:hAnsi="宋体" w:eastAsia="仿宋_GB2312" w:cs="宋体"/>
          <w:color w:val="000000"/>
          <w:kern w:val="0"/>
        </w:rPr>
        <w:t>小数</w:t>
      </w:r>
      <w:r>
        <w:rPr>
          <w:rFonts w:ascii="仿宋_GB2312" w:hAnsi="宋体" w:eastAsia="仿宋_GB2312" w:cs="宋体"/>
          <w:color w:val="000000"/>
          <w:kern w:val="0"/>
        </w:rPr>
        <w:t>非“0”</w:t>
      </w:r>
      <w:r>
        <w:rPr>
          <w:rFonts w:hint="eastAsia" w:ascii="仿宋_GB2312" w:hAnsi="宋体" w:eastAsia="仿宋_GB2312" w:cs="宋体"/>
          <w:color w:val="000000"/>
          <w:kern w:val="0"/>
        </w:rPr>
        <w:t>时</w:t>
      </w:r>
      <w:r>
        <w:rPr>
          <w:rFonts w:ascii="仿宋_GB2312" w:hAnsi="宋体" w:eastAsia="仿宋_GB2312" w:cs="宋体"/>
          <w:color w:val="000000"/>
          <w:kern w:val="0"/>
        </w:rPr>
        <w:t>则进</w:t>
      </w:r>
      <w:r>
        <w:rPr>
          <w:rFonts w:hint="eastAsia" w:ascii="仿宋_GB2312" w:hAnsi="宋体" w:eastAsia="仿宋_GB2312" w:cs="宋体"/>
          <w:color w:val="000000"/>
          <w:kern w:val="0"/>
        </w:rPr>
        <w:t>1。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</w:rPr>
      </w:pPr>
      <w:r>
        <w:rPr>
          <w:rFonts w:hint="eastAsia" w:ascii="仿宋_GB2312" w:hAnsi="宋体" w:eastAsia="仿宋_GB2312" w:cs="宋体"/>
          <w:color w:val="000000"/>
          <w:kern w:val="0"/>
        </w:rPr>
        <w:t>注意事项：当受测者取放木块时，脚不要越过S1和S2线。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1325245</wp:posOffset>
            </wp:positionH>
            <wp:positionV relativeFrom="paragraph">
              <wp:posOffset>296545</wp:posOffset>
            </wp:positionV>
            <wp:extent cx="2924175" cy="1714500"/>
            <wp:effectExtent l="0" t="0" r="1905" b="7620"/>
            <wp:wrapSquare wrapText="bothSides"/>
            <wp:docPr id="1" name="图片 1" descr="http://www.chinagwy.org/files/20171107110206_16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chinagwy.org/files/20171107110206_16158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627" w:firstLineChars="196"/>
        <w:rPr>
          <w:rFonts w:ascii="楷体_GB2312" w:hAnsi="宋体" w:eastAsia="楷体_GB2312" w:cs="宋体"/>
          <w:color w:val="000000"/>
          <w:kern w:val="0"/>
        </w:rPr>
      </w:pPr>
    </w:p>
    <w:p>
      <w:pPr>
        <w:adjustRightInd w:val="0"/>
        <w:snapToGrid w:val="0"/>
        <w:spacing w:line="560" w:lineRule="exact"/>
        <w:ind w:firstLine="627" w:firstLineChars="196"/>
        <w:rPr>
          <w:rFonts w:ascii="楷体_GB2312" w:hAnsi="宋体" w:eastAsia="楷体_GB2312" w:cs="宋体"/>
          <w:color w:val="000000"/>
          <w:kern w:val="0"/>
        </w:rPr>
      </w:pPr>
    </w:p>
    <w:p>
      <w:pPr>
        <w:adjustRightInd w:val="0"/>
        <w:snapToGrid w:val="0"/>
        <w:spacing w:line="560" w:lineRule="exact"/>
        <w:ind w:firstLine="627" w:firstLineChars="196"/>
        <w:rPr>
          <w:rFonts w:ascii="楷体_GB2312" w:hAnsi="宋体" w:eastAsia="楷体_GB2312" w:cs="宋体"/>
          <w:color w:val="000000"/>
          <w:kern w:val="0"/>
        </w:rPr>
      </w:pPr>
    </w:p>
    <w:p>
      <w:pPr>
        <w:adjustRightInd w:val="0"/>
        <w:snapToGrid w:val="0"/>
        <w:spacing w:line="560" w:lineRule="exact"/>
        <w:ind w:firstLine="627" w:firstLineChars="196"/>
        <w:rPr>
          <w:rFonts w:ascii="楷体_GB2312" w:hAnsi="宋体" w:eastAsia="楷体_GB2312" w:cs="宋体"/>
          <w:color w:val="000000"/>
          <w:kern w:val="0"/>
        </w:rPr>
      </w:pPr>
    </w:p>
    <w:p>
      <w:pPr>
        <w:adjustRightInd w:val="0"/>
        <w:snapToGrid w:val="0"/>
        <w:spacing w:line="560" w:lineRule="exact"/>
        <w:ind w:firstLine="627" w:firstLineChars="196"/>
        <w:rPr>
          <w:rFonts w:ascii="楷体_GB2312" w:hAnsi="宋体" w:eastAsia="楷体_GB2312" w:cs="宋体"/>
          <w:color w:val="000000"/>
          <w:kern w:val="0"/>
        </w:rPr>
      </w:pPr>
    </w:p>
    <w:p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</w:rPr>
      </w:pPr>
      <w:r>
        <w:rPr>
          <w:rFonts w:hint="eastAsia" w:ascii="楷体_GB2312" w:hAnsi="宋体" w:eastAsia="楷体_GB2312" w:cs="宋体"/>
          <w:color w:val="000000"/>
          <w:kern w:val="0"/>
        </w:rPr>
        <w:t xml:space="preserve">                 </w:t>
      </w:r>
      <w:r>
        <w:rPr>
          <w:rFonts w:ascii="楷体_GB2312" w:hAnsi="宋体" w:eastAsia="楷体_GB2312" w:cs="宋体"/>
          <w:color w:val="000000"/>
          <w:kern w:val="0"/>
        </w:rPr>
        <w:t xml:space="preserve"> </w:t>
      </w:r>
      <w:r>
        <w:rPr>
          <w:rFonts w:hint="eastAsia" w:ascii="楷体_GB2312" w:hAnsi="宋体" w:eastAsia="楷体_GB2312" w:cs="宋体"/>
          <w:color w:val="000000"/>
          <w:kern w:val="0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</w:rPr>
        <w:t>图1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 w:cs="宋体"/>
          <w:color w:val="000000"/>
          <w:kern w:val="0"/>
        </w:rPr>
      </w:pPr>
      <w:r>
        <w:rPr>
          <w:rFonts w:hint="eastAsia" w:ascii="楷体_GB2312" w:hAnsi="宋体" w:eastAsia="楷体_GB2312" w:cs="宋体"/>
          <w:color w:val="000000"/>
          <w:kern w:val="0"/>
        </w:rPr>
        <w:t>（二）男子1000米跑、</w:t>
      </w:r>
      <w:r>
        <w:rPr>
          <w:rFonts w:ascii="楷体_GB2312" w:hAnsi="宋体" w:eastAsia="楷体_GB2312" w:cs="宋体"/>
          <w:color w:val="000000"/>
          <w:kern w:val="0"/>
        </w:rPr>
        <w:t>女子</w:t>
      </w:r>
      <w:r>
        <w:rPr>
          <w:rFonts w:hint="eastAsia" w:ascii="楷体_GB2312" w:hAnsi="宋体" w:eastAsia="楷体_GB2312" w:cs="宋体"/>
          <w:color w:val="000000"/>
          <w:kern w:val="0"/>
        </w:rPr>
        <w:t>800米</w:t>
      </w:r>
      <w:r>
        <w:rPr>
          <w:rFonts w:ascii="楷体_GB2312" w:hAnsi="宋体" w:eastAsia="楷体_GB2312" w:cs="宋体"/>
          <w:color w:val="000000"/>
          <w:kern w:val="0"/>
        </w:rPr>
        <w:t>跑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</w:rPr>
      </w:pPr>
      <w:r>
        <w:rPr>
          <w:rFonts w:hint="eastAsia" w:ascii="仿宋_GB2312" w:hAnsi="宋体" w:eastAsia="仿宋_GB2312" w:cs="宋体"/>
          <w:color w:val="000000"/>
          <w:kern w:val="0"/>
        </w:rPr>
        <w:t>测试方法：受测者分组测，每组不得少于2人，用站立式起跑。当听到口令或哨音后开始起跑。当受测者到达终点时停表，终点记录员负责登记每人成绩，</w:t>
      </w:r>
      <w:r>
        <w:rPr>
          <w:rFonts w:ascii="仿宋_GB2312" w:hAnsi="宋体" w:eastAsia="仿宋_GB2312" w:cs="宋体"/>
          <w:color w:val="000000"/>
          <w:kern w:val="0"/>
        </w:rPr>
        <w:t>登记成绩以分、秒为单位，不</w:t>
      </w:r>
      <w:r>
        <w:rPr>
          <w:rFonts w:hint="eastAsia" w:ascii="仿宋_GB2312" w:hAnsi="宋体" w:eastAsia="仿宋_GB2312" w:cs="宋体"/>
          <w:color w:val="000000"/>
          <w:kern w:val="0"/>
        </w:rPr>
        <w:t>计</w:t>
      </w:r>
      <w:r>
        <w:rPr>
          <w:rFonts w:ascii="仿宋_GB2312" w:hAnsi="宋体" w:eastAsia="仿宋_GB2312" w:cs="宋体"/>
          <w:color w:val="000000"/>
          <w:kern w:val="0"/>
        </w:rPr>
        <w:t>小数。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楷体_GB2312" w:hAnsi="宋体" w:eastAsia="楷体_GB2312" w:cs="宋体"/>
          <w:color w:val="000000"/>
          <w:kern w:val="0"/>
        </w:rPr>
      </w:pPr>
      <w:r>
        <w:rPr>
          <w:rFonts w:hint="eastAsia" w:ascii="楷体_GB2312" w:hAnsi="宋体" w:eastAsia="楷体_GB2312" w:cs="宋体"/>
          <w:color w:val="000000"/>
          <w:kern w:val="0"/>
        </w:rPr>
        <w:t>（三）纵跳摸高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</w:rPr>
      </w:pPr>
      <w:r>
        <w:rPr>
          <w:rFonts w:hint="eastAsia" w:ascii="仿宋_GB2312" w:hAnsi="宋体" w:eastAsia="仿宋_GB2312" w:cs="宋体"/>
          <w:color w:val="000000"/>
          <w:kern w:val="0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</w:rPr>
      </w:pPr>
      <w:r>
        <w:rPr>
          <w:rFonts w:hint="eastAsia" w:ascii="仿宋_GB2312" w:hAnsi="宋体" w:eastAsia="仿宋_GB2312" w:cs="宋体"/>
          <w:color w:val="000000"/>
          <w:kern w:val="0"/>
        </w:rPr>
        <w:t>注意事项：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</w:rPr>
      </w:pPr>
      <w:r>
        <w:rPr>
          <w:rFonts w:hint="eastAsia" w:ascii="仿宋_GB2312" w:hAnsi="宋体" w:eastAsia="仿宋_GB2312" w:cs="宋体"/>
          <w:color w:val="000000"/>
          <w:kern w:val="0"/>
        </w:rPr>
        <w:t>1</w:t>
      </w:r>
      <w:r>
        <w:rPr>
          <w:rFonts w:ascii="仿宋_GB2312" w:hAnsi="宋体" w:eastAsia="仿宋_GB2312" w:cs="宋体"/>
          <w:color w:val="000000"/>
          <w:kern w:val="0"/>
        </w:rPr>
        <w:t>.</w:t>
      </w:r>
      <w:r>
        <w:rPr>
          <w:rFonts w:hint="eastAsia" w:ascii="仿宋_GB2312" w:hAnsi="宋体" w:eastAsia="仿宋_GB2312" w:cs="宋体"/>
          <w:color w:val="000000"/>
          <w:kern w:val="0"/>
        </w:rPr>
        <w:t>起跳时，受测者双腿不能移动或有垫步动作；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</w:rPr>
      </w:pPr>
      <w:r>
        <w:rPr>
          <w:rFonts w:hint="eastAsia" w:ascii="仿宋_GB2312" w:hAnsi="宋体" w:eastAsia="仿宋_GB2312" w:cs="宋体"/>
          <w:color w:val="000000"/>
          <w:kern w:val="0"/>
        </w:rPr>
        <w:t>2</w:t>
      </w:r>
      <w:r>
        <w:rPr>
          <w:rFonts w:ascii="仿宋_GB2312" w:hAnsi="宋体" w:eastAsia="仿宋_GB2312" w:cs="宋体"/>
          <w:color w:val="000000"/>
          <w:kern w:val="0"/>
        </w:rPr>
        <w:t>.</w:t>
      </w:r>
      <w:r>
        <w:rPr>
          <w:rFonts w:hint="eastAsia" w:ascii="仿宋_GB2312" w:hAnsi="宋体" w:eastAsia="仿宋_GB2312" w:cs="宋体"/>
          <w:color w:val="000000"/>
          <w:kern w:val="0"/>
        </w:rPr>
        <w:t>受测者指甲不得超过指尖0.3厘米；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</w:rPr>
      </w:pPr>
      <w:r>
        <w:rPr>
          <w:rFonts w:hint="eastAsia" w:ascii="仿宋_GB2312" w:hAnsi="宋体" w:eastAsia="仿宋_GB2312" w:cs="宋体"/>
          <w:color w:val="000000"/>
          <w:kern w:val="0"/>
        </w:rPr>
        <w:t>3</w:t>
      </w:r>
      <w:r>
        <w:rPr>
          <w:rFonts w:ascii="仿宋_GB2312" w:hAnsi="宋体" w:eastAsia="仿宋_GB2312" w:cs="宋体"/>
          <w:color w:val="000000"/>
          <w:kern w:val="0"/>
        </w:rPr>
        <w:t>.</w:t>
      </w:r>
      <w:r>
        <w:rPr>
          <w:rFonts w:hint="eastAsia" w:ascii="仿宋_GB2312" w:hAnsi="宋体" w:eastAsia="仿宋_GB2312" w:cs="宋体"/>
          <w:color w:val="000000"/>
          <w:kern w:val="0"/>
        </w:rPr>
        <w:t>受测者徒手触摸，不得戴手套等其他物品；</w:t>
      </w:r>
    </w:p>
    <w:p>
      <w:pPr>
        <w:adjustRightInd w:val="0"/>
        <w:snapToGrid w:val="0"/>
        <w:spacing w:line="560" w:lineRule="exact"/>
        <w:ind w:firstLine="627" w:firstLineChars="196"/>
        <w:rPr>
          <w:rFonts w:hint="eastAsia" w:ascii="黑体" w:hAnsi="黑体" w:eastAsia="黑体" w:cs="仿宋_GB2312"/>
          <w:kern w:val="0"/>
        </w:rPr>
      </w:pPr>
      <w:r>
        <w:rPr>
          <w:rFonts w:hint="eastAsia" w:ascii="仿宋_GB2312" w:hAnsi="宋体" w:eastAsia="仿宋_GB2312" w:cs="宋体"/>
          <w:color w:val="000000"/>
          <w:kern w:val="0"/>
        </w:rPr>
        <w:t>4</w:t>
      </w:r>
      <w:r>
        <w:rPr>
          <w:rFonts w:ascii="仿宋_GB2312" w:hAnsi="宋体" w:eastAsia="仿宋_GB2312" w:cs="宋体"/>
          <w:color w:val="000000"/>
          <w:kern w:val="0"/>
        </w:rPr>
        <w:t>.</w:t>
      </w:r>
      <w:r>
        <w:rPr>
          <w:rFonts w:hint="eastAsia" w:ascii="仿宋_GB2312" w:hAnsi="宋体" w:eastAsia="仿宋_GB2312" w:cs="宋体"/>
          <w:color w:val="000000"/>
          <w:kern w:val="0"/>
        </w:rPr>
        <w:t>受测者统一采用赤脚（可穿袜子）起跳，</w:t>
      </w:r>
      <w:r>
        <w:rPr>
          <w:rFonts w:ascii="仿宋_GB2312" w:hAnsi="宋体" w:eastAsia="仿宋_GB2312" w:cs="宋体"/>
          <w:color w:val="000000"/>
          <w:kern w:val="0"/>
        </w:rPr>
        <w:t>起跳处铺垫不超过</w:t>
      </w:r>
      <w:r>
        <w:rPr>
          <w:rFonts w:hint="eastAsia" w:ascii="仿宋_GB2312" w:hAnsi="宋体" w:eastAsia="仿宋_GB2312" w:cs="宋体"/>
          <w:color w:val="000000"/>
          <w:kern w:val="0"/>
        </w:rPr>
        <w:t>2厘米</w:t>
      </w:r>
      <w:r>
        <w:rPr>
          <w:rFonts w:ascii="仿宋_GB2312" w:hAnsi="宋体" w:eastAsia="仿宋_GB2312" w:cs="宋体"/>
          <w:color w:val="000000"/>
          <w:kern w:val="0"/>
        </w:rPr>
        <w:t>的硬质无弹性垫子。</w:t>
      </w:r>
    </w:p>
    <w:p/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BF267C"/>
    <w:multiLevelType w:val="multilevel"/>
    <w:tmpl w:val="26BF267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ZWNkZDI1Y2ZhMTAzNDg3NjVmMTIxMjM3NWE1NzMifQ=="/>
  </w:docVars>
  <w:rsids>
    <w:rsidRoot w:val="4B6C300C"/>
    <w:rsid w:val="4B6C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2023-03-29T13:00:00Z</dcterms:created>
  <dc:creator>杜小猪</dc:creator>
  <cp:lastModifiedBy>杜小猪</cp:lastModifiedBy>
  <dcterms:modified xsi:type="dcterms:W3CDTF">2023-03-29T13:01:09Z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256C67CD2D734A4896359FB39F74436B</vt:lpwstr>
  </property>
</Properties>
</file>