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方正小标宋简体"/>
          <w:bCs/>
          <w:sz w:val="32"/>
          <w:szCs w:val="32"/>
        </w:rPr>
      </w:pPr>
      <w:bookmarkStart w:id="0" w:name="_GoBack"/>
      <w:bookmarkEnd w:id="0"/>
      <w:r>
        <w:rPr>
          <w:rFonts w:hint="eastAsia" w:ascii="黑体" w:hAnsi="黑体" w:eastAsia="黑体" w:cs="方正小标宋简体"/>
          <w:bCs/>
          <w:sz w:val="32"/>
          <w:szCs w:val="32"/>
        </w:rPr>
        <w:t>附件1</w:t>
      </w:r>
    </w:p>
    <w:p>
      <w:pPr>
        <w:spacing w:line="560" w:lineRule="exact"/>
        <w:ind w:firstLine="0" w:firstLineChars="0"/>
        <w:jc w:val="left"/>
        <w:rPr>
          <w:rFonts w:ascii="方正小标宋简体" w:hAnsi="方正小标宋简体" w:eastAsia="方正小标宋简体" w:cs="方正小标宋简体"/>
          <w:bCs/>
          <w:sz w:val="44"/>
          <w:szCs w:val="36"/>
        </w:rPr>
      </w:pPr>
    </w:p>
    <w:p>
      <w:pPr>
        <w:spacing w:line="560" w:lineRule="exact"/>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202</w:t>
      </w:r>
      <w:r>
        <w:rPr>
          <w:rFonts w:hint="eastAsia" w:ascii="方正小标宋简体" w:hAnsi="方正小标宋简体" w:eastAsia="方正小标宋简体" w:cs="方正小标宋简体"/>
          <w:bCs/>
          <w:sz w:val="44"/>
          <w:szCs w:val="36"/>
          <w:lang w:val="en-US" w:eastAsia="zh-CN"/>
        </w:rPr>
        <w:t>3</w:t>
      </w:r>
      <w:r>
        <w:rPr>
          <w:rFonts w:hint="eastAsia" w:ascii="方正小标宋简体" w:hAnsi="方正小标宋简体" w:eastAsia="方正小标宋简体" w:cs="方正小标宋简体"/>
          <w:bCs/>
          <w:sz w:val="44"/>
          <w:szCs w:val="36"/>
        </w:rPr>
        <w:t>年度国家知识产权局软科学研究项目申报指南</w:t>
      </w:r>
    </w:p>
    <w:p>
      <w:pPr>
        <w:spacing w:line="560" w:lineRule="exact"/>
        <w:ind w:firstLine="640" w:firstLineChars="200"/>
        <w:jc w:val="center"/>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一、总体目标</w:t>
      </w:r>
    </w:p>
    <w:p>
      <w:pPr>
        <w:spacing w:line="560" w:lineRule="exact"/>
        <w:ind w:firstLine="640" w:firstLineChars="200"/>
        <w:rPr>
          <w:rFonts w:ascii="Nimbus Roman No9 L" w:hAnsi="Nimbus Roman No9 L" w:eastAsia="仿宋_GB2312" w:cs="Nimbus Roman No9 L"/>
          <w:color w:val="000000"/>
          <w:kern w:val="0"/>
          <w:sz w:val="32"/>
          <w:szCs w:val="32"/>
        </w:rPr>
      </w:pPr>
      <w:r>
        <w:rPr>
          <w:rFonts w:hint="default" w:ascii="Nimbus Roman No9 L" w:hAnsi="Nimbus Roman No9 L" w:eastAsia="仿宋_GB2312" w:cs="Nimbus Roman No9 L"/>
          <w:color w:val="000000"/>
          <w:kern w:val="0"/>
          <w:sz w:val="32"/>
          <w:szCs w:val="32"/>
        </w:rPr>
        <w:t>以习近平新时代中国特色社会主义思想为指导，深入贯彻落实党的</w:t>
      </w:r>
      <w:r>
        <w:rPr>
          <w:rFonts w:hint="default" w:ascii="Nimbus Roman No9 L" w:hAnsi="Nimbus Roman No9 L" w:eastAsia="仿宋_GB2312" w:cs="Nimbus Roman No9 L"/>
          <w:color w:val="000000"/>
          <w:kern w:val="0"/>
          <w:sz w:val="32"/>
          <w:szCs w:val="32"/>
          <w:lang w:eastAsia="zh-CN"/>
        </w:rPr>
        <w:t>二十大</w:t>
      </w:r>
      <w:r>
        <w:rPr>
          <w:rFonts w:hint="default" w:ascii="Nimbus Roman No9 L" w:hAnsi="Nimbus Roman No9 L" w:eastAsia="仿宋_GB2312" w:cs="Nimbus Roman No9 L"/>
          <w:color w:val="000000"/>
          <w:kern w:val="0"/>
          <w:sz w:val="32"/>
          <w:szCs w:val="32"/>
        </w:rPr>
        <w:t>精神，围绕习近平总书记关于知识产权工作的重要指示论述和党中央、国务院</w:t>
      </w:r>
      <w:r>
        <w:rPr>
          <w:rFonts w:hint="default" w:ascii="Nimbus Roman No9 L" w:hAnsi="Nimbus Roman No9 L" w:eastAsia="仿宋_GB2312" w:cs="Nimbus Roman No9 L"/>
          <w:color w:val="000000"/>
          <w:kern w:val="0"/>
          <w:sz w:val="32"/>
          <w:szCs w:val="32"/>
          <w:lang w:eastAsia="zh-CN"/>
        </w:rPr>
        <w:t>决策部署</w:t>
      </w:r>
      <w:r>
        <w:rPr>
          <w:rFonts w:hint="default" w:ascii="Nimbus Roman No9 L" w:hAnsi="Nimbus Roman No9 L" w:eastAsia="仿宋_GB2312" w:cs="Nimbus Roman No9 L"/>
          <w:color w:val="000000"/>
          <w:kern w:val="0"/>
          <w:sz w:val="32"/>
          <w:szCs w:val="32"/>
        </w:rPr>
        <w:t>，聚焦《知识产权强国建设纲要（2021—2035年）》和《“十四五”国家知识产权保护和运用规划》实施过程中的重点、难点、热点问题开展调查研究，着力形成有理论创新价值和实践应用价值的研究成果，为</w:t>
      </w:r>
      <w:r>
        <w:rPr>
          <w:rFonts w:hint="eastAsia" w:ascii="Nimbus Roman No9 L" w:hAnsi="Nimbus Roman No9 L" w:eastAsia="仿宋_GB2312" w:cs="Nimbus Roman No9 L"/>
          <w:color w:val="000000"/>
          <w:kern w:val="0"/>
          <w:sz w:val="32"/>
          <w:szCs w:val="32"/>
          <w:lang w:eastAsia="zh-CN"/>
        </w:rPr>
        <w:t>加快</w:t>
      </w:r>
      <w:r>
        <w:rPr>
          <w:rFonts w:hint="default" w:ascii="Nimbus Roman No9 L" w:hAnsi="Nimbus Roman No9 L" w:eastAsia="仿宋_GB2312" w:cs="Nimbus Roman No9 L"/>
          <w:color w:val="000000"/>
          <w:kern w:val="0"/>
          <w:sz w:val="32"/>
          <w:szCs w:val="32"/>
        </w:rPr>
        <w:t>知识产权强国建设提供有力支撑。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二、申报要求</w:t>
      </w:r>
    </w:p>
    <w:p>
      <w:pPr>
        <w:spacing w:line="560" w:lineRule="exact"/>
        <w:ind w:firstLine="640" w:firstLineChars="200"/>
        <w:rPr>
          <w:rFonts w:ascii="Nimbus Roman No9 L" w:hAnsi="Nimbus Roman No9 L" w:eastAsia="仿宋_GB2312" w:cs="Nimbus Roman No9 L"/>
          <w:color w:val="000000"/>
          <w:kern w:val="0"/>
          <w:sz w:val="32"/>
          <w:szCs w:val="32"/>
        </w:rPr>
      </w:pPr>
      <w:r>
        <w:rPr>
          <w:rFonts w:hint="default" w:ascii="Nimbus Roman No9 L" w:hAnsi="Nimbus Roman No9 L" w:eastAsia="仿宋_GB2312" w:cs="Nimbus Roman No9 L"/>
          <w:color w:val="000000"/>
          <w:kern w:val="0"/>
          <w:sz w:val="32"/>
          <w:szCs w:val="32"/>
        </w:rPr>
        <w:t>（一）围绕项目总体目标，坚持理论研究与应用对策研究相结合，注重针对性和实用性，力求创新性和前瞻性，通过深入分析和调查研究，提出具有参考价值的对策建议。</w:t>
      </w:r>
    </w:p>
    <w:p>
      <w:pPr>
        <w:spacing w:line="560" w:lineRule="exact"/>
        <w:ind w:firstLine="640" w:firstLineChars="200"/>
        <w:rPr>
          <w:rFonts w:ascii="Nimbus Roman No9 L" w:hAnsi="Nimbus Roman No9 L" w:eastAsia="仿宋_GB2312" w:cs="Nimbus Roman No9 L"/>
          <w:color w:val="000000"/>
          <w:kern w:val="0"/>
          <w:sz w:val="32"/>
          <w:szCs w:val="32"/>
        </w:rPr>
      </w:pPr>
      <w:r>
        <w:rPr>
          <w:rFonts w:hint="default" w:ascii="Nimbus Roman No9 L" w:hAnsi="Nimbus Roman No9 L" w:eastAsia="仿宋_GB2312" w:cs="Nimbus Roman No9 L"/>
          <w:color w:val="000000"/>
          <w:kern w:val="0"/>
          <w:sz w:val="32"/>
          <w:szCs w:val="32"/>
        </w:rPr>
        <w:t>（二）可以根据本指南提出的重点研究方向，拟定具体题目申报，也可自行选题申报。</w:t>
      </w:r>
    </w:p>
    <w:p>
      <w:pPr>
        <w:spacing w:line="560" w:lineRule="exact"/>
        <w:ind w:firstLine="640" w:firstLineChars="200"/>
        <w:rPr>
          <w:rFonts w:ascii="Nimbus Roman No9 L" w:hAnsi="Nimbus Roman No9 L" w:eastAsia="仿宋_GB2312" w:cs="Nimbus Roman No9 L"/>
          <w:color w:val="000000"/>
          <w:kern w:val="0"/>
          <w:sz w:val="32"/>
          <w:szCs w:val="32"/>
        </w:rPr>
      </w:pPr>
      <w:r>
        <w:rPr>
          <w:rFonts w:hint="default" w:ascii="Nimbus Roman No9 L" w:hAnsi="Nimbus Roman No9 L" w:eastAsia="仿宋_GB2312" w:cs="Nimbus Roman No9 L"/>
          <w:color w:val="000000"/>
          <w:kern w:val="0"/>
          <w:sz w:val="32"/>
          <w:szCs w:val="32"/>
        </w:rPr>
        <w:t>（三）可2家单位/部门（不超过2家）共同申报，但须确定一家牵头单位。牵头单位需具备独立法人资格，党政机关和全额拨款事业单位不得作为牵头单位。</w:t>
      </w:r>
    </w:p>
    <w:p>
      <w:pPr>
        <w:spacing w:line="560" w:lineRule="exact"/>
        <w:ind w:firstLine="640" w:firstLineChars="200"/>
        <w:rPr>
          <w:rFonts w:ascii="Nimbus Roman No9 L" w:hAnsi="Nimbus Roman No9 L" w:eastAsia="仿宋_GB2312" w:cs="Nimbus Roman No9 L"/>
          <w:color w:val="000000"/>
          <w:kern w:val="0"/>
          <w:sz w:val="32"/>
          <w:szCs w:val="32"/>
        </w:rPr>
      </w:pPr>
      <w:r>
        <w:rPr>
          <w:rFonts w:hint="default" w:ascii="Nimbus Roman No9 L" w:hAnsi="Nimbus Roman No9 L" w:eastAsia="仿宋_GB2312" w:cs="Nimbus Roman No9 L"/>
          <w:color w:val="000000"/>
          <w:kern w:val="0"/>
          <w:sz w:val="32"/>
          <w:szCs w:val="32"/>
        </w:rPr>
        <w:t>（四）每个申报项目的负责人不超过2人，研究团队原则上不超过10人（含负责人）。同一负责人只能申报一个项目。在研或尚未结题的国家知识产权局软科学研究项目负责人原则上不能申报新项目。</w:t>
      </w:r>
    </w:p>
    <w:p>
      <w:pPr>
        <w:spacing w:line="560" w:lineRule="exact"/>
        <w:ind w:firstLine="640" w:firstLineChars="200"/>
        <w:rPr>
          <w:rFonts w:ascii="Nimbus Roman No9 L" w:hAnsi="Nimbus Roman No9 L" w:eastAsia="仿宋_GB2312" w:cs="Nimbus Roman No9 L"/>
          <w:color w:val="000000"/>
          <w:kern w:val="0"/>
          <w:sz w:val="32"/>
          <w:szCs w:val="32"/>
        </w:rPr>
      </w:pPr>
      <w:r>
        <w:rPr>
          <w:rFonts w:hint="default" w:ascii="Nimbus Roman No9 L" w:hAnsi="Nimbus Roman No9 L" w:eastAsia="仿宋_GB2312" w:cs="Nimbus Roman No9 L"/>
          <w:color w:val="000000"/>
          <w:kern w:val="0"/>
          <w:sz w:val="32"/>
          <w:szCs w:val="32"/>
        </w:rPr>
        <w:t>（五）申报单位和负责人以往承担的国家知识产权局软科学研究项目无不良信用记录。</w:t>
      </w:r>
    </w:p>
    <w:p>
      <w:pPr>
        <w:spacing w:line="560" w:lineRule="exact"/>
        <w:ind w:firstLine="640" w:firstLineChars="200"/>
        <w:rPr>
          <w:rFonts w:ascii="Nimbus Roman No9 L" w:hAnsi="Nimbus Roman No9 L" w:eastAsia="仿宋_GB2312" w:cs="Nimbus Roman No9 L"/>
          <w:color w:val="000000"/>
          <w:kern w:val="0"/>
          <w:sz w:val="32"/>
          <w:szCs w:val="32"/>
        </w:rPr>
      </w:pPr>
      <w:r>
        <w:rPr>
          <w:rFonts w:hint="default" w:ascii="Nimbus Roman No9 L" w:hAnsi="Nimbus Roman No9 L" w:eastAsia="仿宋_GB2312" w:cs="Nimbus Roman No9 L"/>
          <w:color w:val="000000"/>
          <w:kern w:val="0"/>
          <w:sz w:val="32"/>
          <w:szCs w:val="32"/>
        </w:rPr>
        <w:t>（六）项目研究时间期限一般为1年。</w:t>
      </w:r>
    </w:p>
    <w:p>
      <w:pPr>
        <w:numPr>
          <w:ilvl w:val="0"/>
          <w:numId w:val="0"/>
        </w:num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三、重点研究内容</w:t>
      </w:r>
    </w:p>
    <w:p>
      <w:pPr>
        <w:numPr>
          <w:ilvl w:val="0"/>
          <w:numId w:val="0"/>
        </w:numPr>
        <w:spacing w:line="560" w:lineRule="exact"/>
        <w:ind w:firstLine="642" w:firstLineChars="200"/>
        <w:jc w:val="left"/>
        <w:rPr>
          <w:rFonts w:hint="eastAsia" w:ascii="Nimbus Roman No9 L" w:hAnsi="Nimbus Roman No9 L" w:eastAsia="楷体_GB2312" w:cs="Nimbus Roman No9 L"/>
          <w:b/>
          <w:bCs/>
          <w:sz w:val="32"/>
          <w:szCs w:val="22"/>
          <w:lang w:val="en-US" w:eastAsia="zh-CN"/>
        </w:rPr>
      </w:pPr>
      <w:r>
        <w:rPr>
          <w:rFonts w:hint="default" w:ascii="Nimbus Roman No9 L" w:hAnsi="Nimbus Roman No9 L" w:eastAsia="楷体_GB2312" w:cs="Nimbus Roman No9 L"/>
          <w:b/>
          <w:bCs/>
          <w:sz w:val="32"/>
          <w:szCs w:val="22"/>
          <w:lang w:val="en-US" w:eastAsia="zh-CN"/>
        </w:rPr>
        <w:t>（一）基础理论</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知识产权支撑中国式现代化建设问题研究</w:t>
      </w:r>
    </w:p>
    <w:p>
      <w:pPr>
        <w:numPr>
          <w:ilvl w:val="0"/>
          <w:numId w:val="0"/>
        </w:numPr>
        <w:spacing w:line="560" w:lineRule="exact"/>
        <w:ind w:left="0" w:leftChars="0" w:firstLine="640" w:firstLineChars="200"/>
        <w:rPr>
          <w:rFonts w:hint="eastAsia"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中国特色知识产权制度研究</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知识产权对经济发展的影响研究</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知识产权权益分配作用机理研究</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知识产权基础性法律的路径选择研究</w:t>
      </w:r>
    </w:p>
    <w:p>
      <w:pPr>
        <w:numPr>
          <w:ilvl w:val="0"/>
          <w:numId w:val="0"/>
        </w:numPr>
        <w:spacing w:line="560" w:lineRule="exact"/>
        <w:ind w:firstLine="642" w:firstLineChars="200"/>
        <w:jc w:val="left"/>
        <w:rPr>
          <w:rFonts w:hint="default" w:ascii="Nimbus Roman No9 L" w:hAnsi="Nimbus Roman No9 L" w:eastAsia="楷体_GB2312" w:cs="Nimbus Roman No9 L"/>
          <w:b/>
          <w:bCs/>
          <w:sz w:val="32"/>
          <w:szCs w:val="22"/>
          <w:lang w:val="en-US" w:eastAsia="zh-CN"/>
        </w:rPr>
      </w:pPr>
      <w:r>
        <w:rPr>
          <w:rFonts w:hint="default" w:ascii="Nimbus Roman No9 L" w:hAnsi="Nimbus Roman No9 L" w:eastAsia="楷体_GB2312" w:cs="Nimbus Roman No9 L"/>
          <w:b/>
          <w:bCs/>
          <w:sz w:val="32"/>
          <w:szCs w:val="22"/>
          <w:lang w:val="en-US" w:eastAsia="zh-CN"/>
        </w:rPr>
        <w:t>（二）制度规则</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数据知识产权保护规则研究</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人工智能对知识产权制度的影响研究</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标准必要专利法规政策研究</w:t>
      </w:r>
    </w:p>
    <w:p>
      <w:pPr>
        <w:numPr>
          <w:ilvl w:val="0"/>
          <w:numId w:val="0"/>
        </w:numPr>
        <w:spacing w:line="560" w:lineRule="exact"/>
        <w:ind w:left="0" w:leftChars="0" w:firstLine="640" w:firstLineChars="200"/>
        <w:rPr>
          <w:rFonts w:hint="eastAsia"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实用新型制度改革研究</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商标权正当行使问题研究</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地理标志统一立法研究</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知识产权权利滥用问题研究</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技术领域的商业秘密法律保护研究</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知识产权行政保护和司法保护的衔接机制研究</w:t>
      </w:r>
    </w:p>
    <w:p>
      <w:pPr>
        <w:numPr>
          <w:ilvl w:val="0"/>
          <w:numId w:val="0"/>
        </w:numPr>
        <w:spacing w:line="560" w:lineRule="exact"/>
        <w:ind w:firstLine="642" w:firstLineChars="200"/>
        <w:jc w:val="left"/>
        <w:rPr>
          <w:rFonts w:hint="default" w:ascii="Nimbus Roman No9 L" w:hAnsi="Nimbus Roman No9 L" w:eastAsia="楷体_GB2312" w:cs="Nimbus Roman No9 L"/>
          <w:b/>
          <w:bCs/>
          <w:sz w:val="32"/>
          <w:szCs w:val="22"/>
          <w:lang w:val="en-US" w:eastAsia="zh-CN"/>
        </w:rPr>
      </w:pPr>
      <w:r>
        <w:rPr>
          <w:rFonts w:hint="default" w:ascii="Nimbus Roman No9 L" w:hAnsi="Nimbus Roman No9 L" w:eastAsia="楷体_GB2312" w:cs="Nimbus Roman No9 L"/>
          <w:b/>
          <w:bCs/>
          <w:sz w:val="32"/>
          <w:szCs w:val="22"/>
          <w:lang w:val="en-US" w:eastAsia="zh-CN"/>
        </w:rPr>
        <w:t>（三）工作实践</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1. 知识产权保护问题研究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重大专利纠纷行政裁决保护机制研究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商标恶意抢注与囤积问题治理研究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地理标志侵权认定及提升保护水平问题研究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海外知识产权维权政策工具供给研究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技术对外转让中的知识产权安全研究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b w:val="0"/>
          <w:bCs w:val="0"/>
          <w:color w:val="000000"/>
          <w:kern w:val="0"/>
          <w:sz w:val="32"/>
          <w:szCs w:val="32"/>
          <w:lang w:val="en-US" w:eastAsia="zh-CN"/>
        </w:rPr>
        <w:t xml:space="preserve">2. </w:t>
      </w:r>
      <w:r>
        <w:rPr>
          <w:rFonts w:hint="default" w:ascii="Nimbus Roman No9 L" w:hAnsi="Nimbus Roman No9 L" w:eastAsia="仿宋_GB2312" w:cs="Nimbus Roman No9 L"/>
          <w:color w:val="000000"/>
          <w:kern w:val="0"/>
          <w:sz w:val="32"/>
          <w:szCs w:val="32"/>
          <w:lang w:val="en-US" w:eastAsia="zh-CN"/>
        </w:rPr>
        <w:t>知识产权运用问题研究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知识产权激发中小企业创新活力的政策路径研究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创新主体高价值专利培育转化模式研究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专利开放许可实施中的关键问题研究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b w:val="0"/>
          <w:bCs w:val="0"/>
          <w:color w:val="000000"/>
          <w:kern w:val="0"/>
          <w:sz w:val="32"/>
          <w:szCs w:val="32"/>
          <w:lang w:val="en-US" w:eastAsia="zh-CN"/>
        </w:rPr>
        <w:t xml:space="preserve">3. </w:t>
      </w:r>
      <w:r>
        <w:rPr>
          <w:rFonts w:hint="default" w:ascii="Nimbus Roman No9 L" w:hAnsi="Nimbus Roman No9 L" w:eastAsia="仿宋_GB2312" w:cs="Nimbus Roman No9 L"/>
          <w:color w:val="000000"/>
          <w:kern w:val="0"/>
          <w:sz w:val="32"/>
          <w:szCs w:val="32"/>
          <w:lang w:val="en-US" w:eastAsia="zh-CN"/>
        </w:rPr>
        <w:t>知识产权服务问题研究</w:t>
      </w:r>
    </w:p>
    <w:p>
      <w:pPr>
        <w:numPr>
          <w:ilvl w:val="0"/>
          <w:numId w:val="0"/>
        </w:numPr>
        <w:spacing w:line="560" w:lineRule="exact"/>
        <w:ind w:left="0" w:leftChars="0" w:firstLine="640" w:firstLineChars="200"/>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营商环境评价中的知识产权相关内容研究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知识产权公共服务体系运行机制研究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知识产权服务标准化问题研究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4. 知识产权人才问题研究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知识产权专业学位研究生教育体系化建设及实践研究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知识产权国际化人才资源开发研究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知识产权人才高地建设的战略布局与实施策略研究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知识产权服务业从业人员专业能力提升问题研究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5. 知识产权国际问题研究</w:t>
      </w:r>
    </w:p>
    <w:p>
      <w:pPr>
        <w:numPr>
          <w:ilvl w:val="0"/>
          <w:numId w:val="0"/>
        </w:numPr>
        <w:spacing w:line="560" w:lineRule="exact"/>
        <w:ind w:firstLine="640" w:firstLineChars="200"/>
        <w:jc w:val="both"/>
        <w:rPr>
          <w:rFonts w:hint="default"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国际知识产权规则变革趋势及对策研究</w:t>
      </w:r>
    </w:p>
    <w:p>
      <w:pPr>
        <w:numPr>
          <w:ilvl w:val="0"/>
          <w:numId w:val="0"/>
        </w:numPr>
        <w:spacing w:line="560" w:lineRule="exact"/>
        <w:ind w:left="0" w:leftChars="0" w:firstLine="640" w:firstLineChars="200"/>
        <w:rPr>
          <w:rFonts w:hint="eastAsia" w:ascii="Nimbus Roman No9 L" w:hAnsi="Nimbus Roman No9 L" w:eastAsia="仿宋_GB2312" w:cs="Nimbus Roman No9 L"/>
          <w:color w:val="000000"/>
          <w:kern w:val="0"/>
          <w:sz w:val="32"/>
          <w:szCs w:val="32"/>
          <w:lang w:val="en-US" w:eastAsia="zh-CN"/>
        </w:rPr>
      </w:pPr>
      <w:r>
        <w:rPr>
          <w:rFonts w:hint="default" w:ascii="Nimbus Roman No9 L" w:hAnsi="Nimbus Roman No9 L" w:eastAsia="仿宋_GB2312" w:cs="Nimbus Roman No9 L"/>
          <w:color w:val="000000"/>
          <w:kern w:val="0"/>
          <w:sz w:val="32"/>
          <w:szCs w:val="32"/>
          <w:lang w:val="en-US" w:eastAsia="zh-CN"/>
        </w:rPr>
        <w:t>知识产权支撑联合国可持续发展目标的路径研究</w:t>
      </w:r>
    </w:p>
    <w:p>
      <w:pPr>
        <w:ind w:firstLine="640" w:firstLineChars="200"/>
        <w:rPr>
          <w:rFonts w:hint="eastAsia" w:eastAsia="CESI仿宋-GB2312"/>
          <w:lang w:eastAsia="zh-CN"/>
        </w:rPr>
      </w:pPr>
      <w:r>
        <w:rPr>
          <w:rFonts w:hint="default" w:ascii="Nimbus Roman No9 L" w:hAnsi="Nimbus Roman No9 L" w:eastAsia="仿宋_GB2312" w:cs="Nimbus Roman No9 L"/>
          <w:color w:val="000000"/>
          <w:kern w:val="0"/>
          <w:sz w:val="32"/>
          <w:szCs w:val="32"/>
          <w:lang w:val="en-US" w:eastAsia="zh-CN"/>
        </w:rPr>
        <w:t>当前国际形势下的中国企业知识产权应对策略研究</w:t>
      </w:r>
    </w:p>
    <w:sectPr>
      <w:footerReference r:id="rId3" w:type="default"/>
      <w:pgSz w:w="11906" w:h="16838"/>
      <w:pgMar w:top="1440" w:right="1800" w:bottom="215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Arial">
    <w:altName w:val="DejaVu Sans"/>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9EF193"/>
    <w:rsid w:val="3E3F7ED3"/>
    <w:rsid w:val="733DA4A0"/>
    <w:rsid w:val="756755D8"/>
    <w:rsid w:val="75DF727A"/>
    <w:rsid w:val="7FBB0004"/>
    <w:rsid w:val="7FE3EF5F"/>
    <w:rsid w:val="7FEA65D2"/>
    <w:rsid w:val="7FFF9EC5"/>
    <w:rsid w:val="8EACB88B"/>
    <w:rsid w:val="96F77F25"/>
    <w:rsid w:val="BCD990D2"/>
    <w:rsid w:val="BF9EF193"/>
    <w:rsid w:val="DB555413"/>
    <w:rsid w:val="F69F203D"/>
    <w:rsid w:val="FB5DF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_GB2312" w:cs="Times New Roman"/>
      <w:b/>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19.6666666666667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2023-02-27T00:43:00Z</dcterms:created>
  <dc:creator>李奕霏</dc:creator>
  <cp:lastModifiedBy>WANGQW</cp:lastModifiedBy>
  <dcterms:modified xsi:type="dcterms:W3CDTF">2023-03-15T14:38:20Z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60EF75B6C2179C6023A6F8631A077A31</vt:lpwstr>
  </property>
</Properties>
</file>