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hint="default" w:ascii="宋体" w:hAnsi="宋体" w:eastAsia="宋体"/>
          <w:b w:val="0"/>
          <w:bCs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附件3：</w:t>
      </w:r>
    </w:p>
    <w:p>
      <w:pPr>
        <w:widowControl/>
        <w:shd w:val="clear" w:color="auto" w:fill="FFFFFF"/>
        <w:spacing w:line="500" w:lineRule="exact"/>
        <w:ind w:firstLine="722" w:firstLineChars="200"/>
        <w:jc w:val="center"/>
        <w:rPr>
          <w:rFonts w:hint="eastAsia" w:ascii="宋体" w:hAnsi="宋体"/>
          <w:b/>
          <w:color w:val="auto"/>
          <w:kern w:val="0"/>
          <w:sz w:val="36"/>
          <w:szCs w:val="36"/>
          <w:highlight w:val="none"/>
          <w:shd w:val="clear" w:color="auto" w:fill="auto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00" w:lineRule="exact"/>
        <w:jc w:val="center"/>
        <w:rPr>
          <w:rFonts w:hint="eastAsia" w:ascii="宋体" w:hAnsi="宋体"/>
          <w:b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  <w:t>关于南山区2021年度人才住房定向配租</w:t>
      </w:r>
    </w:p>
    <w:p>
      <w:pPr>
        <w:widowControl/>
        <w:numPr>
          <w:ilvl w:val="0"/>
          <w:numId w:val="0"/>
        </w:numPr>
        <w:shd w:val="clear" w:color="auto" w:fill="FFFFFF"/>
        <w:spacing w:line="500" w:lineRule="exact"/>
        <w:jc w:val="center"/>
        <w:rPr>
          <w:rFonts w:hint="eastAsia" w:ascii="宋体" w:hAnsi="宋体"/>
          <w:b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  <w:t>补租工作的有关提醒</w:t>
      </w:r>
    </w:p>
    <w:p>
      <w:pPr>
        <w:widowControl/>
        <w:numPr>
          <w:ilvl w:val="0"/>
          <w:numId w:val="0"/>
        </w:numPr>
        <w:shd w:val="clear" w:color="auto" w:fill="FFFFFF"/>
        <w:spacing w:line="500" w:lineRule="exact"/>
        <w:jc w:val="center"/>
        <w:rPr>
          <w:rFonts w:hint="eastAsia" w:ascii="宋体" w:hAnsi="宋体"/>
          <w:b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</w:pPr>
    </w:p>
    <w:p>
      <w:pPr>
        <w:spacing w:line="500" w:lineRule="exact"/>
        <w:ind w:firstLine="481" w:firstLineChars="200"/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一、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</w:rPr>
        <w:t>关于市、区、前海分工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根据《关于完善人才住房制度的若干措施》（深发〔2016〕13号），市本级负责市级认定的高层次人才、总部企业高级管理人才、在站博士后，以及市级党政机关和事业单位、中央驻深机构、市政府批准的其他单位人才住房的建设筹集和供应。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各区政府负责本辖区人才住房的建设筹集和供应。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市前海管理局参照各区政府，负责前海深港现代服务业合作区人才住房的建设筹集和供应。</w:t>
      </w:r>
    </w:p>
    <w:p>
      <w:pPr>
        <w:spacing w:line="500" w:lineRule="exact"/>
        <w:ind w:firstLine="481" w:firstLineChars="200"/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二、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</w:rPr>
        <w:t>关于集团公司（总公司）与下属公司的申报问题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1、下属公司包括子公司、分公司、分厂、分店等。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2、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集团公司（总公司）、下属公司各自符合申报条件的，可分开申报。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、同时具备以下条件，集团公司（总公司）与下属公司可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合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并申报纳税贡献和人才规模：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（1）集团公司（总公司）与下属公司的注册地及纳税地（含个人所得税扣缴）、社保缴纳地均在南山区（不含高尔夫、房地产类企业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不含前海深港合作的企业，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前海管理局认定的总部企业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仅限申报补租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）。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（2）集团公司（总公司）对下属公司直接控股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且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控股比例≥51%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或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集团公司（总公司）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下属公司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为直接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隶属关系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、申报单位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（1）当集团公司（总公司）仅与一家下属公司合并申报时，申报单位可以是集团公司（总公司），也可以是下属公司。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（2）当集团公司（总公司）与两家或以上下属公司合并申报时，申报单位应当是集团公司（总公司）。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、合并申报应提供如下证明材料：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（1）集团公司（总公司）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下属公司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的直接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隶属关系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或直接控股关系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证明。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（2）集团公司（总公司）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下属公司的纳税证明、营业执照、企业信用信息资料等相关基本资料。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（3）其他需要的有关资料。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、合并申报的集团公司（总公司）、下属公司不得再次单独申报。</w:t>
      </w:r>
    </w:p>
    <w:p>
      <w:pPr>
        <w:spacing w:line="500" w:lineRule="exact"/>
        <w:ind w:firstLine="481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三、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</w:rPr>
        <w:t>关于集团公司（总公司）、下属公司的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eastAsia="zh-CN"/>
        </w:rPr>
        <w:t>分配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</w:rPr>
        <w:t>问题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1、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配租、补租统一分配至申报单位，再由申报单位分配给申报单位及合并申报公司中符合条件的人才。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2、集团公司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</w:rPr>
        <w:t>（总公司）</w:t>
      </w: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eastAsia="zh-CN"/>
        </w:rPr>
        <w:t>与下属公司之间调剂分配应具备以下条件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：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）下属公司为子公司、分公司、分厂、分店等；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）集团公司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（总公司）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与下属公司的注册地及纳税地（含个人所得税扣缴）、社保缴纳地均在南山区（不含高尔夫、房地产类企业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不含前海深港合作区的企业，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前海管理局认定的总部企业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仅限补租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）。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）集团公司（总公司）对下属公司直接控股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且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控股比例≥51%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或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集团公司（总公司）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下属公司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为直接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隶属关系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。</w:t>
      </w:r>
      <w:bookmarkStart w:id="0" w:name="_GoBack"/>
      <w:bookmarkEnd w:id="0"/>
    </w:p>
    <w:p>
      <w:pPr>
        <w:spacing w:line="500" w:lineRule="exact"/>
        <w:ind w:firstLine="480" w:firstLineChars="200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3、调剂分配所需证明材料：</w:t>
      </w:r>
    </w:p>
    <w:p>
      <w:pPr>
        <w:spacing w:line="500" w:lineRule="exact"/>
        <w:ind w:firstLine="480" w:firstLineChars="200"/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（1）集团公司（总公司）出具调剂分配的纪要或证明文件；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（2）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集团公司（总公司）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下属公司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的直接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隶属关系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或直接控股关系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证明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）集团公司（总公司）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下属公司的纳税证明、营业执照、企业信用信息资料等相关基本资料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；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其他需要的有关资料。</w:t>
      </w:r>
    </w:p>
    <w:p>
      <w:pPr>
        <w:spacing w:line="500" w:lineRule="exact"/>
        <w:ind w:firstLine="481" w:firstLineChars="200"/>
        <w:rPr>
          <w:rFonts w:hint="default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四、关于员工可享受配租补租的情形</w:t>
      </w:r>
    </w:p>
    <w:p>
      <w:pPr>
        <w:spacing w:line="500" w:lineRule="exact"/>
        <w:ind w:firstLine="480" w:firstLineChars="200"/>
        <w:rPr>
          <w:rFonts w:hint="default" w:ascii="宋体" w:hAnsi="宋体"/>
          <w:color w:val="auto"/>
          <w:kern w:val="0"/>
          <w:sz w:val="24"/>
          <w:highlight w:val="none"/>
          <w:shd w:val="clear" w:color="auto" w:fill="auto"/>
          <w:lang w:val="en-US"/>
        </w:rPr>
      </w:pPr>
      <w:r>
        <w:rPr>
          <w:rFonts w:hint="eastAsia" w:ascii="宋体" w:hAnsi="宋体" w:cs="Times New Roman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1、企业和机构配租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人才住房或发放人才住房补租资金时，员工应同时符合以下条件，并在单位内部公示不少于5个工作日：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（1）具有大学本科及以上学历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或中级及以上职称，或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持有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二级技师及以上证书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（2）与企业和机构签订全职劳动合同并处于有效期，且在本单位正常缴纳社保及个人所得税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zh-TW" w:eastAsia="zh-TW"/>
        </w:rPr>
        <w:t>（退休返聘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zh-TW" w:eastAsia="zh-CN"/>
        </w:rPr>
        <w:t>、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zh-TW" w:eastAsia="zh-TW"/>
        </w:rPr>
        <w:t>外籍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或港澳台员工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zh-TW" w:eastAsia="zh-TW"/>
        </w:rPr>
        <w:t>无须提供社保证明，须在本单位缴纳个人所得税）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（3）人才及配偶</w:t>
      </w:r>
      <w:r>
        <w:rPr>
          <w:rFonts w:hint="eastAsia" w:ascii="宋体" w:hAnsi="宋体"/>
          <w:strike w:val="0"/>
          <w:dstrike w:val="0"/>
          <w:color w:val="auto"/>
          <w:kern w:val="0"/>
          <w:sz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/>
          <w:strike w:val="0"/>
          <w:dstrike w:val="0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未成年子女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在本市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均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未拥有任何形式自有住房或住房建设用地、未正在租赁保障性政策性住房、未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享受过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购房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优惠政策（包括购买过政策性住房或者享受过购房补贴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政策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等）；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其中，住房包括安居房（含准成本房、全成本房、社会微利房、全成本微利房）、房改房、经济适用住房、公共租赁住房、安居型商品房、人才住房等政策性住房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集资房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拆迁安置房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军产房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商品房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含预售商品房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），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自建私房等。</w:t>
      </w:r>
    </w:p>
    <w:p>
      <w:pPr>
        <w:numPr>
          <w:ilvl w:val="0"/>
          <w:numId w:val="1"/>
        </w:num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未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同时享受任何形式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的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保障性政策性租房补贴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；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其中，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保障性政策性租房补贴包括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杰出、领军人才租房补贴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“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领航人才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”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租房补贴，南山区企业人才住房补租，前海总部企业人才租房补贴等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企业和机构确因工作实际，可适当安排给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具有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大学专科学历且在本单位连续缴纳社保满5年、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同时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在本单位重要岗位工作且对本单位作出了突出贡献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，并满足上述第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1点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条件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(2)-(4)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的骨干员工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。除上述备案材料外，额外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提供的包括但不限于：企业和机构会议确定人选的纪要或决定文件、发放人员明细表、骨干员工的主要贡献介绍（包括但不限于突出业绩表现、表彰通告、科研专利成果等）</w:t>
      </w:r>
      <w:r>
        <w:rPr>
          <w:rFonts w:hint="eastAsia" w:ascii="宋体" w:hAnsi="宋体" w:cs="Times New Roman"/>
          <w:color w:val="auto"/>
          <w:kern w:val="0"/>
          <w:sz w:val="24"/>
          <w:highlight w:val="none"/>
          <w:shd w:val="clear" w:color="auto" w:fill="auto"/>
        </w:rPr>
        <w:t>。</w:t>
      </w:r>
    </w:p>
    <w:p>
      <w:pPr>
        <w:numPr>
          <w:ilvl w:val="0"/>
          <w:numId w:val="0"/>
        </w:numPr>
        <w:spacing w:line="500" w:lineRule="exact"/>
        <w:ind w:firstLine="481" w:firstLineChars="200"/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五、关于配租的注意事项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1、租住我区人才住房的人才，将不能申请轮候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公共租赁住房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，已经在市轮候库排队等待的人才，须退出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公共租赁住房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 xml:space="preserve">轮候库；人才在租赁期间可以申请轮候安居型商品房，安居型商品房签约成功后应当退出人才住房。 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2、住房使用原则：为充分利用住房资源，提高配租效率，两房及以上户型的住房原则上应当安排家庭入住。</w:t>
      </w:r>
    </w:p>
    <w:p>
      <w:pPr>
        <w:spacing w:line="500" w:lineRule="exact"/>
        <w:ind w:firstLine="481" w:firstLineChars="200"/>
        <w:rPr>
          <w:rFonts w:hint="eastAsia" w:ascii="宋体" w:hAnsi="宋体" w:eastAsia="宋体"/>
          <w:b/>
          <w:bCs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六、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eastAsia="zh-CN"/>
        </w:rPr>
        <w:t>关于补租的注意事项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1、本次住房补租的时间段（补租期）：2021年4月1日至2022年3月31日。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2、企业和机构获得人才住房补租资金后，可以结合本单位实际自行制定分配方案，发放给本单位符合条件的员工，发放金额不超过最高限额（最高限额=符合条件的月数÷12×2万元/年/人），并留存有效月的佐证材料。若实际发放金额超过最高限额，超发的部分，在补租期结束前，企业和机构仍可以收回再发放给其他符合条件的员工。补租期结束，剩余未发放完毕的补租资金需全部退回至区住房和建设局指定账户。</w:t>
      </w:r>
    </w:p>
    <w:p>
      <w:pPr>
        <w:spacing w:line="500" w:lineRule="exact"/>
        <w:ind w:firstLine="481" w:firstLineChars="200"/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七、</w:t>
      </w:r>
      <w:r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eastAsia="zh-CN"/>
        </w:rPr>
        <w:t>其他</w:t>
      </w:r>
    </w:p>
    <w:p>
      <w:pPr>
        <w:spacing w:line="500" w:lineRule="exact"/>
        <w:ind w:firstLine="480" w:firstLineChars="200"/>
        <w:rPr>
          <w:rFonts w:hint="eastAsia" w:ascii="宋体" w:hAnsi="宋体"/>
          <w:b/>
          <w:bCs/>
          <w:color w:val="auto"/>
          <w:kern w:val="0"/>
          <w:sz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1、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企业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和机构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应当将涉及的重要事项（如人才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发放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条件、不得同时享受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住房保障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的情形、</w:t>
      </w:r>
      <w:r>
        <w:rPr>
          <w:rFonts w:hint="eastAsia" w:ascii="宋体" w:hAnsi="宋体"/>
          <w:strike w:val="0"/>
          <w:dstrike w:val="0"/>
          <w:color w:val="auto"/>
          <w:kern w:val="0"/>
          <w:sz w:val="24"/>
          <w:highlight w:val="none"/>
          <w:shd w:val="clear" w:color="auto" w:fill="auto"/>
          <w:lang w:eastAsia="zh-CN"/>
        </w:rPr>
        <w:t>人才办理入住手续时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应退出公共租赁住房轮候库等）告知本单位人才。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2、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后续区住房和建设局将组织相关部门对企业和机构的公示、建档备案工作、申报材料及发放情况进行核查，企业和机构需无条件配合核查工作。</w:t>
      </w:r>
    </w:p>
    <w:p>
      <w:pPr>
        <w:spacing w:line="500" w:lineRule="exact"/>
        <w:ind w:firstLine="480" w:firstLineChars="200"/>
        <w:rPr>
          <w:rFonts w:hint="eastAsia" w:ascii="宋体" w:hAnsi="宋体" w:eastAsia="宋体"/>
          <w:b/>
          <w:color w:val="000000"/>
          <w:kern w:val="0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3、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区住房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val="en-US" w:eastAsia="zh-CN"/>
        </w:rPr>
        <w:t>和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  <w:lang w:eastAsia="zh-CN"/>
        </w:rPr>
        <w:t>建设局及授权机构有权校验原件</w:t>
      </w:r>
      <w:r>
        <w:rPr>
          <w:rFonts w:hint="eastAsia" w:ascii="宋体" w:hAnsi="宋体"/>
          <w:color w:val="auto"/>
          <w:kern w:val="0"/>
          <w:sz w:val="24"/>
          <w:highlight w:val="none"/>
          <w:shd w:val="clear" w:color="auto" w:fill="auto"/>
        </w:rPr>
        <w:t>。</w:t>
      </w:r>
    </w:p>
    <w:p>
      <w:pPr>
        <w:rPr>
          <w:color w:val="auto"/>
          <w:highlight w:val="none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27693"/>
    <w:multiLevelType w:val="singleLevel"/>
    <w:tmpl w:val="B4F27693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FC2B4CC3"/>
    <w:multiLevelType w:val="singleLevel"/>
    <w:tmpl w:val="FC2B4CC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6DB0"/>
    <w:rsid w:val="0C23373C"/>
    <w:rsid w:val="0C453766"/>
    <w:rsid w:val="109F73FD"/>
    <w:rsid w:val="127A4794"/>
    <w:rsid w:val="16613D57"/>
    <w:rsid w:val="169B460A"/>
    <w:rsid w:val="18395FEE"/>
    <w:rsid w:val="1B6C3AF3"/>
    <w:rsid w:val="1CDD4237"/>
    <w:rsid w:val="1D7EC500"/>
    <w:rsid w:val="1D7F75F9"/>
    <w:rsid w:val="1E87721C"/>
    <w:rsid w:val="21D317C6"/>
    <w:rsid w:val="22A75FBF"/>
    <w:rsid w:val="22AB2A39"/>
    <w:rsid w:val="236E14AE"/>
    <w:rsid w:val="275F5CA1"/>
    <w:rsid w:val="28360A92"/>
    <w:rsid w:val="2C506381"/>
    <w:rsid w:val="2E9E4C91"/>
    <w:rsid w:val="2EE16234"/>
    <w:rsid w:val="2F6D36F7"/>
    <w:rsid w:val="2FF78AF2"/>
    <w:rsid w:val="30601046"/>
    <w:rsid w:val="3C311730"/>
    <w:rsid w:val="3D6239B8"/>
    <w:rsid w:val="3DD31535"/>
    <w:rsid w:val="3F5B214B"/>
    <w:rsid w:val="3F6383C2"/>
    <w:rsid w:val="3F7C1CAD"/>
    <w:rsid w:val="401F750C"/>
    <w:rsid w:val="411D1F20"/>
    <w:rsid w:val="42A519AB"/>
    <w:rsid w:val="42DB44E0"/>
    <w:rsid w:val="46597517"/>
    <w:rsid w:val="485A5EFD"/>
    <w:rsid w:val="48D335B7"/>
    <w:rsid w:val="4C83570A"/>
    <w:rsid w:val="4E252755"/>
    <w:rsid w:val="508C77D7"/>
    <w:rsid w:val="527870D5"/>
    <w:rsid w:val="55DFE4EE"/>
    <w:rsid w:val="55EA4B39"/>
    <w:rsid w:val="57FA1D25"/>
    <w:rsid w:val="57FF79D5"/>
    <w:rsid w:val="59FF1899"/>
    <w:rsid w:val="5AFA56C5"/>
    <w:rsid w:val="5CFB41A3"/>
    <w:rsid w:val="5D8A2051"/>
    <w:rsid w:val="5DF938E4"/>
    <w:rsid w:val="5EAE79E3"/>
    <w:rsid w:val="5EC73074"/>
    <w:rsid w:val="5FFB2BCB"/>
    <w:rsid w:val="603E4D6C"/>
    <w:rsid w:val="60850E7F"/>
    <w:rsid w:val="60A63BC4"/>
    <w:rsid w:val="61F47CEC"/>
    <w:rsid w:val="65404514"/>
    <w:rsid w:val="68BCF0FE"/>
    <w:rsid w:val="6C211815"/>
    <w:rsid w:val="6EE043AB"/>
    <w:rsid w:val="72F26076"/>
    <w:rsid w:val="75667448"/>
    <w:rsid w:val="76557B88"/>
    <w:rsid w:val="77080305"/>
    <w:rsid w:val="77CFD5C2"/>
    <w:rsid w:val="78667718"/>
    <w:rsid w:val="7A646484"/>
    <w:rsid w:val="7C1C5533"/>
    <w:rsid w:val="7DF710AE"/>
    <w:rsid w:val="7FFF3F5A"/>
    <w:rsid w:val="9FE19083"/>
    <w:rsid w:val="BAF70585"/>
    <w:rsid w:val="C5574AC8"/>
    <w:rsid w:val="D7BF8867"/>
    <w:rsid w:val="DF755626"/>
    <w:rsid w:val="F0F29F35"/>
    <w:rsid w:val="FBBFCDEC"/>
    <w:rsid w:val="FF7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333333"/>
      <w:sz w:val="18"/>
      <w:szCs w:val="1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character" w:customStyle="1" w:styleId="9">
    <w:name w:val="hover38"/>
    <w:basedOn w:val="4"/>
    <w:qFormat/>
    <w:uiPriority w:val="0"/>
  </w:style>
  <w:style w:type="character" w:customStyle="1" w:styleId="10">
    <w:name w:val="hover39"/>
    <w:basedOn w:val="4"/>
    <w:qFormat/>
    <w:uiPriority w:val="0"/>
    <w:rPr>
      <w:shd w:val="clear" w:fill="1776CC"/>
    </w:rPr>
  </w:style>
  <w:style w:type="character" w:customStyle="1" w:styleId="11">
    <w:name w:val="hover40"/>
    <w:basedOn w:val="4"/>
    <w:qFormat/>
    <w:uiPriority w:val="0"/>
    <w:rPr>
      <w:color w:val="3094E2"/>
    </w:rPr>
  </w:style>
  <w:style w:type="character" w:customStyle="1" w:styleId="12">
    <w:name w:val="hover41"/>
    <w:basedOn w:val="4"/>
    <w:qFormat/>
    <w:uiPriority w:val="0"/>
  </w:style>
  <w:style w:type="character" w:customStyle="1" w:styleId="13">
    <w:name w:val="hover42"/>
    <w:basedOn w:val="4"/>
    <w:qFormat/>
    <w:uiPriority w:val="0"/>
    <w:rPr>
      <w:color w:val="3094E2"/>
    </w:rPr>
  </w:style>
  <w:style w:type="character" w:customStyle="1" w:styleId="14">
    <w:name w:val="after"/>
    <w:basedOn w:val="4"/>
    <w:qFormat/>
    <w:uiPriority w:val="0"/>
  </w:style>
  <w:style w:type="character" w:customStyle="1" w:styleId="15">
    <w:name w:val="loap_active6"/>
    <w:basedOn w:val="4"/>
    <w:qFormat/>
    <w:uiPriority w:val="0"/>
    <w:rPr>
      <w:color w:val="3094E2"/>
      <w:shd w:val="clear" w:fill="FFFFFF"/>
    </w:rPr>
  </w:style>
  <w:style w:type="character" w:customStyle="1" w:styleId="16">
    <w:name w:val="loap_active7"/>
    <w:basedOn w:val="4"/>
    <w:qFormat/>
    <w:uiPriority w:val="0"/>
    <w:rPr>
      <w:color w:val="3094E2"/>
    </w:rPr>
  </w:style>
  <w:style w:type="character" w:customStyle="1" w:styleId="17">
    <w:name w:val="after2"/>
    <w:basedOn w:val="4"/>
    <w:qFormat/>
    <w:uiPriority w:val="0"/>
  </w:style>
  <w:style w:type="character" w:customStyle="1" w:styleId="18">
    <w:name w:val="loap_active4"/>
    <w:basedOn w:val="4"/>
    <w:qFormat/>
    <w:uiPriority w:val="0"/>
    <w:rPr>
      <w:color w:val="3094E2"/>
      <w:shd w:val="clear" w:fill="FFFFFF"/>
    </w:rPr>
  </w:style>
  <w:style w:type="character" w:customStyle="1" w:styleId="19">
    <w:name w:val="loap_active5"/>
    <w:basedOn w:val="4"/>
    <w:qFormat/>
    <w:uiPriority w:val="0"/>
    <w:rPr>
      <w:color w:val="3094E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A312</dc:creator>
  <cp:lastModifiedBy>王鑫涛</cp:lastModifiedBy>
  <dcterms:modified xsi:type="dcterms:W3CDTF">2023-03-10T15:06:17Z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