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CESI黑体-GB2312" w:hAnsi="CESI黑体-GB2312" w:eastAsia="CESI黑体-GB2312" w:cs="CESI黑体-GB2312"/>
          <w:b w:val="0"/>
          <w:bCs w:val="0"/>
          <w:i w:val="0"/>
          <w:iCs w:val="0"/>
          <w:color w:val="auto"/>
          <w:sz w:val="32"/>
          <w:szCs w:val="32"/>
          <w:u w:val="none"/>
          <w:vertAlign w:val="baseline"/>
          <w:lang w:eastAsia="zh-CN"/>
        </w:rPr>
      </w:pPr>
      <w:r>
        <w:rPr>
          <w:rFonts w:hint="eastAsia" w:ascii="CESI黑体-GB2312" w:hAnsi="CESI黑体-GB2312" w:eastAsia="CESI黑体-GB2312" w:cs="CESI黑体-GB2312"/>
          <w:b w:val="0"/>
          <w:bCs w:val="0"/>
          <w:i w:val="0"/>
          <w:iCs w:val="0"/>
          <w:color w:val="auto"/>
          <w:sz w:val="32"/>
          <w:szCs w:val="32"/>
          <w:u w:val="none"/>
          <w:vertAlign w:val="baseline"/>
          <w:lang w:val="en-US" w:eastAsia="zh-CN"/>
        </w:rPr>
        <w:t>附件</w:t>
      </w:r>
      <w:r>
        <w:rPr>
          <w:rFonts w:hint="eastAsia" w:ascii="CESI黑体-GB2312" w:hAnsi="CESI黑体-GB2312" w:eastAsia="CESI黑体-GB2312" w:cs="CESI黑体-GB2312"/>
          <w:b w:val="0"/>
          <w:bCs w:val="0"/>
          <w:i w:val="0"/>
          <w:iCs w:val="0"/>
          <w:color w:val="auto"/>
          <w:sz w:val="32"/>
          <w:szCs w:val="32"/>
          <w:u w:val="none"/>
          <w:vertAlign w:val="baseline"/>
          <w:lang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hAnsi="方正小标宋简体" w:eastAsia="方正小标宋简体" w:cs="方正小标宋简体"/>
          <w:b w:val="0"/>
          <w:bCs w:val="0"/>
          <w:i w:val="0"/>
          <w:iCs w:val="0"/>
          <w:color w:val="auto"/>
          <w:sz w:val="44"/>
          <w:szCs w:val="44"/>
          <w:u w:val="none"/>
          <w:vertAlign w:val="baseline"/>
          <w:lang w:val="en-US" w:eastAsia="zh-CN"/>
        </w:rPr>
      </w:pPr>
      <w:r>
        <w:rPr>
          <w:rFonts w:hint="eastAsia" w:ascii="方正小标宋简体" w:hAnsi="方正小标宋简体" w:eastAsia="方正小标宋简体" w:cs="方正小标宋简体"/>
          <w:b w:val="0"/>
          <w:bCs w:val="0"/>
          <w:i w:val="0"/>
          <w:iCs w:val="0"/>
          <w:color w:val="auto"/>
          <w:sz w:val="44"/>
          <w:szCs w:val="44"/>
          <w:u w:val="none"/>
          <w:vertAlign w:val="baseline"/>
          <w:lang w:val="en-US" w:eastAsia="zh-CN"/>
        </w:rPr>
        <w:t>相关业务办理机构部门联系方式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CESI仿宋-GB2312" w:hAnsi="CESI仿宋-GB2312" w:eastAsia="CESI仿宋-GB2312" w:cs="CESI仿宋-GB2312"/>
          <w:b w:val="0"/>
          <w:bCs w:val="0"/>
          <w:i w:val="0"/>
          <w:iCs w:val="0"/>
          <w:color w:val="auto"/>
          <w:sz w:val="32"/>
          <w:szCs w:val="32"/>
          <w:u w:val="none"/>
          <w:vertAlign w:val="baseline"/>
          <w:lang w:val="en-US" w:eastAsia="zh-CN"/>
        </w:rPr>
      </w:pPr>
    </w:p>
    <w:tbl>
      <w:tblPr>
        <w:tblStyle w:val="4"/>
        <w:tblW w:w="46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272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bCs/>
                <w:i w:val="0"/>
                <w:iCs w:val="0"/>
                <w:color w:val="auto"/>
                <w:sz w:val="24"/>
                <w:szCs w:val="24"/>
                <w:u w:val="none"/>
                <w:vertAlign w:val="baseline"/>
                <w:lang w:val="en-US" w:eastAsia="zh-CN"/>
              </w:rPr>
            </w:pPr>
            <w:r>
              <w:rPr>
                <w:rFonts w:hint="eastAsia" w:ascii="CESI仿宋-GB2312" w:hAnsi="CESI仿宋-GB2312" w:eastAsia="CESI仿宋-GB2312" w:cs="CESI仿宋-GB2312"/>
                <w:b/>
                <w:bCs/>
                <w:i w:val="0"/>
                <w:iCs w:val="0"/>
                <w:color w:val="auto"/>
                <w:sz w:val="24"/>
                <w:szCs w:val="24"/>
                <w:u w:val="none"/>
                <w:vertAlign w:val="baseline"/>
                <w:lang w:val="en-US" w:eastAsia="zh-CN"/>
              </w:rPr>
              <w:t>业务类型</w:t>
            </w:r>
          </w:p>
        </w:tc>
        <w:tc>
          <w:tcPr>
            <w:tcW w:w="158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bCs/>
                <w:i w:val="0"/>
                <w:iCs w:val="0"/>
                <w:color w:val="auto"/>
                <w:sz w:val="24"/>
                <w:szCs w:val="24"/>
                <w:u w:val="none"/>
                <w:vertAlign w:val="baseline"/>
                <w:lang w:val="en-US" w:eastAsia="zh-CN"/>
              </w:rPr>
            </w:pPr>
            <w:r>
              <w:rPr>
                <w:rFonts w:hint="eastAsia" w:ascii="CESI仿宋-GB2312" w:hAnsi="CESI仿宋-GB2312" w:eastAsia="CESI仿宋-GB2312" w:cs="CESI仿宋-GB2312"/>
                <w:b/>
                <w:bCs/>
                <w:i w:val="0"/>
                <w:iCs w:val="0"/>
                <w:color w:val="auto"/>
                <w:sz w:val="24"/>
                <w:szCs w:val="24"/>
                <w:u w:val="none"/>
                <w:vertAlign w:val="baseline"/>
                <w:lang w:val="en-US" w:eastAsia="zh-CN"/>
              </w:rPr>
              <w:t>单位名称</w:t>
            </w: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bCs/>
                <w:i w:val="0"/>
                <w:iCs w:val="0"/>
                <w:color w:val="auto"/>
                <w:sz w:val="24"/>
                <w:szCs w:val="24"/>
                <w:u w:val="none"/>
                <w:vertAlign w:val="baseline"/>
                <w:lang w:val="en-US" w:eastAsia="zh-CN"/>
              </w:rPr>
            </w:pPr>
            <w:r>
              <w:rPr>
                <w:rFonts w:hint="eastAsia" w:ascii="CESI仿宋-GB2312" w:hAnsi="CESI仿宋-GB2312" w:eastAsia="CESI仿宋-GB2312" w:cs="CESI仿宋-GB2312"/>
                <w:b/>
                <w:bCs/>
                <w:i w:val="0"/>
                <w:iCs w:val="0"/>
                <w:color w:val="auto"/>
                <w:sz w:val="24"/>
                <w:szCs w:val="24"/>
                <w:u w:val="none"/>
                <w:vertAlign w:val="baseline"/>
                <w:lang w:val="en-US" w:eastAsia="zh-CN"/>
              </w:rPr>
              <w:t>联系人</w:t>
            </w: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bCs/>
                <w:i w:val="0"/>
                <w:iCs w:val="0"/>
                <w:color w:val="auto"/>
                <w:sz w:val="24"/>
                <w:szCs w:val="24"/>
                <w:u w:val="none"/>
                <w:vertAlign w:val="baseline"/>
                <w:lang w:val="en-US" w:eastAsia="zh-CN"/>
              </w:rPr>
            </w:pPr>
            <w:r>
              <w:rPr>
                <w:rFonts w:hint="eastAsia" w:ascii="CESI仿宋-GB2312" w:hAnsi="CESI仿宋-GB2312" w:eastAsia="CESI仿宋-GB2312" w:cs="CESI仿宋-GB2312"/>
                <w:b/>
                <w:bCs/>
                <w:i w:val="0"/>
                <w:iCs w:val="0"/>
                <w:color w:val="auto"/>
                <w:sz w:val="24"/>
                <w:szCs w:val="24"/>
                <w:u w:val="none"/>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39" w:type="pct"/>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bCs/>
                <w:i w:val="0"/>
                <w:iCs w:val="0"/>
                <w:color w:val="auto"/>
                <w:sz w:val="24"/>
                <w:szCs w:val="24"/>
                <w:u w:val="none"/>
                <w:vertAlign w:val="baseline"/>
                <w:lang w:val="en-US" w:eastAsia="zh-CN"/>
              </w:rPr>
            </w:pPr>
            <w:r>
              <w:rPr>
                <w:rFonts w:hint="eastAsia" w:ascii="CESI仿宋-GB2312" w:hAnsi="CESI仿宋-GB2312" w:eastAsia="CESI仿宋-GB2312" w:cs="CESI仿宋-GB2312"/>
                <w:b/>
                <w:bCs/>
                <w:i w:val="0"/>
                <w:iCs w:val="0"/>
                <w:color w:val="auto"/>
                <w:sz w:val="24"/>
                <w:szCs w:val="24"/>
                <w:u w:val="none"/>
                <w:vertAlign w:val="baseline"/>
                <w:lang w:val="en-US" w:eastAsia="zh-CN"/>
              </w:rPr>
              <w:t>委托检验</w:t>
            </w:r>
          </w:p>
        </w:tc>
        <w:tc>
          <w:tcPr>
            <w:tcW w:w="158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深圳市质安院</w:t>
            </w: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陈先生</w:t>
            </w: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25929829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39"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bCs/>
                <w:i w:val="0"/>
                <w:iCs w:val="0"/>
                <w:color w:val="auto"/>
                <w:sz w:val="24"/>
                <w:szCs w:val="24"/>
                <w:u w:val="none"/>
                <w:vertAlign w:val="baseline"/>
                <w:lang w:val="en-US" w:eastAsia="zh-CN"/>
              </w:rPr>
            </w:pPr>
          </w:p>
        </w:tc>
        <w:tc>
          <w:tcPr>
            <w:tcW w:w="158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大连市特检院</w:t>
            </w: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王女士</w:t>
            </w: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13728697415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bCs/>
                <w:i w:val="0"/>
                <w:iCs w:val="0"/>
                <w:color w:val="auto"/>
                <w:sz w:val="24"/>
                <w:szCs w:val="24"/>
                <w:u w:val="none"/>
                <w:vertAlign w:val="baseline"/>
                <w:lang w:val="en-US" w:eastAsia="zh-CN"/>
              </w:rPr>
            </w:pPr>
            <w:r>
              <w:rPr>
                <w:rFonts w:hint="eastAsia" w:ascii="CESI仿宋-GB2312" w:hAnsi="CESI仿宋-GB2312" w:eastAsia="CESI仿宋-GB2312" w:cs="CESI仿宋-GB2312"/>
                <w:b/>
                <w:bCs/>
                <w:i w:val="0"/>
                <w:iCs w:val="0"/>
                <w:color w:val="auto"/>
                <w:sz w:val="24"/>
                <w:szCs w:val="24"/>
                <w:u w:val="none"/>
                <w:vertAlign w:val="baseline"/>
                <w:lang w:val="en-US" w:eastAsia="zh-CN"/>
              </w:rPr>
              <w:t>首次检验</w:t>
            </w:r>
          </w:p>
        </w:tc>
        <w:tc>
          <w:tcPr>
            <w:tcW w:w="158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深圳市质安院</w:t>
            </w: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陈先生</w:t>
            </w: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25929829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39" w:type="pct"/>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bCs/>
                <w:i w:val="0"/>
                <w:iCs w:val="0"/>
                <w:color w:val="auto"/>
                <w:sz w:val="24"/>
                <w:szCs w:val="24"/>
                <w:u w:val="none"/>
                <w:vertAlign w:val="baseline"/>
                <w:lang w:val="en-US" w:eastAsia="zh-CN"/>
              </w:rPr>
            </w:pPr>
            <w:r>
              <w:rPr>
                <w:rFonts w:hint="eastAsia" w:ascii="CESI仿宋-GB2312" w:hAnsi="CESI仿宋-GB2312" w:eastAsia="CESI仿宋-GB2312" w:cs="CESI仿宋-GB2312"/>
                <w:b/>
                <w:bCs/>
                <w:i w:val="0"/>
                <w:iCs w:val="0"/>
                <w:color w:val="auto"/>
                <w:sz w:val="24"/>
                <w:szCs w:val="24"/>
                <w:u w:val="none"/>
                <w:vertAlign w:val="baseline"/>
                <w:lang w:val="en-US" w:eastAsia="zh-CN"/>
              </w:rPr>
              <w:t>施工告知、使用登记</w:t>
            </w:r>
          </w:p>
        </w:tc>
        <w:tc>
          <w:tcPr>
            <w:tcW w:w="158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福田局</w:t>
            </w: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83456148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39"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bCs/>
                <w:i w:val="0"/>
                <w:iCs w:val="0"/>
                <w:color w:val="auto"/>
                <w:sz w:val="24"/>
                <w:szCs w:val="24"/>
                <w:u w:val="none"/>
                <w:vertAlign w:val="baseline"/>
                <w:lang w:val="en-US" w:eastAsia="zh-CN"/>
              </w:rPr>
            </w:pPr>
          </w:p>
        </w:tc>
        <w:tc>
          <w:tcPr>
            <w:tcW w:w="158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罗湖局</w:t>
            </w: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25655856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39"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bCs/>
                <w:i w:val="0"/>
                <w:iCs w:val="0"/>
                <w:color w:val="auto"/>
                <w:sz w:val="24"/>
                <w:szCs w:val="24"/>
                <w:u w:val="none"/>
                <w:vertAlign w:val="baseline"/>
                <w:lang w:val="en-US" w:eastAsia="zh-CN"/>
              </w:rPr>
            </w:pPr>
          </w:p>
        </w:tc>
        <w:tc>
          <w:tcPr>
            <w:tcW w:w="158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盐田局</w:t>
            </w: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25221303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39"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bCs/>
                <w:i w:val="0"/>
                <w:iCs w:val="0"/>
                <w:color w:val="auto"/>
                <w:sz w:val="24"/>
                <w:szCs w:val="24"/>
                <w:u w:val="none"/>
                <w:vertAlign w:val="baseline"/>
                <w:lang w:val="en-US" w:eastAsia="zh-CN"/>
              </w:rPr>
            </w:pPr>
          </w:p>
        </w:tc>
        <w:tc>
          <w:tcPr>
            <w:tcW w:w="158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南山局</w:t>
            </w: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86975095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39"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bCs/>
                <w:i w:val="0"/>
                <w:iCs w:val="0"/>
                <w:color w:val="auto"/>
                <w:sz w:val="24"/>
                <w:szCs w:val="24"/>
                <w:u w:val="none"/>
                <w:vertAlign w:val="baseline"/>
                <w:lang w:val="en-US" w:eastAsia="zh-CN"/>
              </w:rPr>
            </w:pPr>
          </w:p>
        </w:tc>
        <w:tc>
          <w:tcPr>
            <w:tcW w:w="158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宝安局</w:t>
            </w: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27660530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39"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bCs/>
                <w:i w:val="0"/>
                <w:iCs w:val="0"/>
                <w:color w:val="auto"/>
                <w:sz w:val="24"/>
                <w:szCs w:val="24"/>
                <w:u w:val="none"/>
                <w:vertAlign w:val="baseline"/>
                <w:lang w:val="en-US" w:eastAsia="zh-CN"/>
              </w:rPr>
            </w:pPr>
          </w:p>
        </w:tc>
        <w:tc>
          <w:tcPr>
            <w:tcW w:w="158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龙岗局</w:t>
            </w: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28932629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39"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bCs/>
                <w:i w:val="0"/>
                <w:iCs w:val="0"/>
                <w:color w:val="auto"/>
                <w:sz w:val="24"/>
                <w:szCs w:val="24"/>
                <w:u w:val="none"/>
                <w:vertAlign w:val="baseline"/>
                <w:lang w:val="en-US" w:eastAsia="zh-CN"/>
              </w:rPr>
            </w:pPr>
          </w:p>
        </w:tc>
        <w:tc>
          <w:tcPr>
            <w:tcW w:w="158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光明局</w:t>
            </w: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88212021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39"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bCs/>
                <w:i w:val="0"/>
                <w:iCs w:val="0"/>
                <w:color w:val="auto"/>
                <w:sz w:val="24"/>
                <w:szCs w:val="24"/>
                <w:u w:val="none"/>
                <w:vertAlign w:val="baseline"/>
                <w:lang w:val="en-US" w:eastAsia="zh-CN"/>
              </w:rPr>
            </w:pPr>
          </w:p>
        </w:tc>
        <w:tc>
          <w:tcPr>
            <w:tcW w:w="158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龙华局</w:t>
            </w: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23332000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39"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bCs/>
                <w:i w:val="0"/>
                <w:iCs w:val="0"/>
                <w:color w:val="auto"/>
                <w:sz w:val="24"/>
                <w:szCs w:val="24"/>
                <w:u w:val="none"/>
                <w:vertAlign w:val="baseline"/>
                <w:lang w:val="en-US" w:eastAsia="zh-CN"/>
              </w:rPr>
            </w:pPr>
          </w:p>
        </w:tc>
        <w:tc>
          <w:tcPr>
            <w:tcW w:w="158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坪山局</w:t>
            </w: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84539088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39"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bCs/>
                <w:i w:val="0"/>
                <w:iCs w:val="0"/>
                <w:color w:val="auto"/>
                <w:sz w:val="24"/>
                <w:szCs w:val="24"/>
                <w:u w:val="none"/>
                <w:vertAlign w:val="baseline"/>
                <w:lang w:val="en-US" w:eastAsia="zh-CN"/>
              </w:rPr>
            </w:pPr>
          </w:p>
        </w:tc>
        <w:tc>
          <w:tcPr>
            <w:tcW w:w="158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大鹏局</w:t>
            </w: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28333100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39"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bCs/>
                <w:i w:val="0"/>
                <w:iCs w:val="0"/>
                <w:color w:val="auto"/>
                <w:sz w:val="24"/>
                <w:szCs w:val="24"/>
                <w:u w:val="none"/>
                <w:vertAlign w:val="baseline"/>
                <w:lang w:val="en-US" w:eastAsia="zh-CN"/>
              </w:rPr>
            </w:pPr>
          </w:p>
        </w:tc>
        <w:tc>
          <w:tcPr>
            <w:tcW w:w="158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深汕局</w:t>
            </w: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22097432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39" w:type="pct"/>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bCs/>
                <w:i w:val="0"/>
                <w:iCs w:val="0"/>
                <w:color w:val="auto"/>
                <w:sz w:val="24"/>
                <w:szCs w:val="24"/>
                <w:u w:val="none"/>
                <w:vertAlign w:val="baseline"/>
                <w:lang w:val="en-US" w:eastAsia="zh-CN"/>
              </w:rPr>
            </w:pPr>
            <w:r>
              <w:rPr>
                <w:rFonts w:hint="eastAsia" w:ascii="CESI仿宋-GB2312" w:hAnsi="CESI仿宋-GB2312" w:eastAsia="CESI仿宋-GB2312" w:cs="CESI仿宋-GB2312"/>
                <w:b/>
                <w:bCs/>
                <w:i w:val="0"/>
                <w:iCs w:val="0"/>
                <w:color w:val="auto"/>
                <w:sz w:val="24"/>
                <w:szCs w:val="24"/>
                <w:u w:val="none"/>
                <w:vertAlign w:val="baseline"/>
                <w:lang w:val="en-US" w:eastAsia="zh-CN"/>
              </w:rPr>
              <w:t>生产厂家及参与前期摸排工作的第三方单位</w:t>
            </w:r>
          </w:p>
        </w:tc>
        <w:tc>
          <w:tcPr>
            <w:tcW w:w="158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开利空调公司</w:t>
            </w: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谭先生</w:t>
            </w: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15915381216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39"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p>
        </w:tc>
        <w:tc>
          <w:tcPr>
            <w:tcW w:w="158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约克空调公司</w:t>
            </w: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陈先生</w:t>
            </w: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13922820405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39"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p>
        </w:tc>
        <w:tc>
          <w:tcPr>
            <w:tcW w:w="158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日立空调公司</w:t>
            </w: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牟女士</w:t>
            </w:r>
            <w:bookmarkStart w:id="0" w:name="_GoBack"/>
            <w:bookmarkEnd w:id="0"/>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13724392050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39"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p>
        </w:tc>
        <w:tc>
          <w:tcPr>
            <w:tcW w:w="158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麦克维尔空调公司</w:t>
            </w: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谢先生</w:t>
            </w: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15999607057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39"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p>
        </w:tc>
        <w:tc>
          <w:tcPr>
            <w:tcW w:w="158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大金空调公司</w:t>
            </w: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谢先生</w:t>
            </w: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15999607057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39"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p>
        </w:tc>
        <w:tc>
          <w:tcPr>
            <w:tcW w:w="158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恒优制冷设备公司</w:t>
            </w: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陆先生</w:t>
            </w: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13603020291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39"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p>
        </w:tc>
        <w:tc>
          <w:tcPr>
            <w:tcW w:w="1582" w:type="pct"/>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中设检测技术公司</w:t>
            </w: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郭女士</w:t>
            </w: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13631655885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39"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p>
        </w:tc>
        <w:tc>
          <w:tcPr>
            <w:tcW w:w="1582"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曾先生</w:t>
            </w:r>
          </w:p>
        </w:tc>
        <w:tc>
          <w:tcPr>
            <w:tcW w:w="123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CESI仿宋-GB2312" w:hAnsi="CESI仿宋-GB2312" w:eastAsia="CESI仿宋-GB2312" w:cs="CESI仿宋-GB2312"/>
                <w:b w:val="0"/>
                <w:bCs w:val="0"/>
                <w:i w:val="0"/>
                <w:iCs w:val="0"/>
                <w:color w:val="auto"/>
                <w:sz w:val="24"/>
                <w:szCs w:val="24"/>
                <w:u w:val="none"/>
                <w:vertAlign w:val="baseline"/>
                <w:lang w:val="en-US" w:eastAsia="zh-CN"/>
              </w:rPr>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13622376208</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pPr>
      <w:r>
        <w:rPr>
          <w:rFonts w:hint="eastAsia" w:ascii="CESI仿宋-GB2312" w:hAnsi="CESI仿宋-GB2312" w:eastAsia="CESI仿宋-GB2312" w:cs="CESI仿宋-GB2312"/>
          <w:b w:val="0"/>
          <w:bCs w:val="0"/>
          <w:i w:val="0"/>
          <w:iCs w:val="0"/>
          <w:color w:val="auto"/>
          <w:sz w:val="24"/>
          <w:szCs w:val="24"/>
          <w:u w:val="none"/>
          <w:vertAlign w:val="baseline"/>
          <w:lang w:val="en-US" w:eastAsia="zh-CN"/>
        </w:rPr>
        <w:t>备注：所列委托检验机构仅供参考，依法取得压力容器定期检验资质的检验机构均可承接本通知所述委托检验业务；所列生产厂家仅供参考，依法取得相应级别压力容器制造资质的生产厂家均可依规承接本通知所述资料补办业务。</w:t>
      </w:r>
    </w:p>
    <w:p/>
    <w:sectPr>
      <w:pgSz w:w="11906" w:h="16838"/>
      <w:pgMar w:top="1134" w:right="1474" w:bottom="1134" w:left="1474" w:header="851" w:footer="992" w:gutter="0"/>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E105C"/>
    <w:rsid w:val="4BFE6BB7"/>
    <w:rsid w:val="7A7F7A9B"/>
    <w:rsid w:val="7FFE1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2023-03-06T17:28:00Z</dcterms:created>
  <dc:creator>詹丰</dc:creator>
  <cp:lastModifiedBy>詹丰</cp:lastModifiedBy>
  <dcterms:modified xsi:type="dcterms:W3CDTF">2023-03-06T10:19:04Z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