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eastAsiaTheme="minorEastAsia"/>
          <w:b/>
          <w:sz w:val="44"/>
          <w:szCs w:val="44"/>
        </w:rPr>
      </w:pPr>
    </w:p>
    <w:p>
      <w:pP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深圳市南山区蛇口街道2023年工程咨询服务采购文件</w:t>
      </w: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采购单位：深圳市南山区蛇口街道办事处</w:t>
      </w:r>
    </w:p>
    <w:p>
      <w:pPr>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采购方式：公开招标</w:t>
      </w:r>
    </w:p>
    <w:p>
      <w:pPr>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采购类别：服务类</w:t>
      </w:r>
    </w:p>
    <w:p>
      <w:pPr>
        <w:adjustRightInd/>
        <w:snapToGrid/>
        <w:spacing w:line="220" w:lineRule="atLeast"/>
      </w:pPr>
      <w:r>
        <w:br w:type="page"/>
      </w:r>
    </w:p>
    <w:p>
      <w:pPr>
        <w:pStyle w:val="2"/>
        <w:spacing w:line="540" w:lineRule="exact"/>
        <w:ind w:firstLine="640"/>
      </w:pPr>
      <w:r>
        <w:rPr>
          <w:rFonts w:hint="eastAsia"/>
        </w:rPr>
        <w:t>一、项目背景</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为进一步提升我街道工程相关工作事项管理水平，提高我街道工程业务水平和服务质量。现向社会公开采购一家服务机构，为我街道提供2023年工程咨询服务。</w:t>
      </w:r>
    </w:p>
    <w:p>
      <w:pPr>
        <w:pStyle w:val="2"/>
        <w:spacing w:line="540" w:lineRule="exact"/>
        <w:ind w:firstLine="640"/>
      </w:pPr>
      <w:r>
        <w:rPr>
          <w:rFonts w:hint="eastAsia"/>
        </w:rPr>
        <w:t>二、项目预算</w:t>
      </w:r>
    </w:p>
    <w:p>
      <w:pPr>
        <w:pStyle w:val="12"/>
        <w:snapToGrid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人民币49.5万元。</w:t>
      </w:r>
    </w:p>
    <w:p>
      <w:pPr>
        <w:pStyle w:val="2"/>
        <w:ind w:firstLine="640"/>
        <w:rPr>
          <w:rFonts w:ascii="仿宋_GB2312" w:hAnsi="宋体"/>
        </w:rPr>
      </w:pPr>
      <w:r>
        <w:rPr>
          <w:rFonts w:hint="eastAsia"/>
          <w:color w:val="000000" w:themeColor="text1"/>
          <w14:textFill>
            <w14:solidFill>
              <w14:schemeClr w14:val="tx1"/>
            </w14:solidFill>
          </w14:textFill>
        </w:rPr>
        <w:t>三、服务时间</w:t>
      </w:r>
    </w:p>
    <w:p>
      <w:pPr>
        <w:tabs>
          <w:tab w:val="left" w:pos="311"/>
          <w:tab w:val="left" w:pos="622"/>
        </w:tabs>
        <w:topLinePunct/>
        <w:spacing w:after="0"/>
        <w:ind w:firstLine="640" w:firstLineChars="200"/>
        <w:rPr>
          <w:rFonts w:eastAsia="仿宋_GB2312"/>
        </w:rPr>
      </w:pPr>
      <w:r>
        <w:rPr>
          <w:rFonts w:hint="eastAsia" w:ascii="仿宋_GB2312" w:hAnsi="宋体" w:eastAsia="仿宋_GB2312" w:cs="Times New Roman"/>
          <w:sz w:val="32"/>
          <w:szCs w:val="32"/>
        </w:rPr>
        <w:t>本项目为长期服务项目，项目服务时间为2023年1月1日-2023年12月31日，</w:t>
      </w:r>
      <w:r>
        <w:rPr>
          <w:rFonts w:hint="eastAsia" w:ascii="仿宋_GB2312" w:hAnsi="宋体" w:eastAsia="仿宋_GB2312"/>
          <w:sz w:val="32"/>
          <w:szCs w:val="32"/>
        </w:rPr>
        <w:t>合同期满后可根据供应商履约情况，根据双方协商可延长合同期。</w:t>
      </w:r>
    </w:p>
    <w:p>
      <w:pPr>
        <w:pStyle w:val="2"/>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四、服务内容</w:t>
      </w:r>
    </w:p>
    <w:p>
      <w:pPr>
        <w:spacing w:after="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完成街道、科室安排的工作，包含但不限于：</w:t>
      </w:r>
    </w:p>
    <w:p>
      <w:pPr>
        <w:tabs>
          <w:tab w:val="left" w:pos="311"/>
          <w:tab w:val="left" w:pos="622"/>
        </w:tabs>
        <w:topLinePunct/>
        <w:spacing w:after="0"/>
        <w:ind w:firstLine="640" w:firstLineChars="200"/>
        <w:rPr>
          <w:rFonts w:ascii="仿宋_GB2312" w:hAnsi="宋体" w:eastAsia="仿宋_GB2312" w:cs="Times New Roman"/>
          <w:sz w:val="32"/>
          <w:szCs w:val="32"/>
        </w:rPr>
      </w:pPr>
      <w:r>
        <w:rPr>
          <w:rFonts w:hint="eastAsia" w:ascii="仿宋_GB2312" w:hAnsi="Calibri" w:eastAsia="仿宋_GB2312"/>
          <w:kern w:val="2"/>
          <w:sz w:val="32"/>
        </w:rPr>
        <w:t>１、</w:t>
      </w:r>
      <w:r>
        <w:rPr>
          <w:rFonts w:hint="eastAsia" w:ascii="仿宋_GB2312" w:hAnsi="宋体" w:eastAsia="仿宋_GB2312" w:cs="Times New Roman"/>
          <w:sz w:val="32"/>
          <w:szCs w:val="32"/>
        </w:rPr>
        <w:t>提供蛇口街道各科室、部门街道政府投资立项工程项目工作文件整理、数据统计、核查等管理辅助，合同登记等工作的管理辅助服务及项目过程管理辅助服务；</w:t>
      </w:r>
    </w:p>
    <w:p>
      <w:pPr>
        <w:pStyle w:val="6"/>
        <w:shd w:val="clear" w:color="auto" w:fill="FFFFFF"/>
        <w:spacing w:after="150"/>
        <w:ind w:left="440" w:leftChars="200" w:firstLine="320" w:firstLineChars="100"/>
        <w:rPr>
          <w:rFonts w:ascii="黑体" w:hAnsi="黑体" w:eastAsia="黑体" w:cs="黑体"/>
          <w:bCs/>
          <w:kern w:val="2"/>
          <w:sz w:val="32"/>
          <w:szCs w:val="32"/>
        </w:rPr>
      </w:pPr>
      <w:r>
        <w:rPr>
          <w:rFonts w:hint="eastAsia" w:ascii="仿宋_GB2312" w:hAnsi="Calibri" w:eastAsia="仿宋_GB2312"/>
          <w:kern w:val="2"/>
          <w:sz w:val="32"/>
        </w:rPr>
        <w:t>２、</w:t>
      </w:r>
      <w:r>
        <w:rPr>
          <w:rFonts w:hint="eastAsia" w:ascii="仿宋_GB2312" w:hAnsi="宋体" w:eastAsia="仿宋_GB2312"/>
          <w:sz w:val="32"/>
          <w:szCs w:val="32"/>
        </w:rPr>
        <w:t>提供民微工程工作数据统计、核查等管理辅助，合同登记等工作的管理辅助服务及项目过程管理辅助服务。</w:t>
      </w:r>
    </w:p>
    <w:p>
      <w:pPr>
        <w:pStyle w:val="2"/>
        <w:spacing w:before="156" w:beforeLines="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五、人员配置</w:t>
      </w:r>
    </w:p>
    <w:p>
      <w:pPr>
        <w:spacing w:after="0"/>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为本项目配置相应的服务人员，服务人员能够提供日常现场服务，需在报价文件服务团队中进行体现。</w:t>
      </w:r>
    </w:p>
    <w:p>
      <w:pPr>
        <w:pStyle w:val="2"/>
        <w:spacing w:line="54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六、评审方式</w:t>
      </w:r>
    </w:p>
    <w:p>
      <w:pPr>
        <w:spacing w:after="0"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供应商需按要求提供高质量的报价文件，我单位将对各个供应商报价文件从报价、公司资质、服务方案、服务团队等方面进行横向比较，综合评审出一家中标供应商。</w:t>
      </w:r>
    </w:p>
    <w:p>
      <w:pPr>
        <w:pStyle w:val="2"/>
        <w:ind w:firstLine="640"/>
      </w:pPr>
      <w:r>
        <w:rPr>
          <w:rFonts w:hint="eastAsia"/>
        </w:rPr>
        <w:t>七、报价方式</w:t>
      </w:r>
    </w:p>
    <w:p>
      <w:pPr>
        <w:spacing w:after="0" w:line="540" w:lineRule="exact"/>
        <w:ind w:firstLine="640" w:firstLineChars="200"/>
        <w:rPr>
          <w:rFonts w:hint="eastAsia" w:ascii="仿宋_GB2312" w:hAnsi="Calibri" w:eastAsia="仿宋_GB2312"/>
          <w:kern w:val="2"/>
          <w:sz w:val="32"/>
        </w:rPr>
      </w:pPr>
      <w:r>
        <w:rPr>
          <w:rFonts w:hint="eastAsia" w:ascii="仿宋_GB2312" w:hAnsi="Calibri" w:eastAsia="仿宋_GB2312"/>
          <w:kern w:val="2"/>
          <w:sz w:val="32"/>
        </w:rPr>
        <w:t>1.本项目服务费采用包干制，应包括服务成本、法定税费和企业的利润。由企业根据招标文件所提供的资料自行测算投标报价；一经中标，投标报价总价作为中标单位与采购单位签订的合同金额，合同期限内不做调整。</w:t>
      </w:r>
    </w:p>
    <w:p>
      <w:pPr>
        <w:spacing w:after="0" w:line="540" w:lineRule="exact"/>
        <w:ind w:firstLine="640" w:firstLineChars="200"/>
        <w:rPr>
          <w:rFonts w:hint="eastAsia" w:ascii="仿宋_GB2312" w:hAnsi="Calibri" w:eastAsia="仿宋_GB2312"/>
          <w:kern w:val="2"/>
          <w:sz w:val="32"/>
        </w:rPr>
      </w:pPr>
      <w:r>
        <w:rPr>
          <w:rFonts w:hint="eastAsia" w:ascii="仿宋_GB2312" w:hAnsi="Calibri" w:eastAsia="仿宋_GB2312"/>
          <w:kern w:val="2"/>
          <w:sz w:val="32"/>
        </w:rPr>
        <w:t>2.投标人应根据本企业的成本自行决定报价，但不得以低于其企业成本的报价投标。</w:t>
      </w:r>
    </w:p>
    <w:p>
      <w:pPr>
        <w:spacing w:after="0" w:line="540" w:lineRule="exact"/>
        <w:ind w:firstLine="640" w:firstLineChars="200"/>
        <w:rPr>
          <w:rFonts w:hint="eastAsia" w:ascii="仿宋_GB2312" w:hAnsi="Calibri" w:eastAsia="仿宋_GB2312"/>
          <w:kern w:val="2"/>
          <w:sz w:val="32"/>
        </w:rPr>
      </w:pPr>
      <w:r>
        <w:rPr>
          <w:rFonts w:hint="eastAsia" w:ascii="仿宋_GB2312" w:hAnsi="Calibri" w:eastAsia="仿宋_GB2312"/>
          <w:kern w:val="2"/>
          <w:sz w:val="32"/>
        </w:rPr>
        <w:t>3.本项目财政控制金额为人民币</w:t>
      </w:r>
      <w:r>
        <w:rPr>
          <w:rFonts w:ascii="仿宋_GB2312" w:hAnsi="Calibri" w:eastAsia="仿宋_GB2312"/>
          <w:kern w:val="2"/>
          <w:sz w:val="32"/>
        </w:rPr>
        <w:t>49.5</w:t>
      </w:r>
      <w:r>
        <w:rPr>
          <w:rFonts w:hint="eastAsia" w:ascii="仿宋_GB2312" w:hAnsi="Calibri" w:eastAsia="仿宋_GB2312"/>
          <w:kern w:val="2"/>
          <w:sz w:val="32"/>
        </w:rPr>
        <w:t>万元，投标人的投标报价高于财政控制金额为无效投标。</w:t>
      </w:r>
    </w:p>
    <w:p>
      <w:pPr>
        <w:pStyle w:val="2"/>
        <w:spacing w:line="540" w:lineRule="exact"/>
        <w:ind w:firstLine="640"/>
      </w:pPr>
      <w:r>
        <w:rPr>
          <w:rFonts w:hint="eastAsia"/>
        </w:rPr>
        <w:t>八、报价文件内容要求</w:t>
      </w:r>
    </w:p>
    <w:p>
      <w:pPr>
        <w:spacing w:after="0"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1.报价文件需一正两副、报价文件封面需注明项目名称和报价单位名称、报价文件需目录、页码等。</w:t>
      </w:r>
    </w:p>
    <w:p>
      <w:pPr>
        <w:spacing w:after="0" w:line="54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2.报价文件正文第一页需按照以下格式编写：</w:t>
      </w:r>
    </w:p>
    <w:p>
      <w:pPr>
        <w:spacing w:after="0" w:line="540" w:lineRule="exact"/>
        <w:ind w:firstLine="640" w:firstLineChars="200"/>
        <w:rPr>
          <w:rFonts w:hint="eastAsia" w:ascii="仿宋_GB2312" w:hAnsi="仿宋_GB2312" w:eastAsia="仿宋_GB2312" w:cs="仿宋_GB2312"/>
          <w:kern w:val="2"/>
          <w:sz w:val="32"/>
          <w:szCs w:val="32"/>
        </w:rPr>
      </w:pPr>
    </w:p>
    <w:p>
      <w:pPr>
        <w:spacing w:after="0" w:line="540" w:lineRule="exact"/>
        <w:ind w:firstLine="640" w:firstLineChars="200"/>
        <w:rPr>
          <w:rFonts w:hint="eastAsia" w:ascii="仿宋_GB2312" w:hAnsi="仿宋_GB2312" w:eastAsia="仿宋_GB2312" w:cs="仿宋_GB2312"/>
          <w:kern w:val="2"/>
          <w:sz w:val="32"/>
          <w:szCs w:val="32"/>
        </w:rPr>
      </w:pPr>
    </w:p>
    <w:p>
      <w:pPr>
        <w:spacing w:after="0" w:line="540" w:lineRule="exact"/>
        <w:ind w:firstLine="640" w:firstLineChars="200"/>
        <w:rPr>
          <w:rFonts w:hint="eastAsia" w:ascii="仿宋_GB2312" w:hAnsi="仿宋_GB2312" w:eastAsia="仿宋_GB2312" w:cs="仿宋_GB2312"/>
          <w:kern w:val="2"/>
          <w:sz w:val="32"/>
          <w:szCs w:val="32"/>
        </w:rPr>
      </w:pPr>
    </w:p>
    <w:p>
      <w:pPr>
        <w:spacing w:after="0" w:line="540" w:lineRule="exact"/>
        <w:ind w:firstLine="640" w:firstLineChars="200"/>
        <w:rPr>
          <w:rFonts w:hint="eastAsia" w:ascii="仿宋_GB2312" w:hAnsi="仿宋_GB2312" w:eastAsia="仿宋_GB2312" w:cs="仿宋_GB2312"/>
          <w:kern w:val="2"/>
          <w:sz w:val="32"/>
          <w:szCs w:val="32"/>
        </w:rPr>
      </w:pPr>
    </w:p>
    <w:p>
      <w:pPr>
        <w:spacing w:after="0" w:line="540" w:lineRule="exact"/>
        <w:ind w:firstLine="640" w:firstLineChars="200"/>
        <w:rPr>
          <w:rFonts w:hint="eastAsia" w:ascii="仿宋_GB2312" w:hAnsi="仿宋_GB2312" w:eastAsia="仿宋_GB2312" w:cs="仿宋_GB2312"/>
          <w:kern w:val="2"/>
          <w:sz w:val="32"/>
          <w:szCs w:val="32"/>
        </w:rPr>
      </w:pPr>
    </w:p>
    <w:p>
      <w:pPr>
        <w:spacing w:after="0" w:line="540" w:lineRule="exact"/>
        <w:ind w:firstLine="640" w:firstLineChars="200"/>
        <w:rPr>
          <w:rFonts w:hint="eastAsia" w:ascii="仿宋_GB2312" w:hAnsi="仿宋_GB2312" w:eastAsia="仿宋_GB2312" w:cs="仿宋_GB2312"/>
          <w:kern w:val="2"/>
          <w:sz w:val="32"/>
          <w:szCs w:val="32"/>
        </w:rPr>
      </w:pPr>
    </w:p>
    <w:p>
      <w:pPr>
        <w:spacing w:after="0" w:line="540" w:lineRule="exact"/>
        <w:ind w:firstLine="640" w:firstLineChars="200"/>
        <w:rPr>
          <w:rFonts w:hint="eastAsia" w:ascii="仿宋_GB2312" w:hAnsi="仿宋_GB2312" w:eastAsia="仿宋_GB2312" w:cs="仿宋_GB2312"/>
          <w:kern w:val="2"/>
          <w:sz w:val="32"/>
          <w:szCs w:val="32"/>
        </w:rPr>
      </w:pPr>
    </w:p>
    <w:p>
      <w:pPr>
        <w:spacing w:after="0" w:line="540" w:lineRule="exact"/>
        <w:ind w:firstLine="640" w:firstLineChars="200"/>
        <w:rPr>
          <w:rFonts w:hint="eastAsia" w:ascii="仿宋_GB2312" w:hAnsi="仿宋_GB2312" w:eastAsia="仿宋_GB2312" w:cs="仿宋_GB2312"/>
          <w:kern w:val="2"/>
          <w:sz w:val="32"/>
          <w:szCs w:val="32"/>
        </w:rPr>
      </w:pPr>
    </w:p>
    <w:p>
      <w:pPr>
        <w:spacing w:after="0" w:line="540" w:lineRule="exact"/>
        <w:ind w:firstLine="640" w:firstLineChars="200"/>
        <w:rPr>
          <w:rFonts w:hint="eastAsia" w:ascii="仿宋_GB2312" w:hAnsi="仿宋_GB2312" w:eastAsia="仿宋_GB2312" w:cs="仿宋_GB2312"/>
          <w:kern w:val="2"/>
          <w:sz w:val="32"/>
          <w:szCs w:val="32"/>
        </w:rPr>
      </w:pPr>
    </w:p>
    <w:p>
      <w:pPr>
        <w:spacing w:after="0" w:line="540" w:lineRule="exact"/>
        <w:ind w:firstLine="640" w:firstLineChars="200"/>
        <w:rPr>
          <w:rFonts w:hint="eastAsia" w:ascii="仿宋_GB2312" w:hAnsi="仿宋_GB2312" w:eastAsia="仿宋_GB2312" w:cs="仿宋_GB2312"/>
          <w:kern w:val="2"/>
          <w:sz w:val="32"/>
          <w:szCs w:val="32"/>
        </w:rPr>
      </w:pPr>
    </w:p>
    <w:p>
      <w:pPr>
        <w:spacing w:after="0" w:line="540" w:lineRule="exact"/>
        <w:ind w:firstLine="640" w:firstLineChars="200"/>
        <w:rPr>
          <w:rFonts w:hint="eastAsia" w:ascii="仿宋_GB2312" w:hAnsi="仿宋_GB2312" w:eastAsia="仿宋_GB2312" w:cs="仿宋_GB2312"/>
          <w:kern w:val="2"/>
          <w:sz w:val="32"/>
          <w:szCs w:val="32"/>
        </w:rPr>
      </w:pPr>
    </w:p>
    <w:p>
      <w:pPr>
        <w:spacing w:after="0" w:line="540" w:lineRule="exact"/>
        <w:ind w:firstLine="640" w:firstLineChars="200"/>
        <w:rPr>
          <w:rFonts w:hint="eastAsia" w:ascii="仿宋_GB2312" w:hAnsi="仿宋_GB2312" w:eastAsia="仿宋_GB2312" w:cs="仿宋_GB2312"/>
          <w:kern w:val="2"/>
          <w:sz w:val="32"/>
          <w:szCs w:val="32"/>
        </w:rPr>
      </w:pPr>
    </w:p>
    <w:p>
      <w:pPr>
        <w:spacing w:after="0" w:line="540" w:lineRule="exact"/>
        <w:rPr>
          <w:rFonts w:hint="eastAsia" w:ascii="仿宋_GB2312" w:hAnsi="仿宋_GB2312" w:eastAsia="仿宋_GB2312" w:cs="仿宋_GB2312"/>
          <w:kern w:val="2"/>
          <w:sz w:val="32"/>
          <w:szCs w:val="32"/>
        </w:rPr>
      </w:pPr>
    </w:p>
    <w:p>
      <w:pPr>
        <w:spacing w:after="0" w:line="540" w:lineRule="exact"/>
        <w:rPr>
          <w:rFonts w:ascii="仿宋_GB2312" w:hAnsi="仿宋_GB2312" w:eastAsia="仿宋_GB2312" w:cs="仿宋_GB2312"/>
          <w:kern w:val="2"/>
          <w:sz w:val="32"/>
          <w:szCs w:val="32"/>
        </w:rPr>
      </w:pPr>
    </w:p>
    <w:p>
      <w:pPr>
        <w:pStyle w:val="12"/>
        <w:snapToGrid w:val="0"/>
        <w:spacing w:line="500" w:lineRule="exact"/>
        <w:ind w:firstLine="0"/>
        <w:jc w:val="center"/>
        <w:rPr>
          <w:rFonts w:asciiTheme="minorEastAsia" w:hAnsiTheme="minorEastAsia"/>
          <w:b/>
          <w:w w:val="95"/>
          <w:sz w:val="44"/>
          <w:szCs w:val="44"/>
        </w:rPr>
      </w:pPr>
      <w:r>
        <w:rPr>
          <w:rFonts w:hint="eastAsia" w:cs="宋体" w:asciiTheme="minorEastAsia" w:hAnsiTheme="minorEastAsia"/>
          <w:b/>
          <w:sz w:val="44"/>
          <w:szCs w:val="44"/>
        </w:rPr>
        <w:t>深圳市南山区蛇口街道2023年工程咨询服务单位采购项目</w:t>
      </w:r>
    </w:p>
    <w:p>
      <w:pPr>
        <w:pStyle w:val="12"/>
        <w:snapToGrid w:val="0"/>
        <w:spacing w:line="500" w:lineRule="exact"/>
        <w:ind w:firstLine="419" w:firstLineChars="131"/>
        <w:rPr>
          <w:rFonts w:ascii="仿宋_GB2312" w:hAnsi="仿宋_GB2312" w:eastAsia="仿宋_GB2312" w:cs="仿宋_GB2312"/>
          <w:sz w:val="32"/>
          <w:szCs w:val="32"/>
        </w:rPr>
      </w:pPr>
    </w:p>
    <w:p>
      <w:pPr>
        <w:pStyle w:val="12"/>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我司完全理解贵单位询价文件的各项内容，承诺完全满足本项目服务内容及其要求，按时保质保量完成本项目，完全接受贵单位关于本项目询价文件中的要求。我司关于本项目报价为：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12"/>
        <w:snapToGrid w:val="0"/>
        <w:spacing w:line="500" w:lineRule="exact"/>
        <w:ind w:firstLine="640" w:firstLineChars="200"/>
        <w:rPr>
          <w:rFonts w:ascii="仿宋_GB2312" w:hAnsi="仿宋_GB2312" w:eastAsia="仿宋_GB2312" w:cs="仿宋_GB2312"/>
          <w:sz w:val="32"/>
          <w:szCs w:val="32"/>
        </w:rPr>
      </w:pPr>
    </w:p>
    <w:p>
      <w:pPr>
        <w:spacing w:line="500" w:lineRule="exact"/>
        <w:rPr>
          <w:rFonts w:ascii="仿宋_GB2312" w:eastAsia="仿宋_GB2312"/>
          <w:sz w:val="32"/>
          <w:szCs w:val="32"/>
        </w:rPr>
      </w:pPr>
      <w:r>
        <w:rPr>
          <w:rFonts w:hint="eastAsia" w:ascii="仿宋_GB2312" w:eastAsia="仿宋_GB2312"/>
          <w:sz w:val="32"/>
          <w:szCs w:val="32"/>
        </w:rPr>
        <w:t>公司名称：</w:t>
      </w:r>
    </w:p>
    <w:p>
      <w:pPr>
        <w:spacing w:line="500" w:lineRule="exact"/>
        <w:rPr>
          <w:rFonts w:ascii="仿宋_GB2312" w:eastAsia="仿宋_GB2312"/>
          <w:sz w:val="32"/>
          <w:szCs w:val="32"/>
          <w:u w:val="single"/>
        </w:rPr>
      </w:pPr>
      <w:r>
        <w:rPr>
          <w:rFonts w:hint="eastAsia" w:ascii="仿宋_GB2312" w:eastAsia="仿宋_GB2312"/>
          <w:sz w:val="32"/>
          <w:szCs w:val="32"/>
        </w:rPr>
        <w:t>办公地址：</w:t>
      </w:r>
    </w:p>
    <w:p>
      <w:pPr>
        <w:spacing w:line="500" w:lineRule="exact"/>
        <w:rPr>
          <w:rFonts w:ascii="仿宋_GB2312" w:eastAsia="仿宋_GB2312"/>
          <w:sz w:val="32"/>
          <w:szCs w:val="32"/>
        </w:rPr>
      </w:pPr>
      <w:r>
        <w:rPr>
          <w:rFonts w:hint="eastAsia" w:ascii="仿宋_GB2312" w:eastAsia="仿宋_GB2312"/>
          <w:sz w:val="32"/>
          <w:szCs w:val="32"/>
        </w:rPr>
        <w:t>联系人：</w:t>
      </w:r>
      <w:r>
        <w:rPr>
          <w:rFonts w:ascii="仿宋_GB2312" w:eastAsia="仿宋_GB2312"/>
          <w:sz w:val="32"/>
          <w:szCs w:val="32"/>
        </w:rPr>
        <w:t xml:space="preserve"> </w:t>
      </w:r>
    </w:p>
    <w:p>
      <w:pPr>
        <w:spacing w:line="500" w:lineRule="exact"/>
        <w:rPr>
          <w:rFonts w:ascii="仿宋_GB2312" w:eastAsia="仿宋_GB2312"/>
          <w:sz w:val="32"/>
          <w:szCs w:val="32"/>
          <w:u w:val="single"/>
        </w:rPr>
      </w:pPr>
      <w:r>
        <w:rPr>
          <w:rFonts w:hint="eastAsia" w:ascii="仿宋_GB2312" w:eastAsia="仿宋_GB2312"/>
          <w:sz w:val="32"/>
          <w:szCs w:val="32"/>
        </w:rPr>
        <w:t>固定电话：         手机：</w:t>
      </w:r>
    </w:p>
    <w:p>
      <w:pPr>
        <w:spacing w:line="500" w:lineRule="exact"/>
        <w:rPr>
          <w:rFonts w:ascii="仿宋_GB2312" w:eastAsia="仿宋_GB2312"/>
          <w:sz w:val="32"/>
          <w:szCs w:val="32"/>
        </w:rPr>
      </w:pPr>
      <w:r>
        <w:rPr>
          <w:rFonts w:hint="eastAsia" w:ascii="仿宋_GB2312" w:eastAsia="仿宋_GB2312"/>
          <w:sz w:val="32"/>
          <w:szCs w:val="32"/>
        </w:rPr>
        <w:t>电子邮箱：</w:t>
      </w:r>
    </w:p>
    <w:p>
      <w:pPr>
        <w:spacing w:line="500" w:lineRule="exact"/>
        <w:ind w:firstLine="640"/>
        <w:rPr>
          <w:rFonts w:ascii="仿宋_GB2312" w:eastAsia="仿宋_GB2312"/>
          <w:sz w:val="32"/>
          <w:szCs w:val="32"/>
        </w:rPr>
      </w:pPr>
      <w:r>
        <w:rPr>
          <w:rFonts w:hint="eastAsia" w:ascii="仿宋_GB2312" w:eastAsia="仿宋_GB2312"/>
          <w:sz w:val="32"/>
          <w:szCs w:val="32"/>
        </w:rPr>
        <w:t>注：我司报价文件还需包含如下内容：1、机构资质情况；2、服务团队情况；3、服务方案；4、政府采购投标及履约承诺函（详见附件）。</w:t>
      </w:r>
    </w:p>
    <w:p>
      <w:pPr>
        <w:adjustRightInd/>
        <w:snapToGrid/>
        <w:spacing w:after="0"/>
        <w:rPr>
          <w:rFonts w:ascii="仿宋_GB2312" w:eastAsia="仿宋_GB2312"/>
          <w:sz w:val="32"/>
          <w:szCs w:val="32"/>
        </w:rPr>
      </w:pPr>
      <w:r>
        <w:rPr>
          <w:rFonts w:ascii="仿宋_GB2312" w:eastAsia="仿宋_GB2312"/>
          <w:sz w:val="32"/>
          <w:szCs w:val="32"/>
        </w:rPr>
        <w:br w:type="page"/>
      </w:r>
    </w:p>
    <w:p>
      <w:pPr>
        <w:pStyle w:val="2"/>
        <w:spacing w:line="500" w:lineRule="exact"/>
        <w:ind w:firstLine="640"/>
        <w:rPr>
          <w:rFonts w:ascii="仿宋_GB2312" w:eastAsia="仿宋_GB2312"/>
        </w:rPr>
      </w:pPr>
      <w:r>
        <w:rPr>
          <w:rFonts w:hint="eastAsia" w:ascii="仿宋_GB2312" w:eastAsia="仿宋_GB2312"/>
        </w:rPr>
        <w:t>附件1：</w:t>
      </w:r>
    </w:p>
    <w:p>
      <w:pPr>
        <w:spacing w:line="500" w:lineRule="exact"/>
        <w:ind w:firstLine="640" w:firstLineChars="200"/>
        <w:jc w:val="center"/>
        <w:rPr>
          <w:rFonts w:ascii="仿宋_GB2312" w:eastAsia="仿宋_GB2312"/>
          <w:b/>
          <w:sz w:val="32"/>
          <w:szCs w:val="32"/>
        </w:rPr>
      </w:pPr>
      <w:r>
        <w:rPr>
          <w:rFonts w:hint="eastAsia" w:ascii="仿宋_GB2312" w:eastAsia="仿宋_GB2312"/>
          <w:b/>
          <w:sz w:val="32"/>
          <w:szCs w:val="32"/>
        </w:rPr>
        <w:t>政府采购投标及履约承诺函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致:深圳市南山区蛇口街道办事处</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我公司承诺: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bookmarkStart w:id="0" w:name="_GoBack"/>
      <w:bookmarkEnd w:id="0"/>
    </w:p>
    <w:p>
      <w:pPr>
        <w:spacing w:line="50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8.如果我公司中标，将依照本项目招标文件需求、投标承诺及采购合同，做到诚信履约，不偷工减料，力争优良。</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spacing w:line="500" w:lineRule="exact"/>
        <w:ind w:right="641" w:firstLine="2240" w:firstLineChars="700"/>
        <w:jc w:val="right"/>
        <w:rPr>
          <w:rFonts w:ascii="仿宋_GB2312" w:eastAsia="仿宋_GB2312"/>
          <w:sz w:val="32"/>
          <w:szCs w:val="32"/>
        </w:rPr>
      </w:pPr>
      <w:r>
        <w:rPr>
          <w:rFonts w:hint="eastAsia" w:ascii="仿宋_GB2312" w:eastAsia="仿宋_GB2312"/>
          <w:sz w:val="32"/>
          <w:szCs w:val="32"/>
        </w:rPr>
        <w:t>投标单位名称:</w:t>
      </w:r>
    </w:p>
    <w:p>
      <w:pPr>
        <w:spacing w:line="500" w:lineRule="exact"/>
        <w:ind w:right="641" w:firstLine="3680" w:firstLineChars="1150"/>
        <w:jc w:val="right"/>
        <w:rPr>
          <w:rFonts w:ascii="仿宋_GB2312" w:eastAsia="仿宋_GB2312"/>
          <w:sz w:val="32"/>
          <w:szCs w:val="32"/>
        </w:rPr>
      </w:pPr>
      <w:r>
        <w:rPr>
          <w:rFonts w:hint="eastAsia" w:ascii="仿宋_GB2312" w:eastAsia="仿宋_GB2312"/>
          <w:sz w:val="32"/>
          <w:szCs w:val="32"/>
        </w:rPr>
        <w:t>年   月    日</w:t>
      </w:r>
    </w:p>
    <w:p>
      <w:pPr>
        <w:spacing w:line="500" w:lineRule="exact"/>
        <w:ind w:firstLine="64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pPr>
        <w:adjustRightInd/>
        <w:snapToGrid/>
        <w:spacing w:after="0"/>
        <w:rPr>
          <w:rFonts w:ascii="仿宋_GB2312" w:eastAsia="仿宋_GB2312"/>
          <w:sz w:val="32"/>
          <w:szCs w:val="32"/>
        </w:rPr>
      </w:pPr>
    </w:p>
    <w:p/>
    <w:sectPr>
      <w:pgSz w:w="11906" w:h="16838"/>
      <w:pgMar w:top="1327" w:right="1627" w:bottom="1327" w:left="1627"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1ZDAyYzQ1ZGVkODM2ZmI5YjRhZjExYzU2NmUyYTYifQ=="/>
  </w:docVars>
  <w:rsids>
    <w:rsidRoot w:val="001751C5"/>
    <w:rsid w:val="000F4F0D"/>
    <w:rsid w:val="001751C5"/>
    <w:rsid w:val="002F67C5"/>
    <w:rsid w:val="003674AA"/>
    <w:rsid w:val="0053299F"/>
    <w:rsid w:val="006570D3"/>
    <w:rsid w:val="00664544"/>
    <w:rsid w:val="00776E2F"/>
    <w:rsid w:val="007856D1"/>
    <w:rsid w:val="007B298D"/>
    <w:rsid w:val="007C071B"/>
    <w:rsid w:val="008A5434"/>
    <w:rsid w:val="009636DC"/>
    <w:rsid w:val="009F5D0A"/>
    <w:rsid w:val="00A162D9"/>
    <w:rsid w:val="00AB2690"/>
    <w:rsid w:val="00DF47C9"/>
    <w:rsid w:val="00E51AEC"/>
    <w:rsid w:val="00E75FF7"/>
    <w:rsid w:val="2A2B46C3"/>
    <w:rsid w:val="52F64DB6"/>
    <w:rsid w:val="53392908"/>
    <w:rsid w:val="71EB1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560" w:lineRule="exact"/>
    </w:pPr>
    <w:rPr>
      <w:rFonts w:ascii="Tahoma" w:hAnsi="Tahoma" w:eastAsia="微软雅黑" w:cstheme="minorBidi"/>
      <w:sz w:val="22"/>
      <w:szCs w:val="22"/>
      <w:lang w:val="en-US" w:eastAsia="zh-CN" w:bidi="ar-SA"/>
    </w:rPr>
  </w:style>
  <w:style w:type="paragraph" w:styleId="2">
    <w:name w:val="heading 2"/>
    <w:basedOn w:val="1"/>
    <w:next w:val="1"/>
    <w:link w:val="9"/>
    <w:qFormat/>
    <w:uiPriority w:val="0"/>
    <w:pPr>
      <w:keepNext/>
      <w:keepLines/>
      <w:widowControl w:val="0"/>
      <w:adjustRightInd/>
      <w:snapToGrid/>
      <w:spacing w:after="0"/>
      <w:ind w:firstLine="200" w:firstLineChars="200"/>
      <w:jc w:val="both"/>
      <w:outlineLvl w:val="1"/>
    </w:pPr>
    <w:rPr>
      <w:rFonts w:ascii="Arial" w:hAnsi="Arial" w:eastAsia="黑体" w:cs="Times New Roman"/>
      <w:bCs/>
      <w:kern w:val="2"/>
      <w:sz w:val="32"/>
      <w:szCs w:val="32"/>
    </w:rPr>
  </w:style>
  <w:style w:type="paragraph" w:styleId="3">
    <w:name w:val="heading 3"/>
    <w:basedOn w:val="1"/>
    <w:next w:val="1"/>
    <w:link w:val="10"/>
    <w:unhideWhenUsed/>
    <w:qFormat/>
    <w:uiPriority w:val="9"/>
    <w:pPr>
      <w:keepNext/>
      <w:keepLines/>
      <w:spacing w:before="100" w:beforeLines="100" w:after="100" w:afterLines="100"/>
      <w:outlineLvl w:val="2"/>
    </w:pPr>
    <w:rPr>
      <w:rFonts w:eastAsia="黑体"/>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4"/>
    <w:unhideWhenUsed/>
    <w:uiPriority w:val="99"/>
    <w:pPr>
      <w:tabs>
        <w:tab w:val="center" w:pos="4153"/>
        <w:tab w:val="right" w:pos="8306"/>
      </w:tabs>
      <w:spacing w:line="240" w:lineRule="atLeas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pacing w:line="240" w:lineRule="atLeast"/>
      <w:jc w:val="center"/>
    </w:pPr>
    <w:rPr>
      <w:sz w:val="18"/>
      <w:szCs w:val="18"/>
    </w:rPr>
  </w:style>
  <w:style w:type="paragraph" w:styleId="6">
    <w:name w:val="Normal (Web)"/>
    <w:basedOn w:val="1"/>
    <w:unhideWhenUsed/>
    <w:qFormat/>
    <w:uiPriority w:val="99"/>
    <w:pPr>
      <w:spacing w:after="0"/>
    </w:pPr>
    <w:rPr>
      <w:rFonts w:cs="Times New Roman"/>
      <w:sz w:val="24"/>
    </w:rPr>
  </w:style>
  <w:style w:type="character" w:customStyle="1" w:styleId="9">
    <w:name w:val="标题 2 字符"/>
    <w:basedOn w:val="8"/>
    <w:link w:val="2"/>
    <w:qFormat/>
    <w:uiPriority w:val="0"/>
    <w:rPr>
      <w:rFonts w:ascii="Arial" w:hAnsi="Arial" w:eastAsia="黑体" w:cs="Times New Roman"/>
      <w:bCs/>
      <w:sz w:val="32"/>
      <w:szCs w:val="32"/>
    </w:rPr>
  </w:style>
  <w:style w:type="character" w:customStyle="1" w:styleId="10">
    <w:name w:val="标题 3 字符"/>
    <w:basedOn w:val="8"/>
    <w:link w:val="3"/>
    <w:qFormat/>
    <w:uiPriority w:val="9"/>
    <w:rPr>
      <w:rFonts w:ascii="Tahoma" w:hAnsi="Tahoma" w:eastAsia="黑体"/>
      <w:bCs/>
      <w:kern w:val="0"/>
      <w:sz w:val="32"/>
      <w:szCs w:val="32"/>
    </w:rPr>
  </w:style>
  <w:style w:type="character" w:customStyle="1" w:styleId="11">
    <w:name w:val="正文格式 Char"/>
    <w:link w:val="12"/>
    <w:qFormat/>
    <w:uiPriority w:val="0"/>
    <w:rPr>
      <w:szCs w:val="24"/>
    </w:rPr>
  </w:style>
  <w:style w:type="paragraph" w:customStyle="1" w:styleId="12">
    <w:name w:val="正文格式"/>
    <w:basedOn w:val="1"/>
    <w:link w:val="11"/>
    <w:qFormat/>
    <w:uiPriority w:val="0"/>
    <w:pPr>
      <w:widowControl w:val="0"/>
      <w:adjustRightInd/>
      <w:snapToGrid/>
      <w:spacing w:after="0"/>
      <w:ind w:firstLine="420"/>
      <w:jc w:val="both"/>
    </w:pPr>
    <w:rPr>
      <w:rFonts w:asciiTheme="minorHAnsi" w:hAnsiTheme="minorHAnsi" w:eastAsiaTheme="minorEastAsia"/>
      <w:kern w:val="2"/>
      <w:sz w:val="21"/>
      <w:szCs w:val="24"/>
    </w:rPr>
  </w:style>
  <w:style w:type="character" w:customStyle="1" w:styleId="13">
    <w:name w:val="页眉 字符"/>
    <w:basedOn w:val="8"/>
    <w:link w:val="5"/>
    <w:uiPriority w:val="99"/>
    <w:rPr>
      <w:rFonts w:ascii="Tahoma" w:hAnsi="Tahoma" w:eastAsia="微软雅黑"/>
      <w:sz w:val="18"/>
      <w:szCs w:val="18"/>
    </w:rPr>
  </w:style>
  <w:style w:type="character" w:customStyle="1" w:styleId="14">
    <w:name w:val="页脚 字符"/>
    <w:basedOn w:val="8"/>
    <w:link w:val="4"/>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1497</Words>
  <Characters>1535</Characters>
  <Lines>11</Lines>
  <Paragraphs>3</Paragraphs>
  <TotalTime>91</TotalTime>
  <ScaleCrop>false</ScaleCrop>
  <LinksUpToDate>false</LinksUpToDate>
  <CharactersWithSpaces>1557</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2022-12-20T03:18:00Z</dcterms:created>
  <dc:creator>X</dc:creator>
  <cp:lastModifiedBy>WPS_1174559013</cp:lastModifiedBy>
  <cp:lastPrinted>2022-12-13T03:07:00Z</cp:lastPrinted>
  <dcterms:modified xsi:type="dcterms:W3CDTF">2022-12-22T05:27:55Z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E59A0638600546D9BA32045F8AC0837E</vt:lpwstr>
  </property>
</Properties>
</file>