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32"/>
          <w:szCs w:val="32"/>
          <w:highlight w:val="none"/>
          <w14:textFill>
            <w14:solidFill>
              <w14:schemeClr w14:val="tx1"/>
            </w14:solidFill>
          </w14:textFill>
        </w:rPr>
      </w:pPr>
      <w:bookmarkStart w:id="1" w:name="_GoBack"/>
      <w:bookmarkEnd w:id="1"/>
      <w:r>
        <w:rPr>
          <w:rFonts w:hint="eastAsia" w:ascii="黑体" w:hAnsi="黑体" w:eastAsia="黑体" w:cs="黑体"/>
          <w:color w:val="000000" w:themeColor="text1"/>
          <w:sz w:val="32"/>
          <w:szCs w:val="32"/>
          <w:highlight w:val="none"/>
          <w14:textFill>
            <w14:solidFill>
              <w14:schemeClr w14:val="tx1"/>
            </w14:solidFill>
          </w14:textFill>
        </w:rPr>
        <w:t>附件</w:t>
      </w:r>
      <w:r>
        <w:rPr>
          <w:rFonts w:hint="default" w:ascii="黑体" w:hAnsi="黑体" w:eastAsia="黑体" w:cs="黑体"/>
          <w:color w:val="000000" w:themeColor="text1"/>
          <w:sz w:val="32"/>
          <w:szCs w:val="32"/>
          <w:highlight w:val="none"/>
          <w14:textFill>
            <w14:solidFill>
              <w14:schemeClr w14:val="tx1"/>
            </w14:solidFill>
          </w14:textFill>
        </w:rPr>
        <w:t>2</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深圳市</w:t>
      </w:r>
      <w:r>
        <w:rPr>
          <w:rFonts w:ascii="方正小标宋简体" w:eastAsia="方正小标宋简体"/>
          <w:color w:val="000000" w:themeColor="text1"/>
          <w:sz w:val="44"/>
          <w:szCs w:val="44"/>
          <w:highlight w:val="none"/>
          <w14:textFill>
            <w14:solidFill>
              <w14:schemeClr w14:val="tx1"/>
            </w14:solidFill>
          </w14:textFill>
        </w:rPr>
        <w:t>商务局</w:t>
      </w:r>
      <w:r>
        <w:rPr>
          <w:rFonts w:hint="eastAsia" w:ascii="方正小标宋简体" w:eastAsia="方正小标宋简体"/>
          <w:color w:val="000000" w:themeColor="text1"/>
          <w:sz w:val="44"/>
          <w:szCs w:val="44"/>
          <w:highlight w:val="none"/>
          <w14:textFill>
            <w14:solidFill>
              <w14:schemeClr w14:val="tx1"/>
            </w14:solidFill>
          </w14:textFill>
        </w:rPr>
        <w:t>促进消费提升扶持计划</w:t>
      </w:r>
      <w:r>
        <w:rPr>
          <w:rFonts w:ascii="方正小标宋简体" w:eastAsia="方正小标宋简体"/>
          <w:color w:val="000000" w:themeColor="text1"/>
          <w:sz w:val="44"/>
          <w:szCs w:val="44"/>
          <w:highlight w:val="none"/>
          <w14:textFill>
            <w14:solidFill>
              <w14:schemeClr w14:val="tx1"/>
            </w14:solidFill>
          </w14:textFill>
        </w:rPr>
        <w:t>（</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促消费</w:t>
      </w:r>
      <w:r>
        <w:rPr>
          <w:rFonts w:ascii="方正小标宋简体" w:eastAsia="方正小标宋简体"/>
          <w:color w:val="000000" w:themeColor="text1"/>
          <w:sz w:val="44"/>
          <w:szCs w:val="44"/>
          <w:highlight w:val="none"/>
          <w14:textFill>
            <w14:solidFill>
              <w14:schemeClr w14:val="tx1"/>
            </w14:solidFill>
          </w14:textFill>
        </w:rPr>
        <w:t>政策—</w:t>
      </w:r>
      <w:r>
        <w:rPr>
          <w:rFonts w:hint="eastAsia" w:ascii="方正小标宋简体" w:eastAsia="方正小标宋简体"/>
          <w:color w:val="000000" w:themeColor="text1"/>
          <w:sz w:val="44"/>
          <w:szCs w:val="44"/>
          <w:highlight w:val="none"/>
          <w14:textFill>
            <w14:solidFill>
              <w14:schemeClr w14:val="tx1"/>
            </w14:solidFill>
          </w14:textFill>
        </w:rPr>
        <w:t>制造业企业</w:t>
      </w:r>
      <w:r>
        <w:rPr>
          <w:rFonts w:hint="default" w:ascii="方正小标宋简体" w:eastAsia="方正小标宋简体"/>
          <w:color w:val="000000" w:themeColor="text1"/>
          <w:sz w:val="44"/>
          <w:szCs w:val="44"/>
          <w:highlight w:val="none"/>
          <w14:textFill>
            <w14:solidFill>
              <w14:schemeClr w14:val="tx1"/>
            </w14:solidFill>
          </w14:textFill>
        </w:rPr>
        <w:t>设立</w:t>
      </w:r>
      <w:r>
        <w:rPr>
          <w:rFonts w:hint="eastAsia" w:ascii="方正小标宋简体" w:eastAsia="方正小标宋简体"/>
          <w:color w:val="000000" w:themeColor="text1"/>
          <w:sz w:val="44"/>
          <w:szCs w:val="44"/>
          <w:highlight w:val="none"/>
          <w14:textFill>
            <w14:solidFill>
              <w14:schemeClr w14:val="tx1"/>
            </w14:solidFill>
          </w14:textFill>
        </w:rPr>
        <w:t>销售公司</w:t>
      </w:r>
      <w:r>
        <w:rPr>
          <w:rFonts w:hint="default" w:ascii="方正小标宋简体" w:eastAsia="方正小标宋简体"/>
          <w:color w:val="000000" w:themeColor="text1"/>
          <w:sz w:val="44"/>
          <w:szCs w:val="44"/>
          <w:highlight w:val="none"/>
          <w14:textFill>
            <w14:solidFill>
              <w14:schemeClr w14:val="tx1"/>
            </w14:solidFill>
          </w14:textFill>
        </w:rPr>
        <w:t>奖励</w:t>
      </w:r>
      <w:r>
        <w:rPr>
          <w:rFonts w:ascii="方正小标宋简体" w:eastAsia="方正小标宋简体"/>
          <w:color w:val="000000" w:themeColor="text1"/>
          <w:sz w:val="44"/>
          <w:szCs w:val="44"/>
          <w:highlight w:val="none"/>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为贯彻落实《深圳市关于促进消费持续恢复的若干措施》，激发消费潜力、扩大消费需求、提振消费信心，支持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制造业企业</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在深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成立销售公司对其产品</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进行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专业化销售</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，对其商品零售额给予奖励。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1.《深圳市关于促进消费持续恢复的若干措施》（深发改</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2022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353号）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《深圳市商务局落实&lt;深圳市关于促进消费持续恢复的若干措施&gt;实施细则》</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深商务消费字〔2022〕25号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《深圳市商务发展专项资金管理办法》（深商务规〔2020〕2号）。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三、支持数量和支持方式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有数量限制，受财政下达资金预算控制</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视申报情况，我局据以对</w:t>
      </w:r>
      <w:r>
        <w:rPr>
          <w:rFonts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金额和拨付进度等进行统一调整，申报单位应无条件同意调整结果。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事后奖励。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申报条件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（一）基础条件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w:t>
      </w:r>
      <w:bookmarkStart w:id="0" w:name="_Hlk95729245"/>
      <w:r>
        <w:rPr>
          <w:rFonts w:hint="eastAsia" w:ascii="仿宋_GB2312" w:hAnsi="仿宋_GB2312" w:eastAsia="仿宋_GB2312" w:cs="仿宋_GB2312"/>
          <w:color w:val="000000" w:themeColor="text1"/>
          <w:sz w:val="32"/>
          <w:szCs w:val="32"/>
          <w:highlight w:val="none"/>
          <w14:textFill>
            <w14:solidFill>
              <w14:schemeClr w14:val="tx1"/>
            </w14:solidFill>
          </w14:textFill>
        </w:rPr>
        <w:t>报主体为在深圳市（含深汕特别合作区，下同）依法登记注册且具有独立法人资格的企业</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2.申报主体应当对申报材料的真实性、合法性、完整性负责，应如实提供本单位信用状况，作出承诺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依法承担违约责任，不得弄虚作假、套取、骗取专项资金；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3.申报主体未被国家、省、市有关部门列入严重失信主体名单实施惩戒，明确限制申请财政性资金项目，且在限制期内；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4.申报主体不得以同一事项重复或多头申报市级专项资金。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（二）专项条件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1.申报主体为2022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新成立的独立法人企业。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2.申报主体的母公司或实际控股股东为制造业企业，在“</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国家统计局统计联网直报平台”按照《国民经济行业分类》（GB/T 4754—2017）</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属于“C制造业”。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3.申报主体为“</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国家统计局统计联网直报平台”</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纳统企业，</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按照《国民经济行业分类》（GB/T 4754—2017）属于“批发业（F51）、零售业（F52）</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、支持内容和支持标准</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（一）支持内容</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制造业企业</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在深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成立销售公司对其产品</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进行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专业化销售</w:t>
      </w:r>
      <w:r>
        <w:rPr>
          <w:rFonts w:hint="default" w:cs="仿宋_GB2312"/>
          <w:color w:val="000000" w:themeColor="text1"/>
          <w:kern w:val="2"/>
          <w:sz w:val="32"/>
          <w:szCs w:val="32"/>
          <w:lang w:eastAsia="zh-CN" w:bidi="ar-SA"/>
          <w14:textFill>
            <w14:solidFill>
              <w14:schemeClr w14:val="tx1"/>
            </w14:solidFill>
          </w14:textFill>
        </w:rPr>
        <w:t>，对其商品零售额给予奖励。</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highlight w:val="none"/>
          <w14:textFill>
            <w14:solidFill>
              <w14:schemeClr w14:val="tx1"/>
            </w14:solidFill>
          </w14:textFill>
        </w:rPr>
        <w:t>（二）支持标准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按申报主体2022年商品零售额每满1亿元奖励50万元。单家企业奖励最高不超过1000万元。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商品零售额</w:t>
      </w:r>
      <w:r>
        <w:rPr>
          <w:rFonts w:hint="default" w:ascii="仿宋_GB2312" w:hAnsi="仿宋_GB2312" w:eastAsia="仿宋_GB2312" w:cs="仿宋_GB2312"/>
          <w:color w:val="000000" w:themeColor="text1"/>
          <w:sz w:val="32"/>
          <w:szCs w:val="32"/>
          <w14:textFill>
            <w14:solidFill>
              <w14:schemeClr w14:val="tx1"/>
            </w14:solidFill>
          </w14:textFill>
        </w:rPr>
        <w:t>以企业上报至</w:t>
      </w:r>
      <w:r>
        <w:rPr>
          <w:rFonts w:hint="eastAsia" w:ascii="仿宋_GB2312" w:hAnsi="仿宋_GB2312" w:eastAsia="仿宋_GB2312" w:cs="仿宋_GB2312"/>
          <w:color w:val="000000" w:themeColor="text1"/>
          <w:sz w:val="32"/>
          <w:szCs w:val="32"/>
          <w14:textFill>
            <w14:solidFill>
              <w14:schemeClr w14:val="tx1"/>
            </w14:solidFill>
          </w14:textFill>
        </w:rPr>
        <w:t>国家统计局统计联网直报平台</w:t>
      </w:r>
      <w:r>
        <w:rPr>
          <w:rFonts w:hint="default" w:ascii="仿宋_GB2312" w:hAnsi="仿宋_GB2312" w:eastAsia="仿宋_GB2312" w:cs="仿宋_GB2312"/>
          <w:color w:val="000000" w:themeColor="text1"/>
          <w:sz w:val="32"/>
          <w:szCs w:val="32"/>
          <w14:textFill>
            <w14:solidFill>
              <w14:schemeClr w14:val="tx1"/>
            </w14:solidFill>
          </w14:textFill>
        </w:rPr>
        <w:t>的相关数据为准。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（一）基础材料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登录广东政务服务网在线填报申请书（网址：http://www.gdzwfw.gov.cn/），</w:t>
      </w:r>
      <w:r>
        <w:rPr>
          <w:rFonts w:hint="default" w:ascii="仿宋_GB2312" w:eastAsia="仿宋_GB2312"/>
          <w:color w:val="000000" w:themeColor="text1"/>
          <w:sz w:val="32"/>
          <w:szCs w:val="32"/>
          <w:highlight w:val="none"/>
          <w:u w:val="none"/>
          <w14:textFill>
            <w14:solidFill>
              <w14:schemeClr w14:val="tx1"/>
            </w14:solidFill>
          </w14:textFill>
        </w:rPr>
        <w:t>搜索</w:t>
      </w:r>
      <w:r>
        <w:rPr>
          <w:rFonts w:hint="eastAsia" w:ascii="仿宋_GB2312" w:eastAsia="仿宋_GB2312"/>
          <w:color w:val="000000" w:themeColor="text1"/>
          <w:sz w:val="32"/>
          <w:szCs w:val="32"/>
          <w:highlight w:val="none"/>
          <w14:textFill>
            <w14:solidFill>
              <w14:schemeClr w14:val="tx1"/>
            </w14:solidFill>
          </w14:textFill>
        </w:rPr>
        <w:t>“促进消费提升扶持计划”——选择“深圳市——“</w:t>
      </w:r>
      <w:r>
        <w:rPr>
          <w:rFonts w:hint="default" w:ascii="仿宋_GB2312" w:eastAsia="仿宋_GB2312"/>
          <w:color w:val="000000" w:themeColor="text1"/>
          <w:sz w:val="32"/>
          <w:szCs w:val="32"/>
          <w:highlight w:val="none"/>
          <w14:textFill>
            <w14:solidFill>
              <w14:schemeClr w14:val="tx1"/>
            </w14:solidFill>
          </w14:textFill>
        </w:rPr>
        <w:t>市本级</w:t>
      </w:r>
      <w:r>
        <w:rPr>
          <w:rFonts w:hint="eastAsia" w:ascii="仿宋_GB2312" w:eastAsia="仿宋_GB2312"/>
          <w:color w:val="000000" w:themeColor="text1"/>
          <w:sz w:val="32"/>
          <w:szCs w:val="32"/>
          <w:highlight w:val="none"/>
          <w14:textFill>
            <w14:solidFill>
              <w14:schemeClr w14:val="tx1"/>
            </w14:solidFill>
          </w14:textFill>
        </w:rPr>
        <w:t>”——“促进消费提升扶持计划—</w:t>
      </w:r>
      <w:r>
        <w:rPr>
          <w:rFonts w:hint="eastAsia" w:ascii="仿宋_GB2312" w:eastAsia="仿宋_GB2312"/>
          <w:color w:val="000000" w:themeColor="text1"/>
          <w:sz w:val="32"/>
          <w:szCs w:val="32"/>
          <w:highlight w:val="none"/>
          <w:lang w:val="en-US" w:eastAsia="zh-CN"/>
          <w14:textFill>
            <w14:solidFill>
              <w14:schemeClr w14:val="tx1"/>
            </w14:solidFill>
          </w14:textFill>
        </w:rPr>
        <w:t>促消费</w:t>
      </w:r>
      <w:r>
        <w:rPr>
          <w:rFonts w:hint="eastAsia" w:ascii="仿宋_GB2312" w:eastAsia="仿宋_GB2312"/>
          <w:color w:val="000000" w:themeColor="text1"/>
          <w:sz w:val="32"/>
          <w:szCs w:val="32"/>
          <w:highlight w:val="none"/>
          <w14:textFill>
            <w14:solidFill>
              <w14:schemeClr w14:val="tx1"/>
            </w14:solidFill>
          </w14:textFill>
        </w:rPr>
        <w:t>政策—制造业企业</w:t>
      </w:r>
      <w:r>
        <w:rPr>
          <w:rFonts w:hint="default" w:ascii="仿宋_GB2312" w:eastAsia="仿宋_GB2312"/>
          <w:color w:val="000000" w:themeColor="text1"/>
          <w:sz w:val="32"/>
          <w:szCs w:val="32"/>
          <w:highlight w:val="none"/>
          <w14:textFill>
            <w14:solidFill>
              <w14:schemeClr w14:val="tx1"/>
            </w14:solidFill>
          </w14:textFill>
        </w:rPr>
        <w:t>设立</w:t>
      </w:r>
      <w:r>
        <w:rPr>
          <w:rFonts w:hint="eastAsia" w:ascii="仿宋_GB2312" w:eastAsia="仿宋_GB2312"/>
          <w:color w:val="000000" w:themeColor="text1"/>
          <w:sz w:val="32"/>
          <w:szCs w:val="32"/>
          <w:highlight w:val="none"/>
          <w14:textFill>
            <w14:solidFill>
              <w14:schemeClr w14:val="tx1"/>
            </w14:solidFill>
          </w14:textFill>
        </w:rPr>
        <w:t>销售公司</w:t>
      </w:r>
      <w:r>
        <w:rPr>
          <w:rFonts w:hint="default"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项目”——点击“立即办理”在线填报数据——</w:t>
      </w:r>
      <w:r>
        <w:rPr>
          <w:rFonts w:hint="default" w:ascii="仿宋_GB2312" w:eastAsia="仿宋_GB2312"/>
          <w:color w:val="000000" w:themeColor="text1"/>
          <w:sz w:val="32"/>
          <w:szCs w:val="32"/>
          <w:highlight w:val="none"/>
          <w14:textFill>
            <w14:solidFill>
              <w14:schemeClr w14:val="tx1"/>
            </w14:solidFill>
          </w14:textFill>
        </w:rPr>
        <w:t>点击提交，初审通过后</w:t>
      </w:r>
      <w:r>
        <w:rPr>
          <w:rFonts w:hint="eastAsia" w:ascii="仿宋_GB2312" w:eastAsia="仿宋_GB2312"/>
          <w:color w:val="000000" w:themeColor="text1"/>
          <w:sz w:val="32"/>
          <w:szCs w:val="32"/>
          <w:highlight w:val="none"/>
          <w14:textFill>
            <w14:solidFill>
              <w14:schemeClr w14:val="tx1"/>
            </w14:solidFill>
          </w14:textFill>
        </w:rPr>
        <w:t>提供该系统</w:t>
      </w:r>
      <w:r>
        <w:rPr>
          <w:rFonts w:hint="default" w:ascii="仿宋_GB2312" w:eastAsia="仿宋_GB2312"/>
          <w:color w:val="000000" w:themeColor="text1"/>
          <w:sz w:val="32"/>
          <w:szCs w:val="32"/>
          <w:highlight w:val="none"/>
          <w14:textFill>
            <w14:solidFill>
              <w14:schemeClr w14:val="tx1"/>
            </w14:solidFill>
          </w14:textFill>
        </w:rPr>
        <w:t>在线</w:t>
      </w:r>
      <w:r>
        <w:rPr>
          <w:rFonts w:hint="eastAsia" w:ascii="仿宋_GB2312" w:eastAsia="仿宋_GB2312"/>
          <w:color w:val="000000" w:themeColor="text1"/>
          <w:sz w:val="32"/>
          <w:szCs w:val="32"/>
          <w:highlight w:val="none"/>
          <w14:textFill>
            <w14:solidFill>
              <w14:schemeClr w14:val="tx1"/>
            </w14:solidFill>
          </w14:textFill>
        </w:rPr>
        <w:t>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2.统一社会信用代码证（电子版）。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（二）项目材料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1.申报主体2022年度统计报表。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2.申报主体2022年度增值税纳税证明。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3.申报主体的母公司或实际控股股东在</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国家统计局统计联网直报平台”</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的“调查单位基本情况”截图。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4.申报主体与其母公司</w:t>
      </w:r>
      <w:r>
        <w:rPr>
          <w:rFonts w:hint="default" w:ascii="仿宋_GB2312" w:eastAsia="仿宋_GB2312"/>
          <w:color w:val="000000" w:themeColor="text1"/>
          <w:sz w:val="32"/>
          <w:szCs w:val="32"/>
          <w:highlight w:val="none"/>
          <w14:textFill>
            <w14:solidFill>
              <w14:schemeClr w14:val="tx1"/>
            </w14:solidFill>
          </w14:textFill>
        </w:rPr>
        <w:t>或实际控股股东的股权关系证明材料。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本指南第</w:t>
      </w:r>
      <w:r>
        <w:rPr>
          <w:rFonts w:ascii="仿宋_GB2312" w:eastAsia="仿宋_GB2312"/>
          <w:color w:val="000000" w:themeColor="text1"/>
          <w:sz w:val="32"/>
          <w:szCs w:val="32"/>
          <w:highlight w:val="none"/>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条（一）规定登录广东政务服务网在线填报申请书，网址：http://www.gdzwfw.gov.cn/。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八</w:t>
      </w:r>
      <w:r>
        <w:rPr>
          <w:rFonts w:hint="eastAsia" w:ascii="黑体" w:hAnsi="黑体" w:eastAsia="黑体"/>
          <w:color w:val="000000" w:themeColor="text1"/>
          <w:sz w:val="32"/>
          <w:szCs w:val="32"/>
          <w:highlight w:val="none"/>
          <w14:textFill>
            <w14:solidFill>
              <w14:schemeClr w14:val="tx1"/>
            </w14:solidFill>
          </w14:textFill>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1.网络填</w:t>
      </w:r>
      <w:r>
        <w:rPr>
          <w:rFonts w:hint="eastAsia" w:ascii="Times New Roman" w:hAnsi="Times New Roman" w:eastAsia="仿宋_GB2312"/>
          <w:color w:val="000000" w:themeColor="text1"/>
          <w:sz w:val="32"/>
          <w:szCs w:val="32"/>
          <w:highlight w:val="none"/>
          <w14:textFill>
            <w14:solidFill>
              <w14:schemeClr w14:val="tx1"/>
            </w14:solidFill>
          </w14:textFill>
        </w:rPr>
        <w:t>报时间：</w:t>
      </w:r>
      <w:r>
        <w:rPr>
          <w:rFonts w:hint="default" w:ascii="仿宋_GB2312" w:hAnsi="宋体" w:eastAsia="仿宋_GB2312"/>
          <w:color w:val="000000" w:themeColor="text1"/>
          <w:sz w:val="32"/>
          <w:szCs w:val="32"/>
          <w:highlight w:val="none"/>
          <w14:textFill>
            <w14:solidFill>
              <w14:schemeClr w14:val="tx1"/>
            </w14:solidFill>
          </w14:textFill>
        </w:rPr>
        <w:t>2023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default" w:ascii="仿宋_GB2312" w:hAnsi="宋体" w:eastAsia="仿宋_GB2312"/>
          <w:color w:val="000000" w:themeColor="text1"/>
          <w:sz w:val="32"/>
          <w:szCs w:val="32"/>
          <w:highlight w:val="none"/>
          <w14:textFill>
            <w14:solidFill>
              <w14:schemeClr w14:val="tx1"/>
            </w14:solidFill>
          </w14:textFill>
        </w:rPr>
        <w:t>18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2.材料提交时间：20</w:t>
      </w:r>
      <w:r>
        <w:rPr>
          <w:rFonts w:hint="default" w:ascii="仿宋_GB2312" w:hAnsi="宋体" w:eastAsia="仿宋_GB2312"/>
          <w:color w:val="000000" w:themeColor="text1"/>
          <w:sz w:val="32"/>
          <w:szCs w:val="32"/>
          <w:highlight w:val="none"/>
          <w14:textFill>
            <w14:solidFill>
              <w14:schemeClr w14:val="tx1"/>
            </w14:solidFill>
          </w14:textFill>
        </w:rPr>
        <w:t>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日1</w:t>
      </w:r>
      <w:r>
        <w:rPr>
          <w:rFonts w:hint="default" w:ascii="仿宋_GB2312" w:hAnsi="宋体" w:eastAsia="仿宋_GB2312"/>
          <w:color w:val="000000" w:themeColor="text1"/>
          <w:sz w:val="32"/>
          <w:szCs w:val="32"/>
          <w:highlight w:val="none"/>
          <w14:textFill>
            <w14:solidFill>
              <w14:schemeClr w14:val="tx1"/>
            </w14:solidFill>
          </w14:textFill>
        </w:rPr>
        <w:t>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（四）咨询电话：0755-88102456，0755-88102443（工作日上午9:00-12:00，下午2:00-6:00）。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九</w:t>
      </w:r>
      <w:r>
        <w:rPr>
          <w:rFonts w:hint="eastAsia" w:ascii="黑体" w:hAnsi="黑体" w:eastAsia="黑体"/>
          <w:color w:val="000000" w:themeColor="text1"/>
          <w:sz w:val="32"/>
          <w:szCs w:val="32"/>
          <w:highlight w:val="none"/>
          <w14:textFill>
            <w14:solidFill>
              <w14:schemeClr w14:val="tx1"/>
            </w14:solidFill>
          </w14:textFill>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发布申请指南——申</w:t>
      </w:r>
      <w:r>
        <w:rPr>
          <w:rFonts w:ascii="仿宋_GB2312" w:eastAsia="仿宋_GB2312"/>
          <w:color w:val="000000" w:themeColor="text1"/>
          <w:sz w:val="32"/>
          <w:szCs w:val="32"/>
          <w:highlight w:val="none"/>
          <w14:textFill>
            <w14:solidFill>
              <w14:schemeClr w14:val="tx1"/>
            </w14:solidFill>
          </w14:textFill>
        </w:rPr>
        <w:t>报</w:t>
      </w:r>
      <w:r>
        <w:rPr>
          <w:rFonts w:hint="eastAsia" w:ascii="仿宋_GB2312" w:eastAsia="仿宋_GB2312"/>
          <w:color w:val="000000" w:themeColor="text1"/>
          <w:sz w:val="32"/>
          <w:szCs w:val="32"/>
          <w:highlight w:val="none"/>
          <w14:textFill>
            <w14:solidFill>
              <w14:schemeClr w14:val="tx1"/>
            </w14:solidFill>
          </w14:textFill>
        </w:rPr>
        <w:t>单位网上申报——初审——申请单位向市行政服务大厅收文窗口提交申请材料——形式审查——资质审查——</w:t>
      </w:r>
      <w:r>
        <w:rPr>
          <w:rFonts w:hint="default" w:ascii="仿宋_GB2312" w:eastAsia="仿宋_GB2312"/>
          <w:color w:val="000000" w:themeColor="text1"/>
          <w:sz w:val="32"/>
          <w:szCs w:val="32"/>
          <w:highlight w:val="none"/>
          <w14:textFill>
            <w14:solidFill>
              <w14:schemeClr w14:val="tx1"/>
            </w14:solidFill>
          </w14:textFill>
        </w:rPr>
        <w:t>专项审计（如有必要）</w:t>
      </w:r>
      <w:r>
        <w:rPr>
          <w:rFonts w:hint="eastAsia" w:ascii="仿宋_GB2312" w:eastAsia="仿宋_GB2312"/>
          <w:color w:val="000000" w:themeColor="text1"/>
          <w:sz w:val="32"/>
          <w:szCs w:val="32"/>
          <w:highlight w:val="none"/>
          <w14:textFill>
            <w14:solidFill>
              <w14:schemeClr w14:val="tx1"/>
            </w14:solidFill>
          </w14:textFill>
        </w:rPr>
        <w:t>——征求相关单位意见（</w:t>
      </w:r>
      <w:r>
        <w:rPr>
          <w:rFonts w:hint="eastAsia" w:ascii="仿宋_GB2312" w:hAnsi="仿宋" w:eastAsia="仿宋_GB2312"/>
          <w:color w:val="000000" w:themeColor="text1"/>
          <w:sz w:val="32"/>
          <w:szCs w:val="32"/>
          <w:highlight w:val="none"/>
          <w14:textFill>
            <w14:solidFill>
              <w14:schemeClr w14:val="tx1"/>
            </w14:solidFill>
          </w14:textFill>
        </w:rPr>
        <w:t>根据需要核查比对：资质情况、统计数据，是否</w:t>
      </w:r>
      <w:r>
        <w:rPr>
          <w:rFonts w:hint="eastAsia" w:ascii="仿宋_GB2312" w:eastAsia="仿宋_GB2312"/>
          <w:color w:val="000000" w:themeColor="text1"/>
          <w:sz w:val="32"/>
          <w:szCs w:val="32"/>
          <w:highlight w:val="none"/>
          <w14:textFill>
            <w14:solidFill>
              <w14:schemeClr w14:val="tx1"/>
            </w14:solidFill>
          </w14:textFill>
        </w:rPr>
        <w:t>存在重复资助情形</w:t>
      </w:r>
      <w:r>
        <w:rPr>
          <w:rFonts w:hint="eastAsia" w:ascii="仿宋_GB2312" w:hAnsi="仿宋"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失信惩戒</w:t>
      </w:r>
      <w:r>
        <w:rPr>
          <w:rFonts w:hint="eastAsia" w:ascii="仿宋_GB2312" w:hAnsi="仿宋" w:eastAsia="仿宋_GB2312"/>
          <w:color w:val="000000" w:themeColor="text1"/>
          <w:sz w:val="32"/>
          <w:szCs w:val="32"/>
          <w:highlight w:val="none"/>
          <w14:textFill>
            <w14:solidFill>
              <w14:schemeClr w14:val="tx1"/>
            </w14:solidFill>
          </w14:textFill>
        </w:rPr>
        <w:t>等情况</w:t>
      </w:r>
      <w:r>
        <w:rPr>
          <w:rFonts w:hint="eastAsia" w:ascii="仿宋_GB2312" w:eastAsia="仿宋_GB2312"/>
          <w:color w:val="000000" w:themeColor="text1"/>
          <w:sz w:val="32"/>
          <w:szCs w:val="32"/>
          <w:highlight w:val="none"/>
          <w14:textFill>
            <w14:solidFill>
              <w14:schemeClr w14:val="tx1"/>
            </w14:solidFill>
          </w14:textFill>
        </w:rPr>
        <w:t>）——核定拟奖励计划——社会公示——申请人提交拨付资料——拨付资金。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60个工作日</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GZlYTViNTBiYjA3NWNhYmExMzI1ODhlZTc2MTAifQ=="/>
  </w:docVars>
  <w:rsids>
    <w:rsidRoot w:val="2EA83C65"/>
    <w:rsid w:val="0C276282"/>
    <w:rsid w:val="1B7B3865"/>
    <w:rsid w:val="20BC2F5F"/>
    <w:rsid w:val="2EA83C65"/>
    <w:rsid w:val="37FFDF45"/>
    <w:rsid w:val="3FCFAD04"/>
    <w:rsid w:val="5B7EFF1F"/>
    <w:rsid w:val="5F7FB2CD"/>
    <w:rsid w:val="61FF208B"/>
    <w:rsid w:val="75FFA950"/>
    <w:rsid w:val="772E7EE7"/>
    <w:rsid w:val="772FF2AE"/>
    <w:rsid w:val="777FC0DE"/>
    <w:rsid w:val="77B7C5E2"/>
    <w:rsid w:val="7FCE46D4"/>
    <w:rsid w:val="AF9FD8ED"/>
    <w:rsid w:val="AFFFEDBA"/>
    <w:rsid w:val="B7F7564D"/>
    <w:rsid w:val="BDB842D4"/>
    <w:rsid w:val="CBF8F5A0"/>
    <w:rsid w:val="E73E2FCA"/>
    <w:rsid w:val="EBAF3AED"/>
    <w:rsid w:val="EBDF285E"/>
    <w:rsid w:val="F3156170"/>
    <w:rsid w:val="FAFA743E"/>
    <w:rsid w:val="FF3D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1"/>
    <w:qFormat/>
    <w:uiPriority w:val="0"/>
    <w:rPr>
      <w:rFonts w:eastAsia="文星仿宋"/>
      <w:sz w:val="32"/>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文件正文"/>
    <w:basedOn w:val="4"/>
    <w:qFormat/>
    <w:uiPriority w:val="0"/>
    <w:pPr>
      <w:snapToGrid/>
      <w:spacing w:line="560" w:lineRule="exact"/>
      <w:ind w:firstLine="622" w:firstLineChars="200"/>
      <w:jc w:val="both"/>
    </w:pPr>
    <w:rPr>
      <w:rFonts w:ascii="仿宋_GB2312" w:hAnsi="仿宋_GB2312" w:eastAsia="仿宋_GB2312"/>
      <w:sz w:val="32"/>
      <w:szCs w:val="32"/>
    </w:rPr>
  </w:style>
  <w:style w:type="paragraph" w:customStyle="1" w:styleId="10">
    <w:name w:val="_Style 1"/>
    <w:basedOn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1602</Words>
  <Characters>1775</Characters>
  <Lines>0</Lines>
  <Paragraphs>0</Paragraphs>
  <TotalTime>11</TotalTime>
  <ScaleCrop>false</ScaleCrop>
  <LinksUpToDate>false</LinksUpToDate>
  <CharactersWithSpaces>1777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2022-09-25T02:53:00Z</dcterms:created>
  <dc:creator>超仪chuey</dc:creator>
  <cp:lastModifiedBy>Boy 1999</cp:lastModifiedBy>
  <dcterms:modified xsi:type="dcterms:W3CDTF">2022-10-31T09:57:09Z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21784185287F495E86CB4405B5F6C474</vt:lpwstr>
  </property>
</Properties>
</file>