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ind w:firstLine="194" w:firstLineChars="27"/>
        <w:jc w:val="center"/>
        <w:rPr>
          <w:sz w:val="72"/>
          <w:szCs w:val="72"/>
        </w:rPr>
      </w:pPr>
      <w:r>
        <w:rPr>
          <w:rFonts w:hint="eastAsia"/>
          <w:sz w:val="72"/>
          <w:szCs w:val="72"/>
        </w:rPr>
        <w:t>南山区人力资源局</w:t>
      </w:r>
    </w:p>
    <w:p>
      <w:pPr>
        <w:pStyle w:val="26"/>
        <w:keepNext w:val="0"/>
        <w:keepLines w:val="0"/>
        <w:pageBreakBefore w:val="0"/>
        <w:widowControl w:val="0"/>
        <w:kinsoku/>
        <w:wordWrap/>
        <w:overflowPunct/>
        <w:topLinePunct w:val="0"/>
        <w:autoSpaceDE/>
        <w:autoSpaceDN/>
        <w:bidi w:val="0"/>
        <w:adjustRightInd/>
        <w:snapToGrid/>
        <w:spacing w:line="1700" w:lineRule="exact"/>
        <w:ind w:firstLine="194" w:firstLineChars="27"/>
        <w:jc w:val="center"/>
        <w:textAlignment w:val="auto"/>
        <w:rPr>
          <w:rFonts w:hint="eastAsia"/>
          <w:sz w:val="72"/>
          <w:szCs w:val="72"/>
          <w:lang w:eastAsia="zh-CN"/>
        </w:rPr>
      </w:pPr>
      <w:r>
        <w:rPr>
          <w:rFonts w:hint="eastAsia"/>
          <w:sz w:val="72"/>
          <w:szCs w:val="72"/>
          <w:lang w:eastAsia="zh-CN"/>
        </w:rPr>
        <w:t>项</w:t>
      </w:r>
    </w:p>
    <w:p>
      <w:pPr>
        <w:pStyle w:val="26"/>
        <w:keepNext w:val="0"/>
        <w:keepLines w:val="0"/>
        <w:pageBreakBefore w:val="0"/>
        <w:widowControl w:val="0"/>
        <w:kinsoku/>
        <w:wordWrap/>
        <w:overflowPunct/>
        <w:topLinePunct w:val="0"/>
        <w:autoSpaceDE/>
        <w:autoSpaceDN/>
        <w:bidi w:val="0"/>
        <w:adjustRightInd/>
        <w:snapToGrid/>
        <w:spacing w:line="1700" w:lineRule="exact"/>
        <w:ind w:firstLine="194" w:firstLineChars="27"/>
        <w:jc w:val="center"/>
        <w:textAlignment w:val="auto"/>
        <w:rPr>
          <w:rFonts w:hint="eastAsia" w:eastAsia="宋体"/>
          <w:sz w:val="72"/>
          <w:szCs w:val="72"/>
          <w:lang w:eastAsia="zh-CN"/>
        </w:rPr>
      </w:pPr>
      <w:r>
        <w:rPr>
          <w:rFonts w:hint="eastAsia"/>
          <w:sz w:val="72"/>
          <w:szCs w:val="72"/>
          <w:lang w:eastAsia="zh-CN"/>
        </w:rPr>
        <w:t>目</w:t>
      </w:r>
    </w:p>
    <w:p>
      <w:pPr>
        <w:pStyle w:val="26"/>
        <w:keepNext w:val="0"/>
        <w:keepLines w:val="0"/>
        <w:pageBreakBefore w:val="0"/>
        <w:widowControl w:val="0"/>
        <w:kinsoku/>
        <w:wordWrap/>
        <w:overflowPunct/>
        <w:topLinePunct w:val="0"/>
        <w:autoSpaceDE/>
        <w:autoSpaceDN/>
        <w:bidi w:val="0"/>
        <w:adjustRightInd/>
        <w:snapToGrid/>
        <w:spacing w:line="1700" w:lineRule="exact"/>
        <w:ind w:firstLine="194" w:firstLineChars="27"/>
        <w:jc w:val="center"/>
        <w:textAlignment w:val="auto"/>
        <w:rPr>
          <w:sz w:val="72"/>
          <w:szCs w:val="72"/>
        </w:rPr>
      </w:pPr>
      <w:r>
        <w:rPr>
          <w:rFonts w:hint="eastAsia"/>
          <w:sz w:val="72"/>
          <w:szCs w:val="72"/>
        </w:rPr>
        <w:t>招</w:t>
      </w:r>
    </w:p>
    <w:p>
      <w:pPr>
        <w:pStyle w:val="26"/>
        <w:keepNext w:val="0"/>
        <w:keepLines w:val="0"/>
        <w:pageBreakBefore w:val="0"/>
        <w:widowControl w:val="0"/>
        <w:kinsoku/>
        <w:wordWrap/>
        <w:overflowPunct/>
        <w:topLinePunct w:val="0"/>
        <w:autoSpaceDE/>
        <w:autoSpaceDN/>
        <w:bidi w:val="0"/>
        <w:adjustRightInd/>
        <w:snapToGrid/>
        <w:spacing w:line="1700" w:lineRule="exact"/>
        <w:ind w:firstLine="194" w:firstLineChars="27"/>
        <w:jc w:val="center"/>
        <w:textAlignment w:val="auto"/>
        <w:rPr>
          <w:sz w:val="72"/>
          <w:szCs w:val="72"/>
        </w:rPr>
      </w:pPr>
      <w:r>
        <w:rPr>
          <w:rFonts w:hint="eastAsia"/>
          <w:sz w:val="72"/>
          <w:szCs w:val="72"/>
        </w:rPr>
        <w:t>标</w:t>
      </w:r>
    </w:p>
    <w:p>
      <w:pPr>
        <w:pStyle w:val="26"/>
        <w:keepNext w:val="0"/>
        <w:keepLines w:val="0"/>
        <w:pageBreakBefore w:val="0"/>
        <w:widowControl w:val="0"/>
        <w:kinsoku/>
        <w:wordWrap/>
        <w:overflowPunct/>
        <w:topLinePunct w:val="0"/>
        <w:autoSpaceDE/>
        <w:autoSpaceDN/>
        <w:bidi w:val="0"/>
        <w:adjustRightInd/>
        <w:snapToGrid/>
        <w:spacing w:line="1700" w:lineRule="exact"/>
        <w:ind w:firstLine="194" w:firstLineChars="27"/>
        <w:jc w:val="center"/>
        <w:textAlignment w:val="auto"/>
        <w:rPr>
          <w:sz w:val="72"/>
          <w:szCs w:val="72"/>
        </w:rPr>
      </w:pPr>
      <w:r>
        <w:rPr>
          <w:rFonts w:hint="eastAsia"/>
          <w:sz w:val="72"/>
          <w:szCs w:val="72"/>
        </w:rPr>
        <w:t>书</w:t>
      </w:r>
    </w:p>
    <w:p>
      <w:pPr>
        <w:pStyle w:val="26"/>
        <w:spacing w:line="240" w:lineRule="auto"/>
        <w:ind w:firstLine="640"/>
        <w:rPr>
          <w:sz w:val="32"/>
          <w:szCs w:val="32"/>
        </w:rPr>
      </w:pPr>
    </w:p>
    <w:p>
      <w:pPr>
        <w:pStyle w:val="26"/>
        <w:spacing w:line="240" w:lineRule="auto"/>
        <w:ind w:left="2265" w:leftChars="305" w:hanging="1625" w:hangingChars="508"/>
        <w:rPr>
          <w:rFonts w:hint="eastAsia" w:eastAsia="宋体"/>
          <w:sz w:val="32"/>
          <w:szCs w:val="32"/>
          <w:lang w:eastAsia="zh-CN"/>
        </w:rPr>
      </w:pPr>
      <w:r>
        <w:rPr>
          <w:rFonts w:hint="eastAsia"/>
          <w:sz w:val="32"/>
          <w:szCs w:val="32"/>
        </w:rPr>
        <w:t>项目编号：</w:t>
      </w:r>
      <w:r>
        <w:rPr>
          <w:rFonts w:hint="eastAsia"/>
          <w:color w:val="auto"/>
          <w:sz w:val="32"/>
          <w:szCs w:val="32"/>
        </w:rPr>
        <w:t>NSRZJ0017(2022)</w:t>
      </w:r>
    </w:p>
    <w:p>
      <w:pPr>
        <w:pStyle w:val="26"/>
        <w:keepNext w:val="0"/>
        <w:keepLines w:val="0"/>
        <w:pageBreakBefore w:val="0"/>
        <w:widowControl w:val="0"/>
        <w:kinsoku/>
        <w:wordWrap/>
        <w:overflowPunct/>
        <w:topLinePunct w:val="0"/>
        <w:autoSpaceDE/>
        <w:autoSpaceDN/>
        <w:bidi w:val="0"/>
        <w:adjustRightInd/>
        <w:snapToGrid/>
        <w:spacing w:line="240" w:lineRule="auto"/>
        <w:ind w:left="2108" w:leftChars="305" w:hanging="1468" w:hangingChars="459"/>
        <w:textAlignment w:val="auto"/>
        <w:rPr>
          <w:rFonts w:hint="default" w:eastAsia="宋体"/>
          <w:sz w:val="32"/>
          <w:szCs w:val="32"/>
          <w:lang w:val="en-US" w:eastAsia="zh-CN"/>
        </w:rPr>
      </w:pPr>
      <w:r>
        <w:rPr>
          <w:rFonts w:hint="eastAsia"/>
          <w:sz w:val="32"/>
          <w:szCs w:val="32"/>
        </w:rPr>
        <w:t>项目名称：2022年</w:t>
      </w:r>
      <w:r>
        <w:rPr>
          <w:rFonts w:hint="eastAsia"/>
          <w:sz w:val="32"/>
          <w:szCs w:val="32"/>
          <w:lang w:eastAsia="zh-CN"/>
        </w:rPr>
        <w:t>南山区社区技能学堂公益性职业技能培训</w:t>
      </w:r>
      <w:r>
        <w:rPr>
          <w:rFonts w:hint="eastAsia"/>
          <w:sz w:val="32"/>
          <w:szCs w:val="32"/>
        </w:rPr>
        <w:t>项目</w:t>
      </w:r>
      <w:r>
        <w:rPr>
          <w:rFonts w:hint="eastAsia"/>
          <w:sz w:val="32"/>
          <w:szCs w:val="32"/>
          <w:lang w:eastAsia="zh-CN"/>
        </w:rPr>
        <w:t>——</w:t>
      </w:r>
      <w:r>
        <w:rPr>
          <w:rFonts w:hint="eastAsia"/>
          <w:color w:val="auto"/>
          <w:sz w:val="32"/>
          <w:szCs w:val="32"/>
          <w:lang w:val="en-US" w:eastAsia="zh-CN"/>
        </w:rPr>
        <w:t>养老护理（南粤家政）</w:t>
      </w:r>
    </w:p>
    <w:p>
      <w:pPr>
        <w:pStyle w:val="26"/>
        <w:spacing w:line="240" w:lineRule="auto"/>
        <w:ind w:left="2265" w:leftChars="305" w:hanging="1625" w:hangingChars="508"/>
        <w:rPr>
          <w:rFonts w:hint="eastAsia"/>
          <w:sz w:val="32"/>
          <w:szCs w:val="32"/>
        </w:rPr>
      </w:pPr>
    </w:p>
    <w:p>
      <w:pPr>
        <w:pStyle w:val="2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32"/>
          <w:szCs w:val="32"/>
          <w:highlight w:val="none"/>
        </w:rPr>
      </w:pPr>
      <w:r>
        <w:rPr>
          <w:rFonts w:hint="eastAsia"/>
          <w:sz w:val="32"/>
          <w:szCs w:val="32"/>
          <w:highlight w:val="none"/>
        </w:rPr>
        <w:t>202</w:t>
      </w:r>
      <w:r>
        <w:rPr>
          <w:rFonts w:hint="eastAsia"/>
          <w:sz w:val="32"/>
          <w:szCs w:val="32"/>
          <w:highlight w:val="none"/>
          <w:lang w:val="en-US" w:eastAsia="zh-CN"/>
        </w:rPr>
        <w:t>2</w:t>
      </w:r>
      <w:r>
        <w:rPr>
          <w:rFonts w:hint="eastAsia"/>
          <w:sz w:val="32"/>
          <w:szCs w:val="32"/>
          <w:highlight w:val="none"/>
        </w:rPr>
        <w:t>年</w:t>
      </w:r>
      <w:r>
        <w:rPr>
          <w:rFonts w:hint="eastAsia"/>
          <w:sz w:val="32"/>
          <w:szCs w:val="32"/>
          <w:highlight w:val="none"/>
          <w:lang w:val="en-US" w:eastAsia="zh-CN"/>
        </w:rPr>
        <w:t>9</w:t>
      </w:r>
      <w:r>
        <w:rPr>
          <w:rFonts w:hint="eastAsia"/>
          <w:sz w:val="32"/>
          <w:szCs w:val="32"/>
          <w:highlight w:val="none"/>
        </w:rPr>
        <w:t>月</w:t>
      </w:r>
      <w:r>
        <w:rPr>
          <w:rFonts w:hint="eastAsia"/>
          <w:sz w:val="32"/>
          <w:szCs w:val="32"/>
          <w:highlight w:val="none"/>
          <w:lang w:val="en-US" w:eastAsia="zh-CN"/>
        </w:rPr>
        <w:t>21</w:t>
      </w:r>
      <w:r>
        <w:rPr>
          <w:rFonts w:hint="eastAsia"/>
          <w:sz w:val="32"/>
          <w:szCs w:val="32"/>
          <w:highlight w:val="none"/>
        </w:rPr>
        <w:t>日</w:t>
      </w:r>
    </w:p>
    <w:p>
      <w:pPr>
        <w:pStyle w:val="26"/>
        <w:spacing w:line="240" w:lineRule="auto"/>
        <w:ind w:left="2265" w:leftChars="305" w:hanging="1625" w:hangingChars="508"/>
        <w:rPr>
          <w:rFonts w:hint="eastAsia"/>
          <w:sz w:val="32"/>
          <w:szCs w:val="32"/>
        </w:rPr>
      </w:pPr>
    </w:p>
    <w:p>
      <w:pPr>
        <w:pStyle w:val="26"/>
        <w:tabs>
          <w:tab w:val="left" w:pos="5798"/>
        </w:tabs>
        <w:spacing w:line="240" w:lineRule="auto"/>
        <w:ind w:firstLine="0" w:firstLineChars="0"/>
        <w:jc w:val="left"/>
        <w:rPr>
          <w:rFonts w:hint="eastAsia" w:ascii="仿宋" w:hAnsi="仿宋" w:eastAsia="仿宋" w:cs="仿宋"/>
          <w:sz w:val="32"/>
          <w:szCs w:val="32"/>
        </w:rPr>
      </w:pPr>
      <w:r>
        <w:rPr>
          <w:rFonts w:hint="eastAsia" w:ascii="仿宋" w:hAnsi="仿宋" w:eastAsia="仿宋" w:cs="仿宋"/>
          <w:sz w:val="32"/>
          <w:szCs w:val="32"/>
        </w:rPr>
        <w:tab/>
      </w:r>
    </w:p>
    <w:p>
      <w:pPr>
        <w:pStyle w:val="11"/>
        <w:tabs>
          <w:tab w:val="left" w:pos="1050"/>
          <w:tab w:val="right" w:leader="dot" w:pos="9063"/>
        </w:tabs>
        <w:jc w:val="center"/>
        <w:rPr>
          <w:rFonts w:hint="eastAsia" w:ascii="Arial" w:hAnsi="Arial" w:eastAsia="宋体" w:cs="Times New Roman"/>
          <w:b w:val="0"/>
          <w:bCs w:val="0"/>
          <w:caps w:val="0"/>
          <w:kern w:val="2"/>
          <w:sz w:val="44"/>
          <w:szCs w:val="44"/>
          <w:lang w:val="zh-CN" w:eastAsia="zh-CN" w:bidi="ar-SA"/>
        </w:rPr>
      </w:pPr>
      <w:r>
        <w:rPr>
          <w:rFonts w:hint="eastAsia" w:ascii="仿宋" w:hAnsi="仿宋" w:eastAsia="仿宋" w:cs="仿宋"/>
          <w:sz w:val="32"/>
          <w:szCs w:val="32"/>
        </w:rPr>
        <w:br w:type="page"/>
      </w:r>
      <w:r>
        <w:rPr>
          <w:rFonts w:hint="eastAsia" w:ascii="Arial" w:hAnsi="Arial" w:eastAsia="宋体" w:cs="Times New Roman"/>
          <w:b w:val="0"/>
          <w:bCs w:val="0"/>
          <w:caps w:val="0"/>
          <w:kern w:val="2"/>
          <w:sz w:val="44"/>
          <w:szCs w:val="44"/>
          <w:lang w:val="zh-CN" w:eastAsia="zh-CN" w:bidi="ar-SA"/>
        </w:rPr>
        <w:t>目</w:t>
      </w:r>
      <w:r>
        <w:rPr>
          <w:rFonts w:hint="eastAsia" w:ascii="Arial" w:hAnsi="Arial" w:cs="Times New Roman"/>
          <w:b w:val="0"/>
          <w:bCs w:val="0"/>
          <w:caps w:val="0"/>
          <w:kern w:val="2"/>
          <w:sz w:val="44"/>
          <w:szCs w:val="44"/>
          <w:lang w:val="en-US" w:eastAsia="zh-CN" w:bidi="ar-SA"/>
        </w:rPr>
        <w:t xml:space="preserve">  </w:t>
      </w:r>
      <w:r>
        <w:rPr>
          <w:rFonts w:hint="eastAsia" w:ascii="Arial" w:hAnsi="Arial" w:eastAsia="宋体" w:cs="Times New Roman"/>
          <w:b w:val="0"/>
          <w:bCs w:val="0"/>
          <w:caps w:val="0"/>
          <w:kern w:val="2"/>
          <w:sz w:val="44"/>
          <w:szCs w:val="44"/>
          <w:lang w:val="zh-CN" w:eastAsia="zh-CN" w:bidi="ar-SA"/>
        </w:rPr>
        <w:t>录</w:t>
      </w:r>
    </w:p>
    <w:p>
      <w:pPr>
        <w:pStyle w:val="11"/>
        <w:tabs>
          <w:tab w:val="left" w:pos="1050"/>
          <w:tab w:val="right" w:leader="dot" w:pos="9063"/>
        </w:tabs>
        <w:rPr>
          <w:rFonts w:hint="eastAsia"/>
        </w:rPr>
      </w:pPr>
      <w:r>
        <w:rPr>
          <w:rFonts w:hint="eastAsia"/>
        </w:rPr>
        <w:fldChar w:fldCharType="begin"/>
      </w:r>
      <w:r>
        <w:rPr>
          <w:rFonts w:hint="eastAsia"/>
        </w:rPr>
        <w:instrText xml:space="preserve"> TOC \o "1-3" \h \z \u </w:instrText>
      </w:r>
      <w:r>
        <w:rPr>
          <w:rFonts w:hint="eastAsia"/>
        </w:rPr>
        <w:fldChar w:fldCharType="separate"/>
      </w:r>
      <w:r>
        <w:rPr>
          <w:rFonts w:hint="eastAsia"/>
        </w:rPr>
        <w:fldChar w:fldCharType="begin"/>
      </w:r>
      <w:r>
        <w:rPr>
          <w:rFonts w:hint="eastAsia"/>
        </w:rPr>
        <w:instrText xml:space="preserve"> HYPERLINK \l "_Toc518649754" </w:instrText>
      </w:r>
      <w:r>
        <w:rPr>
          <w:rFonts w:hint="eastAsia"/>
        </w:rPr>
        <w:fldChar w:fldCharType="separate"/>
      </w:r>
      <w:r>
        <w:rPr>
          <w:rFonts w:hint="eastAsia"/>
        </w:rPr>
        <w:t xml:space="preserve">第一章 </w:t>
      </w:r>
      <w:r>
        <w:rPr>
          <w:rFonts w:hint="eastAsia"/>
          <w:lang w:eastAsia="zh-CN"/>
        </w:rPr>
        <w:t>项目</w:t>
      </w:r>
      <w:r>
        <w:rPr>
          <w:rFonts w:hint="eastAsia"/>
        </w:rPr>
        <w:t>须知</w:t>
      </w:r>
      <w:r>
        <w:rPr>
          <w:rFonts w:hint="eastAsia"/>
        </w:rPr>
        <w:tab/>
      </w:r>
      <w:r>
        <w:rPr>
          <w:rFonts w:hint="eastAsia"/>
        </w:rPr>
        <w:fldChar w:fldCharType="begin"/>
      </w:r>
      <w:r>
        <w:rPr>
          <w:rFonts w:hint="eastAsia"/>
        </w:rPr>
        <w:instrText xml:space="preserve"> PAGEREF _Toc518649754 \h </w:instrText>
      </w:r>
      <w:r>
        <w:rPr>
          <w:rFonts w:hint="eastAsia"/>
        </w:rPr>
        <w:fldChar w:fldCharType="separate"/>
      </w:r>
      <w:r>
        <w:rPr>
          <w:rFonts w:hint="eastAsia"/>
        </w:rPr>
        <w:t>3</w:t>
      </w:r>
      <w:r>
        <w:rPr>
          <w:rFonts w:hint="eastAsia"/>
        </w:rPr>
        <w:fldChar w:fldCharType="end"/>
      </w:r>
      <w:r>
        <w:rPr>
          <w:rFonts w:hint="eastAsia"/>
        </w:rPr>
        <w:fldChar w:fldCharType="end"/>
      </w:r>
    </w:p>
    <w:p>
      <w:pPr>
        <w:pStyle w:val="11"/>
        <w:tabs>
          <w:tab w:val="left" w:pos="1050"/>
          <w:tab w:val="right" w:leader="dot" w:pos="9063"/>
        </w:tabs>
        <w:rPr>
          <w:rFonts w:hint="eastAsia"/>
        </w:rPr>
      </w:pPr>
      <w:r>
        <w:rPr>
          <w:rFonts w:hint="eastAsia"/>
        </w:rPr>
        <w:fldChar w:fldCharType="begin"/>
      </w:r>
      <w:r>
        <w:rPr>
          <w:rFonts w:hint="eastAsia"/>
        </w:rPr>
        <w:instrText xml:space="preserve"> HYPERLINK \l "_Toc518649755" </w:instrText>
      </w:r>
      <w:r>
        <w:rPr>
          <w:rFonts w:hint="eastAsia"/>
        </w:rPr>
        <w:fldChar w:fldCharType="separate"/>
      </w:r>
      <w:r>
        <w:rPr>
          <w:rFonts w:hint="eastAsia"/>
        </w:rPr>
        <w:t>第二章 项目需求</w:t>
      </w:r>
      <w:r>
        <w:rPr>
          <w:rFonts w:hint="eastAsia"/>
        </w:rPr>
        <w:tab/>
      </w:r>
      <w:r>
        <w:rPr>
          <w:rFonts w:hint="eastAsia"/>
        </w:rPr>
        <w:fldChar w:fldCharType="begin"/>
      </w:r>
      <w:r>
        <w:rPr>
          <w:rFonts w:hint="eastAsia"/>
        </w:rPr>
        <w:instrText xml:space="preserve"> PAGEREF _Toc518649755 \h </w:instrText>
      </w:r>
      <w:r>
        <w:rPr>
          <w:rFonts w:hint="eastAsia"/>
        </w:rPr>
        <w:fldChar w:fldCharType="separate"/>
      </w:r>
      <w:r>
        <w:rPr>
          <w:rFonts w:hint="eastAsia"/>
        </w:rPr>
        <w:t>4</w:t>
      </w:r>
      <w:r>
        <w:rPr>
          <w:rFonts w:hint="eastAsia"/>
        </w:rPr>
        <w:fldChar w:fldCharType="end"/>
      </w:r>
      <w:r>
        <w:rPr>
          <w:rFonts w:hint="eastAsia"/>
        </w:rPr>
        <w:fldChar w:fldCharType="end"/>
      </w:r>
    </w:p>
    <w:p>
      <w:pPr>
        <w:pStyle w:val="11"/>
        <w:tabs>
          <w:tab w:val="left" w:pos="1050"/>
          <w:tab w:val="right" w:leader="dot" w:pos="9063"/>
        </w:tabs>
        <w:rPr>
          <w:rFonts w:hint="eastAsia" w:eastAsia="宋体"/>
          <w:lang w:val="en-US" w:eastAsia="zh-CN"/>
        </w:rPr>
      </w:pPr>
      <w:r>
        <w:rPr>
          <w:rFonts w:hint="eastAsia"/>
        </w:rPr>
        <w:fldChar w:fldCharType="begin"/>
      </w:r>
      <w:r>
        <w:rPr>
          <w:rFonts w:hint="eastAsia"/>
        </w:rPr>
        <w:instrText xml:space="preserve"> HYPERLINK \l "_Toc518649756" </w:instrText>
      </w:r>
      <w:r>
        <w:rPr>
          <w:rFonts w:hint="eastAsia"/>
        </w:rPr>
        <w:fldChar w:fldCharType="separate"/>
      </w:r>
      <w:r>
        <w:rPr>
          <w:rFonts w:hint="eastAsia"/>
        </w:rPr>
        <w:t>第三章 评分标准</w:t>
      </w:r>
      <w:r>
        <w:rPr>
          <w:rFonts w:hint="eastAsia"/>
        </w:rPr>
        <w:tab/>
      </w:r>
      <w:r>
        <w:rPr>
          <w:rFonts w:hint="eastAsia"/>
        </w:rPr>
        <w:fldChar w:fldCharType="end"/>
      </w:r>
      <w:r>
        <w:rPr>
          <w:rFonts w:hint="eastAsia"/>
          <w:lang w:val="en-US" w:eastAsia="zh-CN"/>
        </w:rPr>
        <w:t>7</w:t>
      </w:r>
    </w:p>
    <w:p>
      <w:pPr>
        <w:pStyle w:val="11"/>
        <w:tabs>
          <w:tab w:val="left" w:pos="1050"/>
          <w:tab w:val="right" w:leader="dot" w:pos="9063"/>
        </w:tabs>
        <w:rPr>
          <w:rFonts w:hint="eastAsia"/>
        </w:rPr>
      </w:pPr>
      <w:r>
        <w:rPr>
          <w:rFonts w:hint="eastAsia"/>
        </w:rPr>
        <w:fldChar w:fldCharType="begin"/>
      </w:r>
      <w:r>
        <w:rPr>
          <w:rFonts w:hint="eastAsia"/>
        </w:rPr>
        <w:instrText xml:space="preserve"> HYPERLINK \l "_Toc518649757" </w:instrText>
      </w:r>
      <w:r>
        <w:rPr>
          <w:rFonts w:hint="eastAsia"/>
        </w:rPr>
        <w:fldChar w:fldCharType="separate"/>
      </w:r>
      <w:r>
        <w:rPr>
          <w:rFonts w:hint="eastAsia"/>
        </w:rPr>
        <w:t>第四章 投标文件的组成</w:t>
      </w:r>
      <w:r>
        <w:rPr>
          <w:rFonts w:hint="eastAsia"/>
        </w:rPr>
        <w:tab/>
      </w:r>
      <w:r>
        <w:rPr>
          <w:rFonts w:hint="eastAsia"/>
          <w:lang w:val="en-US" w:eastAsia="zh-CN"/>
        </w:rPr>
        <w:t>9</w:t>
      </w:r>
      <w:r>
        <w:rPr>
          <w:rFonts w:hint="eastAsia"/>
        </w:rPr>
        <w:fldChar w:fldCharType="end"/>
      </w:r>
    </w:p>
    <w:p>
      <w:pPr>
        <w:pStyle w:val="11"/>
        <w:tabs>
          <w:tab w:val="left" w:pos="1050"/>
          <w:tab w:val="right" w:leader="dot" w:pos="9063"/>
        </w:tabs>
        <w:rPr>
          <w:rFonts w:hint="default" w:ascii="仿宋" w:hAnsi="仿宋" w:eastAsia="宋体" w:cs="仿宋"/>
          <w:sz w:val="32"/>
          <w:szCs w:val="32"/>
          <w:lang w:val="en-US" w:eastAsia="zh-CN"/>
        </w:rPr>
        <w:sectPr>
          <w:footerReference r:id="rId6" w:type="first"/>
          <w:headerReference r:id="rId3" w:type="default"/>
          <w:footerReference r:id="rId4" w:type="default"/>
          <w:footerReference r:id="rId5" w:type="even"/>
          <w:pgSz w:w="11907" w:h="16840"/>
          <w:pgMar w:top="1797" w:right="1417" w:bottom="1797" w:left="1417" w:header="851" w:footer="992" w:gutter="0"/>
          <w:cols w:space="720" w:num="1"/>
          <w:titlePg/>
          <w:docGrid w:linePitch="462" w:charSpace="0"/>
        </w:sectPr>
      </w:pPr>
      <w:r>
        <w:rPr>
          <w:rFonts w:hint="eastAsia"/>
        </w:rPr>
        <w:fldChar w:fldCharType="end"/>
      </w:r>
      <w:r>
        <w:rPr>
          <w:rFonts w:hint="eastAsia"/>
        </w:rPr>
        <w:t>第五章 合同条款及格式</w:t>
      </w:r>
      <w:r>
        <w:rPr>
          <w:rFonts w:hint="eastAsia"/>
        </w:rPr>
        <w:tab/>
      </w:r>
      <w:r>
        <w:rPr>
          <w:rFonts w:hint="eastAsia"/>
          <w:lang w:val="en-US" w:eastAsia="zh-CN"/>
        </w:rPr>
        <w:t>16</w:t>
      </w:r>
    </w:p>
    <w:p>
      <w:pPr>
        <w:pStyle w:val="3"/>
        <w:numPr>
          <w:ilvl w:val="0"/>
          <w:numId w:val="1"/>
        </w:numPr>
        <w:rPr>
          <w:rFonts w:hint="eastAsia"/>
          <w:color w:val="auto"/>
          <w:szCs w:val="32"/>
        </w:rPr>
      </w:pPr>
      <w:bookmarkStart w:id="0" w:name="_Toc518649754"/>
      <w:bookmarkStart w:id="1" w:name="_Toc78703943"/>
      <w:r>
        <w:rPr>
          <w:rFonts w:hint="eastAsia"/>
          <w:color w:val="auto"/>
          <w:szCs w:val="32"/>
          <w:lang w:eastAsia="zh-CN"/>
        </w:rPr>
        <w:t>项目</w:t>
      </w:r>
      <w:r>
        <w:rPr>
          <w:rFonts w:hint="eastAsia"/>
          <w:color w:val="auto"/>
          <w:szCs w:val="32"/>
        </w:rPr>
        <w:t>须知</w:t>
      </w:r>
      <w:bookmarkEnd w:id="0"/>
    </w:p>
    <w:p>
      <w:pPr>
        <w:rPr>
          <w:rFonts w:hint="eastAsia" w:ascii="仿宋" w:hAnsi="仿宋" w:eastAsia="仿宋" w:cs="仿宋"/>
          <w:sz w:val="32"/>
          <w:szCs w:val="32"/>
        </w:rPr>
      </w:pPr>
    </w:p>
    <w:tbl>
      <w:tblPr>
        <w:tblStyle w:val="13"/>
        <w:tblW w:w="86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05"/>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blHeader/>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w:t>
            </w:r>
          </w:p>
        </w:tc>
        <w:tc>
          <w:tcPr>
            <w:tcW w:w="5910"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5910" w:type="dxa"/>
            <w:vAlign w:val="center"/>
          </w:tcPr>
          <w:p>
            <w:pPr>
              <w:pStyle w:val="6"/>
              <w:spacing w:line="0" w:lineRule="atLeas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NSRZJ0017(2022)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5910" w:type="dxa"/>
            <w:vAlign w:val="center"/>
          </w:tcPr>
          <w:p>
            <w:pPr>
              <w:pStyle w:val="6"/>
              <w:spacing w:line="0" w:lineRule="atLeast"/>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2022年南山区社区技能学堂公益性职业技能培训项目——</w:t>
            </w:r>
            <w:r>
              <w:rPr>
                <w:rFonts w:hint="eastAsia" w:ascii="仿宋_GB2312" w:hAnsi="仿宋_GB2312" w:eastAsia="仿宋_GB2312" w:cs="仿宋_GB2312"/>
                <w:color w:val="auto"/>
                <w:sz w:val="24"/>
                <w:szCs w:val="24"/>
                <w:lang w:val="en-US" w:eastAsia="zh-CN"/>
              </w:rPr>
              <w:t>养老护理（南粤家政）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招标类型</w:t>
            </w:r>
          </w:p>
        </w:tc>
        <w:tc>
          <w:tcPr>
            <w:tcW w:w="5910" w:type="dxa"/>
            <w:vAlign w:val="center"/>
          </w:tcPr>
          <w:p>
            <w:pPr>
              <w:pStyle w:val="6"/>
              <w:spacing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w:t>
            </w:r>
          </w:p>
        </w:tc>
        <w:tc>
          <w:tcPr>
            <w:tcW w:w="5910" w:type="dxa"/>
            <w:vAlign w:val="center"/>
          </w:tcPr>
          <w:p>
            <w:pPr>
              <w:pStyle w:val="6"/>
              <w:spacing w:line="0" w:lineRule="atLeas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05" w:type="dxa"/>
            <w:vAlign w:val="center"/>
          </w:tcPr>
          <w:p>
            <w:pPr>
              <w:pStyle w:val="6"/>
              <w:spacing w:line="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招标</w:t>
            </w:r>
            <w:r>
              <w:rPr>
                <w:rFonts w:hint="eastAsia" w:ascii="仿宋_GB2312" w:hAnsi="仿宋_GB2312" w:eastAsia="仿宋_GB2312" w:cs="仿宋_GB2312"/>
                <w:sz w:val="24"/>
                <w:szCs w:val="24"/>
                <w:lang w:eastAsia="zh-CN"/>
              </w:rPr>
              <w:t>控制价</w:t>
            </w:r>
          </w:p>
        </w:tc>
        <w:tc>
          <w:tcPr>
            <w:tcW w:w="5910" w:type="dxa"/>
            <w:vAlign w:val="center"/>
          </w:tcPr>
          <w:p>
            <w:pPr>
              <w:pStyle w:val="6"/>
              <w:spacing w:line="0" w:lineRule="atLeas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120000</w:t>
            </w:r>
            <w:r>
              <w:rPr>
                <w:rFonts w:hint="eastAsia" w:ascii="仿宋_GB2312" w:hAnsi="仿宋_GB2312" w:eastAsia="仿宋_GB2312" w:cs="仿宋_GB2312"/>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910" w:type="dxa"/>
            <w:vAlign w:val="center"/>
          </w:tcPr>
          <w:p>
            <w:pPr>
              <w:pStyle w:val="6"/>
              <w:spacing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承包方式</w:t>
            </w:r>
          </w:p>
        </w:tc>
        <w:tc>
          <w:tcPr>
            <w:tcW w:w="5910" w:type="dxa"/>
            <w:vAlign w:val="center"/>
          </w:tcPr>
          <w:p>
            <w:pPr>
              <w:pStyle w:val="6"/>
              <w:spacing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服务质量要求</w:t>
            </w:r>
          </w:p>
        </w:tc>
        <w:tc>
          <w:tcPr>
            <w:tcW w:w="5910" w:type="dxa"/>
            <w:vAlign w:val="center"/>
          </w:tcPr>
          <w:p>
            <w:pPr>
              <w:pStyle w:val="6"/>
              <w:spacing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709" w:type="dxa"/>
            <w:tcBorders>
              <w:bottom w:val="single" w:color="auto" w:sz="4" w:space="0"/>
            </w:tcBorders>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005" w:type="dxa"/>
            <w:tcBorders>
              <w:bottom w:val="single" w:color="auto" w:sz="4" w:space="0"/>
            </w:tcBorders>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开标时间</w:t>
            </w:r>
          </w:p>
        </w:tc>
        <w:tc>
          <w:tcPr>
            <w:tcW w:w="5910" w:type="dxa"/>
            <w:tcBorders>
              <w:bottom w:val="single" w:color="auto" w:sz="4" w:space="0"/>
            </w:tcBorders>
            <w:vAlign w:val="center"/>
          </w:tcPr>
          <w:p>
            <w:pPr>
              <w:pStyle w:val="6"/>
              <w:spacing w:line="0" w:lineRule="atLeas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eastAsia="zh-CN"/>
              </w:rPr>
              <w:t>2022年</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lang w:eastAsia="zh-CN"/>
              </w:rPr>
              <w:t>月</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eastAsia="zh-CN"/>
              </w:rPr>
              <w:t>日16时50分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709" w:type="dxa"/>
            <w:tcBorders>
              <w:bottom w:val="single" w:color="auto" w:sz="4" w:space="0"/>
            </w:tcBorders>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005" w:type="dxa"/>
            <w:tcBorders>
              <w:bottom w:val="single" w:color="auto" w:sz="4" w:space="0"/>
            </w:tcBorders>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开标地点</w:t>
            </w:r>
          </w:p>
        </w:tc>
        <w:tc>
          <w:tcPr>
            <w:tcW w:w="5910" w:type="dxa"/>
            <w:tcBorders>
              <w:bottom w:val="single" w:color="auto" w:sz="4" w:space="0"/>
            </w:tcBorders>
            <w:vAlign w:val="center"/>
          </w:tcPr>
          <w:p>
            <w:pPr>
              <w:pStyle w:val="6"/>
              <w:spacing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深圳市南山劳动大厦三楼310会议室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投标文件份数及封装要求</w:t>
            </w:r>
          </w:p>
        </w:tc>
        <w:tc>
          <w:tcPr>
            <w:tcW w:w="5910" w:type="dxa"/>
            <w:vAlign w:val="center"/>
          </w:tcPr>
          <w:p>
            <w:pPr>
              <w:pStyle w:val="6"/>
              <w:spacing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一式5份,封面均须加盖投标人法人公章并加盖骑缝法人公章；以封套封装，封口处贴封条并加盖投标人法人公章，并经法定代表人或其授权代表签名或盖章。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封套字样</w:t>
            </w:r>
          </w:p>
        </w:tc>
        <w:tc>
          <w:tcPr>
            <w:tcW w:w="5910" w:type="dxa"/>
            <w:vAlign w:val="center"/>
          </w:tcPr>
          <w:p>
            <w:pPr>
              <w:pStyle w:val="6"/>
              <w:spacing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收件人：深圳市南山区人力资源局</w:t>
            </w:r>
          </w:p>
          <w:p>
            <w:pPr>
              <w:pStyle w:val="6"/>
              <w:spacing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2022年南山区社区技能学堂公益性职业技能培训项目——</w:t>
            </w:r>
            <w:r>
              <w:rPr>
                <w:rFonts w:hint="eastAsia" w:ascii="仿宋_GB2312" w:hAnsi="仿宋_GB2312" w:eastAsia="仿宋_GB2312" w:cs="仿宋_GB2312"/>
                <w:color w:val="auto"/>
                <w:sz w:val="24"/>
                <w:szCs w:val="24"/>
                <w:lang w:val="en-US" w:eastAsia="zh-CN"/>
              </w:rPr>
              <w:t>养老护理（南粤家政）</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投标文件</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投标文件</w:t>
            </w:r>
            <w:r>
              <w:rPr>
                <w:rFonts w:hint="eastAsia" w:ascii="仿宋_GB2312" w:hAnsi="仿宋_GB2312" w:eastAsia="仿宋_GB2312" w:cs="仿宋_GB2312"/>
                <w:sz w:val="24"/>
                <w:szCs w:val="24"/>
              </w:rPr>
              <w:t>北京时间</w:t>
            </w:r>
            <w:r>
              <w:rPr>
                <w:rFonts w:hint="eastAsia" w:ascii="仿宋_GB2312" w:hAnsi="仿宋_GB2312" w:eastAsia="仿宋_GB2312" w:cs="仿宋_GB2312"/>
                <w:color w:val="auto"/>
                <w:sz w:val="24"/>
                <w:szCs w:val="24"/>
                <w:lang w:eastAsia="zh-CN"/>
              </w:rPr>
              <w:t>2022年</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lang w:eastAsia="zh-CN"/>
              </w:rPr>
              <w:t>月</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eastAsia="zh-CN"/>
              </w:rPr>
              <w:t>日16时50分</w:t>
            </w:r>
            <w:r>
              <w:rPr>
                <w:rFonts w:hint="eastAsia" w:ascii="仿宋_GB2312" w:hAnsi="仿宋_GB2312" w:eastAsia="仿宋_GB2312" w:cs="仿宋_GB2312"/>
                <w:sz w:val="24"/>
                <w:szCs w:val="24"/>
              </w:rPr>
              <w:t>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评标方法</w:t>
            </w:r>
          </w:p>
        </w:tc>
        <w:tc>
          <w:tcPr>
            <w:tcW w:w="5910" w:type="dxa"/>
            <w:vAlign w:val="center"/>
          </w:tcPr>
          <w:p>
            <w:pPr>
              <w:pStyle w:val="6"/>
              <w:spacing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综合评分法（排名前</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的为候选</w:t>
            </w:r>
            <w:r>
              <w:rPr>
                <w:rFonts w:hint="eastAsia" w:ascii="仿宋_GB2312" w:hAnsi="仿宋_GB2312" w:eastAsia="仿宋_GB2312" w:cs="仿宋_GB2312"/>
                <w:sz w:val="24"/>
                <w:szCs w:val="24"/>
                <w:lang w:eastAsia="zh-CN"/>
              </w:rPr>
              <w:t>中标</w:t>
            </w:r>
            <w:r>
              <w:rPr>
                <w:rFonts w:hint="eastAsia" w:ascii="仿宋_GB2312" w:hAnsi="仿宋_GB2312" w:eastAsia="仿宋_GB2312" w:cs="仿宋_GB2312"/>
                <w:sz w:val="24"/>
                <w:szCs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定标方法</w:t>
            </w:r>
          </w:p>
        </w:tc>
        <w:tc>
          <w:tcPr>
            <w:tcW w:w="5910" w:type="dxa"/>
            <w:vAlign w:val="center"/>
          </w:tcPr>
          <w:p>
            <w:pPr>
              <w:pStyle w:val="6"/>
              <w:spacing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自定法（累</w:t>
            </w:r>
            <w:r>
              <w:rPr>
                <w:rFonts w:hint="eastAsia" w:ascii="仿宋_GB2312" w:hAnsi="仿宋_GB2312" w:eastAsia="仿宋_GB2312" w:cs="仿宋_GB2312"/>
                <w:sz w:val="24"/>
                <w:szCs w:val="24"/>
                <w:lang w:eastAsia="zh-CN"/>
              </w:rPr>
              <w:t>积</w:t>
            </w:r>
            <w:r>
              <w:rPr>
                <w:rFonts w:hint="eastAsia" w:ascii="仿宋_GB2312" w:hAnsi="仿宋_GB2312" w:eastAsia="仿宋_GB2312" w:cs="仿宋_GB2312"/>
                <w:sz w:val="24"/>
                <w:szCs w:val="24"/>
              </w:rPr>
              <w:t>投票法）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9"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005" w:type="dxa"/>
            <w:vAlign w:val="center"/>
          </w:tcPr>
          <w:p>
            <w:pPr>
              <w:pStyle w:val="6"/>
              <w:spacing w:line="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中标公示</w:t>
            </w:r>
          </w:p>
        </w:tc>
        <w:tc>
          <w:tcPr>
            <w:tcW w:w="5910" w:type="dxa"/>
            <w:vAlign w:val="center"/>
          </w:tcPr>
          <w:p>
            <w:pPr>
              <w:pStyle w:val="6"/>
              <w:spacing w:line="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开标后10个工作日内在南山区人力资源局网站公示</w:t>
            </w:r>
          </w:p>
        </w:tc>
      </w:tr>
    </w:tbl>
    <w:p>
      <w:pPr>
        <w:pStyle w:val="6"/>
        <w:spacing w:line="0" w:lineRule="atLeast"/>
        <w:rPr>
          <w:rFonts w:hint="eastAsia" w:hAnsi="宋体" w:cs="Courier New"/>
          <w:sz w:val="24"/>
          <w:szCs w:val="24"/>
        </w:rPr>
      </w:pPr>
    </w:p>
    <w:p>
      <w:pPr>
        <w:pStyle w:val="3"/>
        <w:rPr>
          <w:rFonts w:hint="eastAsia"/>
          <w:color w:val="auto"/>
          <w:szCs w:val="32"/>
        </w:rPr>
      </w:pPr>
      <w:bookmarkStart w:id="2" w:name="_Toc518649755"/>
      <w:r>
        <w:rPr>
          <w:rFonts w:hint="eastAsia"/>
          <w:color w:val="auto"/>
          <w:szCs w:val="32"/>
        </w:rPr>
        <w:t>第二章 项目需求</w:t>
      </w:r>
      <w:bookmarkEnd w:id="2"/>
    </w:p>
    <w:p>
      <w:pPr>
        <w:rPr>
          <w:rFonts w:hint="eastAsia" w:ascii="仿宋" w:hAnsi="仿宋" w:eastAsia="仿宋" w:cs="仿宋"/>
          <w:sz w:val="32"/>
          <w:szCs w:val="32"/>
        </w:rPr>
      </w:pPr>
    </w:p>
    <w:p>
      <w:pPr>
        <w:pStyle w:val="26"/>
        <w:ind w:firstLine="480"/>
        <w:rPr>
          <w:rFonts w:hint="eastAsia" w:ascii="黑体" w:hAnsi="黑体" w:eastAsia="黑体"/>
        </w:rPr>
      </w:pPr>
      <w:r>
        <w:rPr>
          <w:rFonts w:hint="eastAsia" w:ascii="黑体" w:hAnsi="黑体" w:eastAsia="黑体"/>
          <w:lang w:eastAsia="zh-CN"/>
        </w:rPr>
        <w:t>一、</w:t>
      </w:r>
      <w:r>
        <w:rPr>
          <w:rFonts w:hint="eastAsia" w:ascii="黑体" w:hAnsi="黑体" w:eastAsia="黑体"/>
        </w:rPr>
        <w:t>采购项目说明和内容</w:t>
      </w:r>
    </w:p>
    <w:p>
      <w:pPr>
        <w:pStyle w:val="26"/>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2022年南山区社区技能学堂公益性职业技能培训项目——养老护理（南粤家政）</w:t>
      </w:r>
    </w:p>
    <w:p>
      <w:pPr>
        <w:pStyle w:val="26"/>
        <w:ind w:firstLine="480"/>
        <w:rPr>
          <w:rFonts w:hint="eastAsia" w:ascii="黑体" w:hAnsi="黑体" w:eastAsia="黑体"/>
        </w:rPr>
      </w:pPr>
      <w:r>
        <w:rPr>
          <w:rFonts w:hint="eastAsia" w:ascii="黑体" w:hAnsi="黑体" w:eastAsia="黑体"/>
        </w:rPr>
        <w:t>二、采购项目要求</w:t>
      </w:r>
    </w:p>
    <w:p>
      <w:pPr>
        <w:pStyle w:val="26"/>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（一）培训对象</w:t>
      </w:r>
    </w:p>
    <w:p>
      <w:pPr>
        <w:pStyle w:val="26"/>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本次培训面向</w:t>
      </w:r>
      <w:r>
        <w:rPr>
          <w:rFonts w:hint="eastAsia" w:ascii="仿宋_GB2312" w:hAnsi="仿宋_GB2312" w:eastAsia="仿宋_GB2312" w:cs="仿宋_GB2312"/>
          <w:lang w:val="en-US" w:eastAsia="zh-CN"/>
        </w:rPr>
        <w:t>我区居民及就业人员</w:t>
      </w:r>
      <w:r>
        <w:rPr>
          <w:rFonts w:hint="eastAsia" w:ascii="仿宋_GB2312" w:hAnsi="仿宋_GB2312" w:eastAsia="仿宋_GB2312" w:cs="仿宋_GB2312"/>
          <w:lang w:eastAsia="zh-CN"/>
        </w:rPr>
        <w:t>等免费开展，每个班次培训人数不超过</w:t>
      </w:r>
      <w:r>
        <w:rPr>
          <w:rFonts w:hint="eastAsia" w:ascii="仿宋_GB2312" w:hAnsi="仿宋_GB2312" w:eastAsia="仿宋_GB2312" w:cs="仿宋_GB2312"/>
          <w:lang w:val="en-US" w:eastAsia="zh-CN"/>
        </w:rPr>
        <w:t>50人，开展1个班次，中标单位须自行发动人员参训，</w:t>
      </w:r>
      <w:r>
        <w:rPr>
          <w:rFonts w:hint="eastAsia" w:ascii="仿宋_GB2312" w:hAnsi="仿宋_GB2312" w:eastAsia="仿宋_GB2312" w:cs="仿宋_GB2312"/>
          <w:lang w:eastAsia="zh-CN"/>
        </w:rPr>
        <w:t>参训人员范围为：</w:t>
      </w:r>
    </w:p>
    <w:p>
      <w:pPr>
        <w:pStyle w:val="26"/>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1.南山区企业职工、辖区居民；</w:t>
      </w:r>
    </w:p>
    <w:p>
      <w:pPr>
        <w:pStyle w:val="26"/>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2.南山区登记的失业人员、就业困难人员、退役军人、港澳台青年、两后生（此类人员优先报名）。</w:t>
      </w:r>
    </w:p>
    <w:p>
      <w:pPr>
        <w:pStyle w:val="26"/>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（二）培训学时及经费标准</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项目培训时长不少于48学时（每学时不少于45分钟），项目经费不超过120000元，经费标准不超过50元/学时/人。本项目采用包干制，投标总价以人民币报价，包括但不限于：培训费、住宿费、餐费、交通费、意外险、广告宣传资料费、场地费、疫情防控物资费、证书工本费、学员工服费、物料费、管理费、税费等本项目涉及的一切费用。</w:t>
      </w:r>
      <w:bookmarkStart w:id="14" w:name="_GoBack"/>
      <w:bookmarkEnd w:id="14"/>
    </w:p>
    <w:p>
      <w:pPr>
        <w:pStyle w:val="26"/>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（三）培训时间</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计划2022年12月31日前完成，若延期完成须获得南山区人力资源局同意。在培训过程中，须按照疫情防控有关要求落实防疫措施，必要时南山区人力资源局将综合考虑各种因素对有关培训安排进行适当调整。</w:t>
      </w:r>
    </w:p>
    <w:p>
      <w:pPr>
        <w:pStyle w:val="26"/>
        <w:ind w:firstLine="480"/>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（四）培训场所要求</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培训活动须安排在南山区内举办，场地尽量选择交通便利、易于到达的场所。培训场所须符合消防安全、房屋安全、设施设备等要求。</w:t>
      </w:r>
    </w:p>
    <w:p>
      <w:pPr>
        <w:pStyle w:val="26"/>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w:t>
      </w:r>
      <w:r>
        <w:rPr>
          <w:rFonts w:hint="eastAsia" w:ascii="楷体_GB2312" w:hAnsi="楷体_GB2312" w:eastAsia="楷体_GB2312" w:cs="楷体_GB2312"/>
          <w:sz w:val="24"/>
          <w:szCs w:val="24"/>
          <w:lang w:eastAsia="zh-CN"/>
        </w:rPr>
        <w:t>五</w:t>
      </w:r>
      <w:r>
        <w:rPr>
          <w:rFonts w:hint="eastAsia" w:ascii="楷体_GB2312" w:hAnsi="楷体_GB2312" w:eastAsia="楷体_GB2312" w:cs="楷体_GB2312"/>
          <w:sz w:val="24"/>
          <w:szCs w:val="24"/>
        </w:rPr>
        <w:t>）培训方式及内容</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1.本次培训采取“集中培训”方式开展。</w:t>
      </w:r>
    </w:p>
    <w:p>
      <w:pPr>
        <w:pStyle w:val="26"/>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lang w:val="en-US" w:eastAsia="zh-CN"/>
        </w:rPr>
        <w:t>2.培训内容：可包</w:t>
      </w:r>
      <w:r>
        <w:rPr>
          <w:rFonts w:hint="eastAsia" w:ascii="仿宋_GB2312" w:hAnsi="仿宋_GB2312" w:eastAsia="仿宋_GB2312" w:cs="仿宋_GB2312"/>
          <w:sz w:val="24"/>
          <w:szCs w:val="24"/>
          <w:lang w:val="en-US" w:eastAsia="zh-CN"/>
        </w:rPr>
        <w:t>括但不仅限于养老护理基础知识、老年人常见疾病与急救常识等、老年人康复护理等。</w:t>
      </w:r>
    </w:p>
    <w:p>
      <w:pPr>
        <w:pStyle w:val="26"/>
        <w:ind w:firstLine="480"/>
        <w:rPr>
          <w:rFonts w:hint="eastAsia" w:asciiTheme="minorEastAsia" w:hAnsiTheme="minorEastAsia" w:eastAsiaTheme="minorEastAsia"/>
          <w:lang w:val="en-US" w:eastAsia="zh-CN"/>
        </w:rPr>
      </w:pPr>
      <w:r>
        <w:rPr>
          <w:rFonts w:hint="eastAsia" w:ascii="仿宋_GB2312" w:hAnsi="仿宋_GB2312" w:eastAsia="仿宋_GB2312" w:cs="仿宋_GB2312"/>
          <w:lang w:val="en-US" w:eastAsia="zh-CN"/>
        </w:rPr>
        <w:t>3.培训方案：投标人应提交具体的项目实施方案，在方案中体现招生渠道、课程设置、师资情况、项目主题、学时安排、上课地点、参加人数、组织方式及培训质量保障措施等内容，突出特色亮点。</w:t>
      </w:r>
    </w:p>
    <w:p>
      <w:pPr>
        <w:pStyle w:val="26"/>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w:t>
      </w:r>
      <w:r>
        <w:rPr>
          <w:rFonts w:hint="eastAsia" w:ascii="楷体_GB2312" w:hAnsi="楷体_GB2312" w:eastAsia="楷体_GB2312" w:cs="楷体_GB2312"/>
          <w:sz w:val="24"/>
          <w:szCs w:val="24"/>
          <w:lang w:eastAsia="zh-CN"/>
        </w:rPr>
        <w:t>六</w:t>
      </w:r>
      <w:r>
        <w:rPr>
          <w:rFonts w:hint="eastAsia" w:ascii="楷体_GB2312" w:hAnsi="楷体_GB2312" w:eastAsia="楷体_GB2312" w:cs="楷体_GB2312"/>
          <w:sz w:val="24"/>
          <w:szCs w:val="24"/>
        </w:rPr>
        <w:t>）投标人范围</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符合以下条件之一的机构，可以投标：</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1.在深圳市范围内正常办学的，由省、市、区人力资源部门依法批准设立的职业技能培训机构，或具有职业技能培训资质的职业(技工)院校；</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2.国内应用型本科高等学校；</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3.在深圳市依法注册登记的社会组织。</w:t>
      </w:r>
    </w:p>
    <w:p>
      <w:pPr>
        <w:pStyle w:val="26"/>
        <w:ind w:firstLine="480"/>
        <w:rPr>
          <w:rFonts w:hint="eastAsia" w:ascii="仿宋_GB2312" w:hAnsi="仿宋_GB2312" w:eastAsia="仿宋_GB2312" w:cs="仿宋_GB2312"/>
          <w:lang w:val="en-US" w:eastAsia="zh-CN"/>
        </w:rPr>
      </w:pPr>
      <w:r>
        <w:rPr>
          <w:rFonts w:hint="eastAsia" w:asciiTheme="minorEastAsia" w:hAnsiTheme="minorEastAsia" w:eastAsiaTheme="minorEastAsia"/>
          <w:b/>
          <w:bCs/>
          <w:lang w:val="en-US" w:eastAsia="zh-CN"/>
        </w:rPr>
        <w:t>注意事项：</w:t>
      </w:r>
      <w:r>
        <w:rPr>
          <w:rFonts w:hint="eastAsia" w:ascii="仿宋_GB2312" w:hAnsi="仿宋_GB2312" w:eastAsia="仿宋_GB2312" w:cs="仿宋_GB2312"/>
          <w:lang w:val="en-US" w:eastAsia="zh-CN"/>
        </w:rPr>
        <w:t>国内应用型本科高等学校仅限于申请承接重点项目公益性职业技能培训。本项目不接受联合体投标和代理商投标，不得转包或分包。投标人参加政府采购活动前三年内，在经营活动中没有重大违法记录。</w:t>
      </w:r>
    </w:p>
    <w:p>
      <w:pPr>
        <w:pStyle w:val="26"/>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w:t>
      </w:r>
      <w:r>
        <w:rPr>
          <w:rFonts w:hint="eastAsia" w:ascii="楷体_GB2312" w:hAnsi="楷体_GB2312" w:eastAsia="楷体_GB2312" w:cs="楷体_GB2312"/>
          <w:sz w:val="24"/>
          <w:szCs w:val="24"/>
          <w:lang w:eastAsia="zh-CN"/>
        </w:rPr>
        <w:t>七</w:t>
      </w:r>
      <w:r>
        <w:rPr>
          <w:rFonts w:hint="eastAsia" w:ascii="楷体_GB2312" w:hAnsi="楷体_GB2312" w:eastAsia="楷体_GB2312" w:cs="楷体_GB2312"/>
          <w:sz w:val="24"/>
          <w:szCs w:val="24"/>
        </w:rPr>
        <w:t>）培训要求</w:t>
      </w:r>
    </w:p>
    <w:p>
      <w:pPr>
        <w:pStyle w:val="26"/>
        <w:ind w:firstLine="480"/>
        <w:rPr>
          <w:rFonts w:hint="eastAsia" w:ascii="仿宋_GB2312" w:hAnsi="仿宋_GB2312" w:eastAsia="仿宋_GB2312" w:cs="仿宋_GB2312"/>
          <w:lang w:val="en-US" w:eastAsia="zh-CN"/>
        </w:rPr>
      </w:pPr>
      <w:bookmarkStart w:id="3" w:name="_Toc518649756"/>
      <w:r>
        <w:rPr>
          <w:rFonts w:hint="eastAsia" w:ascii="仿宋_GB2312" w:hAnsi="仿宋_GB2312" w:eastAsia="仿宋_GB2312" w:cs="仿宋_GB2312"/>
          <w:lang w:val="en-US" w:eastAsia="zh-CN"/>
        </w:rPr>
        <w:t>1.资料。中标单位须在开班前向南山区人力资源局申报开班申请表、培训方案（含计划）、师资介绍、培训课程表、上课地点、学员花名册及手机号码、学员报名表及身份证明等内容，审核通过后方可开班。培训结束后，中标单位应及时对培训工作进行总结，将授课教师名册及手机号码、学员培训记录材料（含线上培训数据）、学员签到表及手机号码、培训视频和照片、培训总结（含成效）、考生签到表、考核名册表（含考试成绩）等整理好，复印盖章一份汇编成册送南山区人力资源局存档以备督查与评价。</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2.宣传。中标单位须进行培训宣传，动员符合参训条件的人员参与，涉及对外宣传资料须报南山区人力资源局审核通过后方可发布。</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3.学时。中标单位要按中标书完成100%学时的培训课程。</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4.出勤率。中标单位要合理制定课程安排，组织学员按时到课培训，每名学员出勤率达到不低于70%。</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5.师资。中标单位要安排行业经验不低于2年且具备相应培训等级资质的优质师资进行授课，课程临时变更师资不超过2次。</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6.满意度。按要求做好问卷调查，学员对教学组织、教学环境、教学师资等满意度调查满意率80%以上。</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7.督导。按南山区人力资源局督导要求配合做好培训考核工作。</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8.兑付。按申报学员实际完成的培训学时并考核（考试）合格的人数进行结算，其中单一学员培训学时不足70%的，该学员培训学时不予结算。</w:t>
      </w:r>
    </w:p>
    <w:p>
      <w:pPr>
        <w:pStyle w:val="26"/>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9.防疫。严格按照疫情防控工作要求，做好动态健康监测、员工健康管理、学员健康审查、重点人员管控、人员登记等工作，加强卫生防疫，落实环境消杀。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br w:type="page"/>
      </w:r>
    </w:p>
    <w:p>
      <w:pPr>
        <w:pStyle w:val="3"/>
        <w:jc w:val="center"/>
        <w:rPr>
          <w:rFonts w:hint="eastAsia"/>
          <w:color w:val="auto"/>
          <w:szCs w:val="32"/>
        </w:rPr>
      </w:pPr>
      <w:r>
        <w:rPr>
          <w:rFonts w:hint="eastAsia"/>
          <w:color w:val="auto"/>
          <w:szCs w:val="32"/>
        </w:rPr>
        <w:t>第三章 评分标准</w:t>
      </w:r>
      <w:bookmarkEnd w:id="3"/>
    </w:p>
    <w:p>
      <w:pPr>
        <w:rPr>
          <w:rFonts w:hint="eastAsia" w:ascii="仿宋" w:hAnsi="仿宋" w:eastAsia="仿宋" w:cs="仿宋"/>
          <w:sz w:val="32"/>
          <w:szCs w:val="32"/>
        </w:rPr>
      </w:pPr>
    </w:p>
    <w:bookmarkEnd w:id="1"/>
    <w:tbl>
      <w:tblPr>
        <w:tblStyle w:val="13"/>
        <w:tblW w:w="9645" w:type="dxa"/>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35"/>
        <w:gridCol w:w="795"/>
        <w:gridCol w:w="375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shd w:val="clear" w:color="auto" w:fill="auto"/>
            <w:noWrap/>
            <w:vAlign w:val="center"/>
          </w:tcPr>
          <w:p>
            <w:pPr>
              <w:widowControl/>
              <w:spacing w:line="28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635" w:type="dxa"/>
            <w:shd w:val="clear" w:color="auto" w:fill="auto"/>
            <w:noWrap/>
            <w:vAlign w:val="center"/>
          </w:tcPr>
          <w:p>
            <w:pPr>
              <w:widowControl/>
              <w:spacing w:line="28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评分内容</w:t>
            </w:r>
          </w:p>
        </w:tc>
        <w:tc>
          <w:tcPr>
            <w:tcW w:w="795" w:type="dxa"/>
            <w:shd w:val="clear" w:color="auto" w:fill="auto"/>
            <w:noWrap/>
            <w:vAlign w:val="center"/>
          </w:tcPr>
          <w:p>
            <w:pPr>
              <w:widowControl/>
              <w:spacing w:line="28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分值</w:t>
            </w:r>
          </w:p>
        </w:tc>
        <w:tc>
          <w:tcPr>
            <w:tcW w:w="3750" w:type="dxa"/>
            <w:shd w:val="clear" w:color="auto" w:fill="auto"/>
            <w:noWrap/>
            <w:vAlign w:val="center"/>
          </w:tcPr>
          <w:p>
            <w:pPr>
              <w:widowControl/>
              <w:spacing w:line="28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评分要素</w:t>
            </w:r>
          </w:p>
        </w:tc>
        <w:tc>
          <w:tcPr>
            <w:tcW w:w="2730" w:type="dxa"/>
            <w:shd w:val="clear" w:color="auto" w:fill="auto"/>
            <w:vAlign w:val="center"/>
          </w:tcPr>
          <w:p>
            <w:pPr>
              <w:widowControl/>
              <w:spacing w:line="28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735" w:type="dxa"/>
            <w:shd w:val="clear" w:color="auto" w:fill="auto"/>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635" w:type="dxa"/>
            <w:shd w:val="clear" w:color="auto" w:fill="auto"/>
            <w:vAlign w:val="center"/>
          </w:tcPr>
          <w:p>
            <w:pPr>
              <w:wordWrap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同类</w:t>
            </w:r>
          </w:p>
          <w:p>
            <w:pPr>
              <w:wordWrap w:val="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pacing w:val="-6"/>
                <w:sz w:val="24"/>
                <w:szCs w:val="24"/>
              </w:rPr>
              <w:t>项目业绩情况</w:t>
            </w:r>
          </w:p>
        </w:tc>
        <w:tc>
          <w:tcPr>
            <w:tcW w:w="795" w:type="dxa"/>
            <w:shd w:val="clear" w:color="auto" w:fill="auto"/>
            <w:vAlign w:val="center"/>
          </w:tcPr>
          <w:p>
            <w:pPr>
              <w:widowControl/>
              <w:spacing w:line="28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10</w:t>
            </w:r>
          </w:p>
        </w:tc>
        <w:tc>
          <w:tcPr>
            <w:tcW w:w="3750" w:type="dxa"/>
            <w:shd w:val="clear" w:color="auto" w:fill="auto"/>
            <w:vAlign w:val="center"/>
          </w:tcPr>
          <w:p>
            <w:pPr>
              <w:widowControl/>
              <w:spacing w:line="28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lang w:val="en-US" w:eastAsia="zh-CN"/>
              </w:rPr>
              <w:t>投标人</w:t>
            </w:r>
            <w:r>
              <w:rPr>
                <w:rFonts w:hint="eastAsia" w:ascii="仿宋_GB2312" w:hAnsi="仿宋_GB2312" w:eastAsia="仿宋_GB2312" w:cs="仿宋_GB2312"/>
                <w:sz w:val="24"/>
                <w:szCs w:val="24"/>
              </w:rPr>
              <w:t>近</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年1月1日以来，以合同签订时间为准）承办过</w:t>
            </w:r>
            <w:r>
              <w:rPr>
                <w:rFonts w:hint="eastAsia" w:ascii="仿宋_GB2312" w:hAnsi="仿宋_GB2312" w:eastAsia="仿宋_GB2312" w:cs="仿宋_GB2312"/>
                <w:sz w:val="24"/>
                <w:szCs w:val="24"/>
                <w:lang w:val="en-US" w:eastAsia="zh-CN"/>
              </w:rPr>
              <w:t>3次以上</w:t>
            </w:r>
            <w:r>
              <w:rPr>
                <w:rFonts w:hint="eastAsia" w:ascii="仿宋_GB2312" w:hAnsi="仿宋_GB2312" w:eastAsia="仿宋_GB2312" w:cs="仿宋_GB2312"/>
                <w:sz w:val="24"/>
                <w:szCs w:val="24"/>
              </w:rPr>
              <w:t>同类培训相关项目，须提供项目合同书关键页复印件且该合同上项目负责人为本次</w:t>
            </w:r>
            <w:r>
              <w:rPr>
                <w:rFonts w:hint="eastAsia" w:ascii="仿宋_GB2312" w:hAnsi="仿宋_GB2312" w:eastAsia="仿宋_GB2312" w:cs="仿宋_GB2312"/>
                <w:sz w:val="24"/>
                <w:szCs w:val="24"/>
                <w:lang w:eastAsia="zh-CN"/>
              </w:rPr>
              <w:t>申报</w:t>
            </w:r>
            <w:r>
              <w:rPr>
                <w:rFonts w:hint="eastAsia" w:ascii="仿宋_GB2312" w:hAnsi="仿宋_GB2312" w:eastAsia="仿宋_GB2312" w:cs="仿宋_GB2312"/>
                <w:sz w:val="24"/>
                <w:szCs w:val="24"/>
              </w:rPr>
              <w:t>项目负责人。</w:t>
            </w:r>
          </w:p>
        </w:tc>
        <w:tc>
          <w:tcPr>
            <w:tcW w:w="2730" w:type="dxa"/>
            <w:shd w:val="clear" w:color="auto" w:fill="auto"/>
            <w:vAlign w:val="center"/>
          </w:tcPr>
          <w:p>
            <w:pPr>
              <w:widowControl/>
              <w:spacing w:line="28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符合条件得10分，其余不得分。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735" w:type="dxa"/>
            <w:shd w:val="clear" w:color="auto" w:fill="auto"/>
            <w:vAlign w:val="center"/>
          </w:tcPr>
          <w:p>
            <w:pPr>
              <w:widowControl/>
              <w:spacing w:line="28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1635" w:type="dxa"/>
            <w:shd w:val="clear" w:color="auto" w:fill="auto"/>
            <w:vAlign w:val="center"/>
          </w:tcPr>
          <w:p>
            <w:pPr>
              <w:wordWrap w:val="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场地情况</w:t>
            </w:r>
          </w:p>
        </w:tc>
        <w:tc>
          <w:tcPr>
            <w:tcW w:w="795" w:type="dxa"/>
            <w:shd w:val="clear" w:color="auto" w:fill="auto"/>
            <w:vAlign w:val="center"/>
          </w:tcPr>
          <w:p>
            <w:pPr>
              <w:widowControl/>
              <w:spacing w:line="28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15</w:t>
            </w:r>
          </w:p>
        </w:tc>
        <w:tc>
          <w:tcPr>
            <w:tcW w:w="3750" w:type="dxa"/>
            <w:shd w:val="clear" w:color="auto" w:fill="auto"/>
            <w:vAlign w:val="center"/>
          </w:tcPr>
          <w:p>
            <w:pPr>
              <w:widowControl/>
              <w:spacing w:line="28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投标人提供在南山区内与本培训项目匹配相关场地使用证明。</w:t>
            </w:r>
          </w:p>
        </w:tc>
        <w:tc>
          <w:tcPr>
            <w:tcW w:w="2730" w:type="dxa"/>
            <w:shd w:val="clear" w:color="auto" w:fill="auto"/>
            <w:vAlign w:val="center"/>
          </w:tcPr>
          <w:p>
            <w:pPr>
              <w:widowControl/>
              <w:spacing w:line="28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属自有场地（或长期租赁1年以上）的得15分，临时租赁（含签订合作意向书）用于培训的，得8分。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735" w:type="dxa"/>
            <w:shd w:val="clear" w:color="auto" w:fill="auto"/>
            <w:vAlign w:val="center"/>
          </w:tcPr>
          <w:p>
            <w:pPr>
              <w:widowControl/>
              <w:spacing w:line="28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3</w:t>
            </w:r>
          </w:p>
        </w:tc>
        <w:tc>
          <w:tcPr>
            <w:tcW w:w="1635" w:type="dxa"/>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培训方案</w:t>
            </w:r>
          </w:p>
        </w:tc>
        <w:tc>
          <w:tcPr>
            <w:tcW w:w="795" w:type="dxa"/>
            <w:shd w:val="clear" w:color="auto" w:fill="auto"/>
            <w:vAlign w:val="center"/>
          </w:tcPr>
          <w:p>
            <w:pPr>
              <w:widowControl/>
              <w:spacing w:line="28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15</w:t>
            </w:r>
          </w:p>
        </w:tc>
        <w:tc>
          <w:tcPr>
            <w:tcW w:w="3750" w:type="dxa"/>
            <w:shd w:val="clear" w:color="auto" w:fill="auto"/>
            <w:vAlign w:val="center"/>
          </w:tcPr>
          <w:p>
            <w:pPr>
              <w:spacing w:line="280" w:lineRule="exact"/>
              <w:ind w:right="-48" w:rightChars="-23"/>
              <w:jc w:val="both"/>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提供与项目匹配的培训方案，方案包含招生渠道、课程设置、师资情况、项目主题、学时安排、上课地点、组织方式及保障措施等</w:t>
            </w:r>
            <w:r>
              <w:rPr>
                <w:rFonts w:hint="eastAsia" w:ascii="仿宋_GB2312" w:hAnsi="仿宋_GB2312" w:eastAsia="仿宋_GB2312" w:cs="仿宋_GB2312"/>
                <w:sz w:val="24"/>
                <w:szCs w:val="24"/>
                <w:lang w:val="en-US" w:eastAsia="zh-CN"/>
              </w:rPr>
              <w:t>8项内容</w:t>
            </w:r>
            <w:r>
              <w:rPr>
                <w:rFonts w:hint="eastAsia" w:ascii="仿宋_GB2312" w:hAnsi="仿宋_GB2312" w:eastAsia="仿宋_GB2312" w:cs="仿宋_GB2312"/>
                <w:sz w:val="24"/>
                <w:szCs w:val="24"/>
              </w:rPr>
              <w:t>。</w:t>
            </w:r>
          </w:p>
        </w:tc>
        <w:tc>
          <w:tcPr>
            <w:tcW w:w="2730" w:type="dxa"/>
            <w:shd w:val="clear" w:color="auto" w:fill="auto"/>
            <w:vAlign w:val="center"/>
          </w:tcPr>
          <w:p>
            <w:pPr>
              <w:widowControl/>
              <w:spacing w:line="280" w:lineRule="exact"/>
              <w:jc w:val="both"/>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投标人提供的培训方案中体现评分要素的</w:t>
            </w:r>
            <w:r>
              <w:rPr>
                <w:rFonts w:hint="eastAsia" w:ascii="仿宋_GB2312" w:hAnsi="仿宋_GB2312" w:eastAsia="仿宋_GB2312" w:cs="仿宋_GB2312"/>
                <w:color w:val="000000"/>
                <w:kern w:val="0"/>
                <w:sz w:val="24"/>
                <w:szCs w:val="24"/>
                <w:lang w:val="en-US" w:eastAsia="zh-CN"/>
              </w:rPr>
              <w:t>8项内容得15分，体现7项内容得10分，体现6项内容得5分，其余不得分。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35" w:type="dxa"/>
            <w:shd w:val="clear" w:color="auto" w:fill="auto"/>
            <w:vAlign w:val="center"/>
          </w:tcPr>
          <w:p>
            <w:pPr>
              <w:widowControl/>
              <w:spacing w:line="28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4</w:t>
            </w:r>
          </w:p>
        </w:tc>
        <w:tc>
          <w:tcPr>
            <w:tcW w:w="1635" w:type="dxa"/>
            <w:vAlign w:val="center"/>
          </w:tcPr>
          <w:p>
            <w:pPr>
              <w:widowControl/>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师资能力及</w:t>
            </w:r>
          </w:p>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综合经验</w:t>
            </w:r>
          </w:p>
        </w:tc>
        <w:tc>
          <w:tcPr>
            <w:tcW w:w="795" w:type="dxa"/>
            <w:shd w:val="clear" w:color="auto" w:fill="auto"/>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3750" w:type="dxa"/>
            <w:shd w:val="clear" w:color="auto" w:fill="auto"/>
            <w:vAlign w:val="center"/>
          </w:tcPr>
          <w:p>
            <w:pPr>
              <w:widowControl/>
              <w:spacing w:line="280" w:lineRule="exact"/>
              <w:ind w:right="-48" w:rightChars="-23"/>
              <w:jc w:val="both"/>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所提供师资（与后期实际培训师资名单相符）的资质及经验。</w:t>
            </w:r>
          </w:p>
        </w:tc>
        <w:tc>
          <w:tcPr>
            <w:tcW w:w="2730" w:type="dxa"/>
            <w:shd w:val="clear" w:color="auto" w:fill="auto"/>
            <w:vAlign w:val="center"/>
          </w:tcPr>
          <w:p>
            <w:pPr>
              <w:widowControl/>
              <w:spacing w:line="28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每提供1名有</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年相关培训经验的师资</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得5分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不足</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年培训经验的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得3分；最高得分20分，无则不得分。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735" w:type="dxa"/>
            <w:shd w:val="clear" w:color="auto" w:fill="auto"/>
            <w:vAlign w:val="center"/>
          </w:tcPr>
          <w:p>
            <w:pPr>
              <w:widowControl/>
              <w:spacing w:line="28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5</w:t>
            </w:r>
          </w:p>
        </w:tc>
        <w:tc>
          <w:tcPr>
            <w:tcW w:w="1635" w:type="dxa"/>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pacing w:val="-6"/>
                <w:sz w:val="24"/>
                <w:szCs w:val="24"/>
              </w:rPr>
              <w:t>质量保障措施</w:t>
            </w:r>
            <w:r>
              <w:rPr>
                <w:rFonts w:hint="eastAsia" w:ascii="仿宋_GB2312" w:hAnsi="仿宋_GB2312" w:eastAsia="仿宋_GB2312" w:cs="仿宋_GB2312"/>
                <w:sz w:val="24"/>
                <w:szCs w:val="24"/>
              </w:rPr>
              <w:t>及服务优势</w:t>
            </w:r>
          </w:p>
        </w:tc>
        <w:tc>
          <w:tcPr>
            <w:tcW w:w="795" w:type="dxa"/>
            <w:shd w:val="clear" w:color="auto" w:fill="auto"/>
            <w:vAlign w:val="center"/>
          </w:tcPr>
          <w:p>
            <w:pPr>
              <w:widowControl/>
              <w:spacing w:line="280" w:lineRule="exact"/>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w:t>
            </w:r>
          </w:p>
        </w:tc>
        <w:tc>
          <w:tcPr>
            <w:tcW w:w="3750" w:type="dxa"/>
            <w:shd w:val="clear" w:color="auto" w:fill="auto"/>
            <w:vAlign w:val="center"/>
          </w:tcPr>
          <w:p>
            <w:pPr>
              <w:spacing w:line="28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提供质量保障措施，重点评价以下内容：</w:t>
            </w:r>
          </w:p>
          <w:p>
            <w:pPr>
              <w:spacing w:line="28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是否具有完善的组织机构；</w:t>
            </w:r>
          </w:p>
          <w:p>
            <w:pPr>
              <w:spacing w:line="28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是否具有完善的质量保障措施；</w:t>
            </w:r>
          </w:p>
          <w:p>
            <w:pPr>
              <w:spacing w:line="28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是否针对本项目各种突发情况制定应急预案；</w:t>
            </w:r>
          </w:p>
          <w:p>
            <w:pPr>
              <w:spacing w:line="28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（4）培训效果是否有课后自评措施；</w:t>
            </w:r>
          </w:p>
          <w:p>
            <w:pPr>
              <w:spacing w:line="280" w:lineRule="exact"/>
              <w:jc w:val="both"/>
              <w:textAlignment w:val="baseline"/>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（5）对师资及课程教学内容是否有严格的内部审核考评。</w:t>
            </w:r>
          </w:p>
        </w:tc>
        <w:tc>
          <w:tcPr>
            <w:tcW w:w="2730" w:type="dxa"/>
            <w:shd w:val="clear" w:color="auto" w:fill="auto"/>
            <w:vAlign w:val="center"/>
          </w:tcPr>
          <w:p>
            <w:pPr>
              <w:widowControl/>
              <w:spacing w:line="280" w:lineRule="atLeast"/>
              <w:jc w:val="both"/>
              <w:rPr>
                <w:rFonts w:hint="default" w:ascii="仿宋_GB2312" w:hAnsi="仿宋_GB2312" w:eastAsia="仿宋_GB2312" w:cs="仿宋_GB2312"/>
                <w:color w:val="000000"/>
                <w:kern w:val="0"/>
                <w:sz w:val="24"/>
                <w:szCs w:val="24"/>
                <w:lang w:val="en-US"/>
              </w:rPr>
            </w:pPr>
            <w:r>
              <w:rPr>
                <w:rFonts w:hint="eastAsia" w:ascii="仿宋_GB2312" w:hAnsi="仿宋_GB2312" w:eastAsia="仿宋_GB2312" w:cs="仿宋_GB2312"/>
                <w:sz w:val="24"/>
                <w:szCs w:val="24"/>
                <w:lang w:val="en-US" w:eastAsia="zh-CN"/>
              </w:rPr>
              <w:t>符合5项得10分，符合4项得5分，其余不得分。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735" w:type="dxa"/>
            <w:shd w:val="clear" w:color="auto" w:fill="auto"/>
            <w:vAlign w:val="center"/>
          </w:tcPr>
          <w:p>
            <w:pPr>
              <w:widowControl/>
              <w:spacing w:line="28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6</w:t>
            </w:r>
          </w:p>
        </w:tc>
        <w:tc>
          <w:tcPr>
            <w:tcW w:w="1635" w:type="dxa"/>
            <w:vAlign w:val="center"/>
          </w:tcPr>
          <w:p>
            <w:pPr>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教材、课程</w:t>
            </w:r>
            <w:r>
              <w:rPr>
                <w:rFonts w:hint="eastAsia" w:ascii="仿宋_GB2312" w:hAnsi="仿宋_GB2312" w:eastAsia="仿宋_GB2312" w:cs="仿宋_GB2312"/>
                <w:sz w:val="24"/>
                <w:szCs w:val="24"/>
                <w:lang w:eastAsia="zh-CN"/>
              </w:rPr>
              <w:t>及</w:t>
            </w:r>
            <w:r>
              <w:rPr>
                <w:rFonts w:hint="eastAsia" w:ascii="仿宋_GB2312" w:hAnsi="仿宋_GB2312" w:eastAsia="仿宋_GB2312" w:cs="仿宋_GB2312"/>
                <w:sz w:val="24"/>
                <w:szCs w:val="24"/>
              </w:rPr>
              <w:t>设备</w:t>
            </w:r>
          </w:p>
        </w:tc>
        <w:tc>
          <w:tcPr>
            <w:tcW w:w="795" w:type="dxa"/>
            <w:shd w:val="clear" w:color="auto" w:fill="auto"/>
            <w:vAlign w:val="center"/>
          </w:tcPr>
          <w:p>
            <w:pPr>
              <w:widowControl/>
              <w:spacing w:line="28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0</w:t>
            </w:r>
          </w:p>
        </w:tc>
        <w:tc>
          <w:tcPr>
            <w:tcW w:w="3750" w:type="dxa"/>
            <w:shd w:val="clear" w:color="auto" w:fill="auto"/>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提供与培训项目匹配的教材、课程</w:t>
            </w:r>
            <w:r>
              <w:rPr>
                <w:rFonts w:hint="eastAsia" w:ascii="仿宋_GB2312" w:hAnsi="仿宋_GB2312" w:eastAsia="仿宋_GB2312" w:cs="仿宋_GB2312"/>
                <w:sz w:val="24"/>
                <w:szCs w:val="24"/>
                <w:lang w:eastAsia="zh-CN"/>
              </w:rPr>
              <w:t>以及</w:t>
            </w:r>
            <w:r>
              <w:rPr>
                <w:rFonts w:hint="eastAsia" w:ascii="仿宋_GB2312" w:hAnsi="仿宋_GB2312" w:eastAsia="仿宋_GB2312" w:cs="仿宋_GB2312"/>
                <w:sz w:val="24"/>
                <w:szCs w:val="24"/>
              </w:rPr>
              <w:t>制定科学合理的教学大纲，</w:t>
            </w:r>
            <w:r>
              <w:rPr>
                <w:rFonts w:hint="eastAsia" w:ascii="仿宋_GB2312" w:hAnsi="仿宋_GB2312" w:eastAsia="仿宋_GB2312" w:cs="仿宋_GB2312"/>
                <w:sz w:val="24"/>
                <w:szCs w:val="24"/>
                <w:lang w:eastAsia="zh-CN"/>
              </w:rPr>
              <w:t>有</w:t>
            </w:r>
            <w:r>
              <w:rPr>
                <w:rFonts w:hint="eastAsia" w:ascii="仿宋_GB2312" w:hAnsi="仿宋_GB2312" w:eastAsia="仿宋_GB2312" w:cs="仿宋_GB2312"/>
                <w:sz w:val="24"/>
                <w:szCs w:val="24"/>
              </w:rPr>
              <w:t>与培训项目匹配的</w:t>
            </w:r>
            <w:r>
              <w:rPr>
                <w:rFonts w:hint="eastAsia" w:ascii="仿宋_GB2312" w:hAnsi="仿宋_GB2312" w:eastAsia="仿宋_GB2312" w:cs="仿宋_GB2312"/>
                <w:sz w:val="24"/>
                <w:szCs w:val="24"/>
                <w:lang w:eastAsia="zh-CN"/>
              </w:rPr>
              <w:t>培训</w:t>
            </w:r>
            <w:r>
              <w:rPr>
                <w:rFonts w:hint="eastAsia" w:ascii="仿宋_GB2312" w:hAnsi="仿宋_GB2312" w:eastAsia="仿宋_GB2312" w:cs="仿宋_GB2312"/>
                <w:sz w:val="24"/>
                <w:szCs w:val="24"/>
              </w:rPr>
              <w:t>设备。</w:t>
            </w:r>
          </w:p>
        </w:tc>
        <w:tc>
          <w:tcPr>
            <w:tcW w:w="2730" w:type="dxa"/>
            <w:shd w:val="clear" w:color="auto" w:fill="auto"/>
            <w:vAlign w:val="center"/>
          </w:tcPr>
          <w:p>
            <w:pPr>
              <w:widowControl/>
              <w:spacing w:line="28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投标人</w:t>
            </w:r>
            <w:r>
              <w:rPr>
                <w:rFonts w:hint="eastAsia" w:ascii="仿宋_GB2312" w:hAnsi="仿宋_GB2312" w:eastAsia="仿宋_GB2312" w:cs="仿宋_GB2312"/>
                <w:color w:val="000000"/>
                <w:kern w:val="0"/>
                <w:sz w:val="24"/>
                <w:szCs w:val="24"/>
              </w:rPr>
              <w:t>提供与培训项目匹配的教材、课程</w:t>
            </w:r>
            <w:r>
              <w:rPr>
                <w:rFonts w:hint="eastAsia" w:ascii="仿宋_GB2312" w:hAnsi="仿宋_GB2312" w:eastAsia="仿宋_GB2312" w:cs="仿宋_GB2312"/>
                <w:color w:val="000000"/>
                <w:kern w:val="0"/>
                <w:sz w:val="24"/>
                <w:szCs w:val="24"/>
                <w:lang w:eastAsia="zh-CN"/>
              </w:rPr>
              <w:t>以及</w:t>
            </w:r>
            <w:r>
              <w:rPr>
                <w:rFonts w:hint="eastAsia" w:ascii="仿宋_GB2312" w:hAnsi="仿宋_GB2312" w:eastAsia="仿宋_GB2312" w:cs="仿宋_GB2312"/>
                <w:color w:val="000000"/>
                <w:kern w:val="0"/>
                <w:sz w:val="24"/>
                <w:szCs w:val="24"/>
              </w:rPr>
              <w:t>制定科学合理的教学大纲</w:t>
            </w:r>
            <w:r>
              <w:rPr>
                <w:rFonts w:hint="eastAsia" w:ascii="仿宋_GB2312" w:hAnsi="仿宋_GB2312" w:eastAsia="仿宋_GB2312" w:cs="仿宋_GB2312"/>
                <w:color w:val="000000"/>
                <w:kern w:val="0"/>
                <w:sz w:val="24"/>
                <w:szCs w:val="24"/>
                <w:lang w:eastAsia="zh-CN"/>
              </w:rPr>
              <w:t>得</w:t>
            </w:r>
            <w:r>
              <w:rPr>
                <w:rFonts w:hint="eastAsia" w:ascii="仿宋_GB2312" w:hAnsi="仿宋_GB2312" w:eastAsia="仿宋_GB2312" w:cs="仿宋_GB2312"/>
                <w:color w:val="000000"/>
                <w:kern w:val="0"/>
                <w:sz w:val="24"/>
                <w:szCs w:val="24"/>
                <w:lang w:val="en-US" w:eastAsia="zh-CN"/>
              </w:rPr>
              <w:t>5分</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有</w:t>
            </w:r>
            <w:r>
              <w:rPr>
                <w:rFonts w:hint="eastAsia" w:ascii="仿宋_GB2312" w:hAnsi="仿宋_GB2312" w:eastAsia="仿宋_GB2312" w:cs="仿宋_GB2312"/>
                <w:color w:val="000000"/>
                <w:kern w:val="0"/>
                <w:sz w:val="24"/>
                <w:szCs w:val="24"/>
              </w:rPr>
              <w:t>与培训项目匹配的</w:t>
            </w:r>
            <w:r>
              <w:rPr>
                <w:rFonts w:hint="eastAsia" w:ascii="仿宋_GB2312" w:hAnsi="仿宋_GB2312" w:eastAsia="仿宋_GB2312" w:cs="仿宋_GB2312"/>
                <w:color w:val="000000"/>
                <w:kern w:val="0"/>
                <w:sz w:val="24"/>
                <w:szCs w:val="24"/>
                <w:lang w:eastAsia="zh-CN"/>
              </w:rPr>
              <w:t>培训</w:t>
            </w:r>
            <w:r>
              <w:rPr>
                <w:rFonts w:hint="eastAsia" w:ascii="仿宋_GB2312" w:hAnsi="仿宋_GB2312" w:eastAsia="仿宋_GB2312" w:cs="仿宋_GB2312"/>
                <w:color w:val="000000"/>
                <w:kern w:val="0"/>
                <w:sz w:val="24"/>
                <w:szCs w:val="24"/>
              </w:rPr>
              <w:t>设备</w:t>
            </w:r>
            <w:r>
              <w:rPr>
                <w:rFonts w:hint="eastAsia" w:ascii="仿宋_GB2312" w:hAnsi="仿宋_GB2312" w:eastAsia="仿宋_GB2312" w:cs="仿宋_GB2312"/>
                <w:color w:val="000000"/>
                <w:kern w:val="0"/>
                <w:sz w:val="24"/>
                <w:szCs w:val="24"/>
                <w:lang w:eastAsia="zh-CN"/>
              </w:rPr>
              <w:t>得</w:t>
            </w:r>
            <w:r>
              <w:rPr>
                <w:rFonts w:hint="eastAsia" w:ascii="仿宋_GB2312" w:hAnsi="仿宋_GB2312" w:eastAsia="仿宋_GB2312" w:cs="仿宋_GB2312"/>
                <w:color w:val="000000"/>
                <w:kern w:val="0"/>
                <w:sz w:val="24"/>
                <w:szCs w:val="24"/>
                <w:lang w:val="en-US" w:eastAsia="zh-CN"/>
              </w:rPr>
              <w:t>5分，无则不得分</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trPr>
        <w:tc>
          <w:tcPr>
            <w:tcW w:w="735" w:type="dxa"/>
            <w:shd w:val="clear" w:color="auto" w:fill="auto"/>
            <w:vAlign w:val="center"/>
          </w:tcPr>
          <w:p>
            <w:pPr>
              <w:widowControl/>
              <w:spacing w:line="280" w:lineRule="exact"/>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7</w:t>
            </w:r>
          </w:p>
        </w:tc>
        <w:tc>
          <w:tcPr>
            <w:tcW w:w="1635" w:type="dxa"/>
            <w:shd w:val="clear" w:color="auto" w:fill="auto"/>
            <w:vAlign w:val="center"/>
          </w:tcPr>
          <w:p>
            <w:pPr>
              <w:widowControl/>
              <w:spacing w:line="28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报价合理性</w:t>
            </w:r>
          </w:p>
        </w:tc>
        <w:tc>
          <w:tcPr>
            <w:tcW w:w="795" w:type="dxa"/>
            <w:shd w:val="clear" w:color="auto" w:fill="auto"/>
            <w:vAlign w:val="center"/>
          </w:tcPr>
          <w:p>
            <w:pPr>
              <w:widowControl/>
              <w:spacing w:line="28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w:t>
            </w:r>
          </w:p>
        </w:tc>
        <w:tc>
          <w:tcPr>
            <w:tcW w:w="3750" w:type="dxa"/>
            <w:shd w:val="clear" w:color="auto" w:fill="auto"/>
            <w:vAlign w:val="center"/>
          </w:tcPr>
          <w:p>
            <w:pPr>
              <w:widowControl/>
              <w:spacing w:line="28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结合</w:t>
            </w:r>
            <w:r>
              <w:rPr>
                <w:rFonts w:hint="eastAsia" w:ascii="仿宋_GB2312" w:hAnsi="仿宋_GB2312" w:eastAsia="仿宋_GB2312" w:cs="仿宋_GB2312"/>
                <w:color w:val="000000"/>
                <w:kern w:val="0"/>
                <w:sz w:val="24"/>
                <w:szCs w:val="24"/>
                <w:lang w:eastAsia="zh-CN"/>
              </w:rPr>
              <w:t>投标人</w:t>
            </w:r>
            <w:r>
              <w:rPr>
                <w:rFonts w:hint="eastAsia" w:ascii="仿宋_GB2312" w:hAnsi="仿宋_GB2312" w:eastAsia="仿宋_GB2312" w:cs="仿宋_GB2312"/>
                <w:color w:val="000000"/>
                <w:kern w:val="0"/>
                <w:sz w:val="24"/>
                <w:szCs w:val="24"/>
              </w:rPr>
              <w:t>报价的科学性、合法性及合理性，根据</w:t>
            </w:r>
            <w:r>
              <w:rPr>
                <w:rFonts w:hint="eastAsia" w:ascii="仿宋_GB2312" w:hAnsi="仿宋_GB2312" w:eastAsia="仿宋_GB2312" w:cs="仿宋_GB2312"/>
                <w:color w:val="000000"/>
                <w:kern w:val="0"/>
                <w:sz w:val="24"/>
                <w:szCs w:val="24"/>
                <w:lang w:eastAsia="zh-CN"/>
              </w:rPr>
              <w:t>投标人</w:t>
            </w:r>
            <w:r>
              <w:rPr>
                <w:rFonts w:hint="eastAsia" w:ascii="仿宋_GB2312" w:hAnsi="仿宋_GB2312" w:eastAsia="仿宋_GB2312" w:cs="仿宋_GB2312"/>
                <w:color w:val="000000"/>
                <w:kern w:val="0"/>
                <w:sz w:val="24"/>
                <w:szCs w:val="24"/>
              </w:rPr>
              <w:t>提供的报价进行评分。</w:t>
            </w:r>
          </w:p>
        </w:tc>
        <w:tc>
          <w:tcPr>
            <w:tcW w:w="2730" w:type="dxa"/>
            <w:shd w:val="clear" w:color="auto" w:fill="auto"/>
            <w:vAlign w:val="center"/>
          </w:tcPr>
          <w:p>
            <w:pPr>
              <w:widowControl/>
              <w:spacing w:line="280" w:lineRule="exact"/>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报价得分=（评</w:t>
            </w:r>
            <w:r>
              <w:rPr>
                <w:rFonts w:hint="eastAsia" w:ascii="仿宋_GB2312" w:hAnsi="仿宋_GB2312" w:eastAsia="仿宋_GB2312" w:cs="仿宋_GB2312"/>
                <w:kern w:val="0"/>
                <w:sz w:val="24"/>
                <w:szCs w:val="24"/>
                <w:lang w:eastAsia="zh-CN"/>
              </w:rPr>
              <w:t>分</w:t>
            </w:r>
            <w:r>
              <w:rPr>
                <w:rFonts w:hint="eastAsia" w:ascii="仿宋_GB2312" w:hAnsi="仿宋_GB2312" w:eastAsia="仿宋_GB2312" w:cs="仿宋_GB2312"/>
                <w:kern w:val="0"/>
                <w:sz w:val="24"/>
                <w:szCs w:val="24"/>
              </w:rPr>
              <w:t>基准价/</w:t>
            </w:r>
            <w:r>
              <w:rPr>
                <w:rFonts w:hint="eastAsia" w:ascii="仿宋_GB2312" w:hAnsi="仿宋_GB2312" w:eastAsia="仿宋_GB2312" w:cs="仿宋_GB2312"/>
                <w:kern w:val="0"/>
                <w:sz w:val="24"/>
                <w:szCs w:val="24"/>
                <w:lang w:eastAsia="zh-CN"/>
              </w:rPr>
              <w:t>投标人</w:t>
            </w:r>
            <w:r>
              <w:rPr>
                <w:rFonts w:hint="eastAsia" w:ascii="仿宋_GB2312" w:hAnsi="仿宋_GB2312" w:eastAsia="仿宋_GB2312" w:cs="仿宋_GB2312"/>
                <w:kern w:val="0"/>
                <w:sz w:val="24"/>
                <w:szCs w:val="24"/>
              </w:rPr>
              <w:t>报价）×</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0，得分保留小数点后2位，评</w:t>
            </w:r>
            <w:r>
              <w:rPr>
                <w:rFonts w:hint="eastAsia" w:ascii="仿宋_GB2312" w:hAnsi="仿宋_GB2312" w:eastAsia="仿宋_GB2312" w:cs="仿宋_GB2312"/>
                <w:kern w:val="0"/>
                <w:sz w:val="24"/>
                <w:szCs w:val="24"/>
                <w:lang w:eastAsia="zh-CN"/>
              </w:rPr>
              <w:t>分</w:t>
            </w:r>
            <w:r>
              <w:rPr>
                <w:rFonts w:hint="eastAsia" w:ascii="仿宋_GB2312" w:hAnsi="仿宋_GB2312" w:eastAsia="仿宋_GB2312" w:cs="仿宋_GB2312"/>
                <w:kern w:val="0"/>
                <w:sz w:val="24"/>
                <w:szCs w:val="24"/>
              </w:rPr>
              <w:t>基准价为</w:t>
            </w:r>
            <w:r>
              <w:rPr>
                <w:rFonts w:hint="eastAsia" w:ascii="仿宋_GB2312" w:hAnsi="仿宋_GB2312" w:eastAsia="仿宋_GB2312" w:cs="仿宋_GB2312"/>
                <w:kern w:val="0"/>
                <w:sz w:val="24"/>
                <w:szCs w:val="24"/>
                <w:lang w:eastAsia="zh-CN"/>
              </w:rPr>
              <w:t>该项目投标人</w:t>
            </w:r>
            <w:r>
              <w:rPr>
                <w:rFonts w:hint="eastAsia" w:ascii="仿宋_GB2312" w:hAnsi="仿宋_GB2312" w:eastAsia="仿宋_GB2312" w:cs="仿宋_GB2312"/>
                <w:kern w:val="0"/>
                <w:sz w:val="24"/>
                <w:szCs w:val="24"/>
              </w:rPr>
              <w:t>报价的最低价，最低价满分。报价不得超过</w:t>
            </w:r>
            <w:r>
              <w:rPr>
                <w:rFonts w:hint="eastAsia" w:ascii="仿宋_GB2312" w:hAnsi="仿宋_GB2312" w:eastAsia="仿宋_GB2312" w:cs="仿宋_GB2312"/>
                <w:kern w:val="0"/>
                <w:sz w:val="24"/>
                <w:szCs w:val="24"/>
                <w:lang w:eastAsia="zh-CN"/>
              </w:rPr>
              <w:t>该</w:t>
            </w:r>
            <w:r>
              <w:rPr>
                <w:rFonts w:hint="eastAsia" w:ascii="仿宋_GB2312" w:hAnsi="仿宋_GB2312" w:eastAsia="仿宋_GB2312" w:cs="仿宋_GB2312"/>
                <w:kern w:val="0"/>
                <w:sz w:val="24"/>
                <w:szCs w:val="24"/>
              </w:rPr>
              <w:t>项目的</w:t>
            </w:r>
            <w:r>
              <w:rPr>
                <w:rFonts w:hint="eastAsia" w:ascii="仿宋_GB2312" w:hAnsi="仿宋_GB2312" w:eastAsia="仿宋_GB2312" w:cs="仿宋_GB2312"/>
                <w:kern w:val="0"/>
                <w:sz w:val="24"/>
                <w:szCs w:val="24"/>
                <w:lang w:eastAsia="zh-CN"/>
              </w:rPr>
              <w:t>培训费总金额上限</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否则作废处理。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35" w:type="dxa"/>
            <w:shd w:val="clear" w:color="auto" w:fill="auto"/>
            <w:vAlign w:val="center"/>
          </w:tcPr>
          <w:p>
            <w:pPr>
              <w:widowControl/>
              <w:spacing w:line="280" w:lineRule="exact"/>
              <w:jc w:val="center"/>
              <w:rPr>
                <w:rFonts w:hint="eastAsia" w:ascii="仿宋_GB2312" w:hAnsi="仿宋_GB2312" w:eastAsia="仿宋_GB2312" w:cs="仿宋_GB2312"/>
                <w:color w:val="000000"/>
                <w:kern w:val="0"/>
                <w:sz w:val="24"/>
                <w:szCs w:val="24"/>
              </w:rPr>
            </w:pPr>
          </w:p>
        </w:tc>
        <w:tc>
          <w:tcPr>
            <w:tcW w:w="1635" w:type="dxa"/>
            <w:shd w:val="clear" w:color="auto" w:fill="auto"/>
            <w:vAlign w:val="center"/>
          </w:tcPr>
          <w:p>
            <w:pPr>
              <w:widowControl/>
              <w:spacing w:line="280" w:lineRule="exact"/>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合计</w:t>
            </w:r>
          </w:p>
        </w:tc>
        <w:tc>
          <w:tcPr>
            <w:tcW w:w="795" w:type="dxa"/>
            <w:shd w:val="clear" w:color="auto" w:fill="auto"/>
            <w:vAlign w:val="center"/>
          </w:tcPr>
          <w:p>
            <w:pPr>
              <w:widowControl/>
              <w:spacing w:line="280" w:lineRule="exact"/>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100</w:t>
            </w:r>
          </w:p>
        </w:tc>
        <w:tc>
          <w:tcPr>
            <w:tcW w:w="3750" w:type="dxa"/>
            <w:shd w:val="clear" w:color="auto" w:fill="auto"/>
            <w:vAlign w:val="center"/>
          </w:tcPr>
          <w:p>
            <w:pPr>
              <w:widowControl/>
              <w:spacing w:line="280" w:lineRule="exact"/>
              <w:jc w:val="left"/>
              <w:rPr>
                <w:rFonts w:hint="eastAsia" w:ascii="仿宋_GB2312" w:hAnsi="仿宋_GB2312" w:eastAsia="仿宋_GB2312" w:cs="仿宋_GB2312"/>
                <w:color w:val="000000"/>
                <w:kern w:val="0"/>
                <w:sz w:val="24"/>
                <w:szCs w:val="24"/>
              </w:rPr>
            </w:pPr>
          </w:p>
        </w:tc>
        <w:tc>
          <w:tcPr>
            <w:tcW w:w="2730" w:type="dxa"/>
            <w:shd w:val="clear" w:color="auto" w:fill="auto"/>
            <w:vAlign w:val="center"/>
          </w:tcPr>
          <w:p>
            <w:pPr>
              <w:widowControl/>
              <w:spacing w:line="280" w:lineRule="exact"/>
              <w:jc w:val="left"/>
              <w:rPr>
                <w:rFonts w:hint="eastAsia" w:ascii="仿宋_GB2312" w:hAnsi="仿宋_GB2312" w:eastAsia="仿宋_GB2312" w:cs="仿宋_GB2312"/>
                <w:color w:val="000000"/>
                <w:kern w:val="0"/>
                <w:sz w:val="24"/>
                <w:szCs w:val="24"/>
              </w:rPr>
            </w:pPr>
          </w:p>
        </w:tc>
      </w:tr>
    </w:tbl>
    <w:p>
      <w:pPr>
        <w:widowControl/>
        <w:jc w:val="left"/>
        <w:rPr>
          <w:rFonts w:hint="eastAsia" w:ascii="仿宋_GB2312" w:hAnsi="仿宋_GB2312" w:eastAsia="仿宋_GB2312" w:cs="仿宋_GB2312"/>
          <w:sz w:val="24"/>
          <w:szCs w:val="24"/>
        </w:rPr>
      </w:pPr>
    </w:p>
    <w:p>
      <w:pPr>
        <w:widowControl/>
        <w:jc w:val="left"/>
        <w:rPr>
          <w:rFonts w:hint="eastAsia" w:ascii="仿宋" w:hAnsi="仿宋" w:eastAsia="仿宋" w:cs="仿宋"/>
          <w:sz w:val="24"/>
          <w:szCs w:val="24"/>
          <w:lang w:val="en-US" w:eastAsia="zh-CN"/>
        </w:rPr>
      </w:pPr>
      <w:r>
        <w:rPr>
          <w:rFonts w:hint="eastAsia" w:ascii="仿宋_GB2312" w:hAnsi="仿宋_GB2312" w:eastAsia="仿宋_GB2312" w:cs="仿宋_GB2312"/>
          <w:b/>
          <w:bCs/>
          <w:sz w:val="24"/>
          <w:szCs w:val="24"/>
          <w:lang w:val="en-US" w:eastAsia="zh-CN"/>
        </w:rPr>
        <w:t>注意事项：</w:t>
      </w:r>
      <w:r>
        <w:rPr>
          <w:rFonts w:hint="eastAsia" w:ascii="仿宋_GB2312" w:hAnsi="仿宋_GB2312" w:eastAsia="仿宋_GB2312" w:cs="仿宋_GB2312"/>
          <w:sz w:val="24"/>
          <w:szCs w:val="24"/>
          <w:lang w:val="en-US" w:eastAsia="zh-CN"/>
        </w:rPr>
        <w:t>各投标人得分精确到小数点后两位</w:t>
      </w:r>
    </w:p>
    <w:p>
      <w:pPr>
        <w:widowControl/>
        <w:jc w:val="left"/>
        <w:rPr>
          <w:rFonts w:hint="eastAsia" w:ascii="仿宋" w:hAnsi="仿宋" w:eastAsia="仿宋" w:cs="仿宋"/>
          <w:bCs/>
          <w:kern w:val="44"/>
          <w:sz w:val="32"/>
          <w:szCs w:val="32"/>
        </w:rPr>
      </w:pPr>
    </w:p>
    <w:p>
      <w:pPr>
        <w:widowControl/>
        <w:jc w:val="left"/>
        <w:rPr>
          <w:rFonts w:hint="eastAsia" w:ascii="仿宋" w:hAnsi="仿宋" w:eastAsia="仿宋" w:cs="仿宋"/>
          <w:bCs/>
          <w:kern w:val="44"/>
          <w:sz w:val="32"/>
          <w:szCs w:val="32"/>
        </w:rPr>
      </w:pPr>
    </w:p>
    <w:p>
      <w:pPr>
        <w:widowControl/>
        <w:jc w:val="left"/>
        <w:rPr>
          <w:rFonts w:hint="eastAsia" w:ascii="仿宋" w:hAnsi="仿宋" w:eastAsia="仿宋" w:cs="仿宋"/>
          <w:bCs/>
          <w:kern w:val="44"/>
          <w:sz w:val="32"/>
          <w:szCs w:val="32"/>
        </w:rPr>
      </w:pPr>
    </w:p>
    <w:p>
      <w:pPr>
        <w:widowControl/>
        <w:jc w:val="left"/>
        <w:rPr>
          <w:rFonts w:hint="eastAsia" w:ascii="仿宋" w:hAnsi="仿宋" w:eastAsia="仿宋" w:cs="仿宋"/>
          <w:bCs/>
          <w:kern w:val="44"/>
          <w:sz w:val="32"/>
          <w:szCs w:val="32"/>
        </w:rPr>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pStyle w:val="2"/>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widowControl/>
        <w:jc w:val="left"/>
        <w:rPr>
          <w:rFonts w:hint="eastAsia" w:ascii="仿宋_GB2312" w:eastAsia="黑体"/>
          <w:bCs/>
          <w:kern w:val="44"/>
          <w:sz w:val="32"/>
          <w:szCs w:val="32"/>
        </w:rPr>
      </w:pPr>
    </w:p>
    <w:p>
      <w:pPr>
        <w:pStyle w:val="3"/>
        <w:rPr>
          <w:color w:val="auto"/>
          <w:szCs w:val="32"/>
        </w:rPr>
      </w:pPr>
      <w:bookmarkStart w:id="4" w:name="_Toc518649757"/>
      <w:r>
        <w:rPr>
          <w:rFonts w:hint="eastAsia"/>
          <w:color w:val="auto"/>
          <w:szCs w:val="32"/>
        </w:rPr>
        <w:t>第四章 投标文件的组成</w:t>
      </w:r>
      <w:bookmarkEnd w:id="4"/>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投标文件封面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法定代表人证明书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投标文件签署授权委托书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项目实施方案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营业执照复印件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7.本次服务报价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8.单位简介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9.本项目评分表中要求提供的其他资料</w:t>
      </w:r>
    </w:p>
    <w:p>
      <w:pPr>
        <w:widowControl/>
        <w:jc w:val="left"/>
        <w:rPr>
          <w:rFonts w:ascii="Arial" w:hAnsi="Arial"/>
          <w:sz w:val="24"/>
          <w:szCs w:val="22"/>
        </w:rPr>
      </w:pPr>
      <w:r>
        <w:br w:type="page"/>
      </w:r>
    </w:p>
    <w:p>
      <w:pPr>
        <w:pStyle w:val="6"/>
        <w:rPr>
          <w:b/>
          <w:sz w:val="32"/>
          <w:u w:val="single"/>
        </w:rPr>
      </w:pPr>
      <w:r>
        <w:rPr>
          <w:rFonts w:hint="eastAsia"/>
          <w:b/>
          <w:sz w:val="32"/>
        </w:rPr>
        <w:t>项目编号：</w:t>
      </w:r>
    </w:p>
    <w:p>
      <w:pPr>
        <w:pStyle w:val="6"/>
        <w:rPr>
          <w:rFonts w:hAnsi="宋体"/>
          <w:b/>
          <w:bCs/>
          <w:sz w:val="28"/>
          <w:u w:val="single"/>
        </w:rPr>
      </w:pPr>
    </w:p>
    <w:p>
      <w:pPr>
        <w:pStyle w:val="6"/>
        <w:rPr>
          <w:rFonts w:hAnsi="宋体"/>
          <w:b/>
          <w:bCs/>
          <w:sz w:val="28"/>
          <w:u w:val="single"/>
        </w:rPr>
      </w:pPr>
    </w:p>
    <w:p>
      <w:pPr>
        <w:pStyle w:val="6"/>
        <w:rPr>
          <w:rFonts w:hAnsi="宋体"/>
          <w:b/>
          <w:bCs/>
          <w:sz w:val="28"/>
          <w:u w:val="single"/>
        </w:rPr>
      </w:pPr>
    </w:p>
    <w:p>
      <w:pPr>
        <w:pStyle w:val="6"/>
        <w:rPr>
          <w:rFonts w:hAnsi="宋体"/>
          <w:b/>
          <w:bCs/>
          <w:sz w:val="28"/>
          <w:u w:val="single"/>
        </w:rPr>
      </w:pPr>
    </w:p>
    <w:p>
      <w:pPr>
        <w:pStyle w:val="6"/>
        <w:jc w:val="center"/>
        <w:rPr>
          <w:rFonts w:ascii="华文细黑"/>
          <w:b/>
          <w:sz w:val="72"/>
        </w:rPr>
      </w:pPr>
      <w:bookmarkStart w:id="5" w:name="Bookmark42"/>
      <w:r>
        <w:rPr>
          <w:rFonts w:hint="eastAsia" w:ascii="华文细黑"/>
          <w:b/>
          <w:sz w:val="72"/>
        </w:rPr>
        <w:t>投 标 文 件</w:t>
      </w:r>
    </w:p>
    <w:bookmarkEnd w:id="5"/>
    <w:p>
      <w:pPr>
        <w:pStyle w:val="6"/>
        <w:jc w:val="center"/>
        <w:rPr>
          <w:b/>
          <w:sz w:val="72"/>
        </w:rPr>
      </w:pPr>
    </w:p>
    <w:p>
      <w:pPr>
        <w:pStyle w:val="6"/>
        <w:ind w:firstLine="640" w:firstLineChars="200"/>
        <w:rPr>
          <w:sz w:val="32"/>
          <w:u w:val="single"/>
        </w:rPr>
      </w:pPr>
    </w:p>
    <w:p>
      <w:pPr>
        <w:pStyle w:val="6"/>
        <w:ind w:firstLine="640" w:firstLineChars="200"/>
        <w:rPr>
          <w:sz w:val="32"/>
          <w:u w:val="single"/>
        </w:rPr>
      </w:pPr>
    </w:p>
    <w:p>
      <w:pPr>
        <w:pStyle w:val="6"/>
        <w:spacing w:line="780" w:lineRule="auto"/>
        <w:rPr>
          <w:b/>
          <w:sz w:val="32"/>
        </w:rPr>
      </w:pPr>
      <w:r>
        <w:rPr>
          <w:rFonts w:hint="eastAsia"/>
          <w:b/>
          <w:sz w:val="32"/>
        </w:rPr>
        <w:t>项目名称:</w:t>
      </w:r>
    </w:p>
    <w:p>
      <w:pPr>
        <w:pStyle w:val="6"/>
        <w:spacing w:line="780" w:lineRule="auto"/>
        <w:rPr>
          <w:b/>
          <w:sz w:val="32"/>
          <w:u w:val="single"/>
        </w:rPr>
      </w:pPr>
      <w:r>
        <w:rPr>
          <w:rFonts w:hint="eastAsia"/>
          <w:b/>
          <w:sz w:val="32"/>
        </w:rPr>
        <w:t>投标人（盖章）：</w:t>
      </w:r>
    </w:p>
    <w:p>
      <w:pPr>
        <w:pStyle w:val="6"/>
        <w:spacing w:line="780" w:lineRule="auto"/>
        <w:rPr>
          <w:rFonts w:hint="default" w:eastAsiaTheme="minorEastAsia"/>
          <w:b/>
          <w:sz w:val="32"/>
          <w:lang w:val="en-US" w:eastAsia="zh-CN"/>
        </w:rPr>
      </w:pPr>
      <w:r>
        <w:rPr>
          <w:rFonts w:hint="eastAsia"/>
          <w:b/>
          <w:sz w:val="32"/>
        </w:rPr>
        <w:t>投标报价：</w:t>
      </w:r>
      <w:r>
        <w:rPr>
          <w:rFonts w:hint="eastAsia"/>
          <w:b/>
          <w:sz w:val="32"/>
          <w:lang w:eastAsia="zh-CN"/>
        </w:rPr>
        <w:t>项目总价</w:t>
      </w:r>
      <w:r>
        <w:rPr>
          <w:rFonts w:hint="eastAsia"/>
          <w:b/>
          <w:sz w:val="32"/>
          <w:u w:val="single"/>
          <w:lang w:val="en-US" w:eastAsia="zh-CN"/>
        </w:rPr>
        <w:t xml:space="preserve">     </w:t>
      </w:r>
      <w:r>
        <w:rPr>
          <w:rFonts w:hint="eastAsia"/>
          <w:b/>
          <w:sz w:val="32"/>
          <w:lang w:eastAsia="zh-CN"/>
        </w:rPr>
        <w:t>元，</w:t>
      </w:r>
      <w:r>
        <w:rPr>
          <w:rFonts w:hint="eastAsia"/>
          <w:b/>
          <w:sz w:val="32"/>
          <w:u w:val="single"/>
          <w:lang w:val="en-US" w:eastAsia="zh-CN"/>
        </w:rPr>
        <w:t xml:space="preserve">     </w:t>
      </w:r>
      <w:r>
        <w:rPr>
          <w:rFonts w:hint="eastAsia"/>
          <w:b/>
          <w:sz w:val="32"/>
          <w:lang w:val="en-US" w:eastAsia="zh-CN"/>
        </w:rPr>
        <w:t>元/学时/人</w:t>
      </w:r>
    </w:p>
    <w:p>
      <w:pPr>
        <w:pStyle w:val="6"/>
        <w:spacing w:line="360" w:lineRule="auto"/>
        <w:rPr>
          <w:b/>
          <w:sz w:val="32"/>
        </w:rPr>
      </w:pPr>
    </w:p>
    <w:p>
      <w:pPr>
        <w:pStyle w:val="6"/>
        <w:spacing w:line="360" w:lineRule="auto"/>
        <w:rPr>
          <w:b/>
          <w:sz w:val="32"/>
        </w:rPr>
      </w:pPr>
    </w:p>
    <w:p>
      <w:pPr>
        <w:pStyle w:val="6"/>
        <w:spacing w:line="360" w:lineRule="auto"/>
        <w:rPr>
          <w:b/>
          <w:sz w:val="32"/>
        </w:rPr>
      </w:pPr>
    </w:p>
    <w:p>
      <w:pPr>
        <w:pStyle w:val="6"/>
        <w:spacing w:line="360" w:lineRule="auto"/>
        <w:rPr>
          <w:b/>
          <w:sz w:val="32"/>
        </w:rPr>
      </w:pPr>
    </w:p>
    <w:p>
      <w:pPr>
        <w:pStyle w:val="6"/>
        <w:spacing w:line="360" w:lineRule="auto"/>
        <w:rPr>
          <w:b/>
          <w:sz w:val="32"/>
        </w:rPr>
      </w:pPr>
    </w:p>
    <w:p>
      <w:pPr>
        <w:pStyle w:val="6"/>
        <w:spacing w:line="360" w:lineRule="auto"/>
        <w:rPr>
          <w:b/>
          <w:sz w:val="32"/>
        </w:rPr>
      </w:pPr>
    </w:p>
    <w:p>
      <w:pPr>
        <w:pStyle w:val="6"/>
        <w:spacing w:line="360" w:lineRule="auto"/>
        <w:jc w:val="center"/>
      </w:pPr>
      <w:r>
        <w:rPr>
          <w:rFonts w:hint="eastAsia"/>
          <w:b/>
          <w:sz w:val="32"/>
        </w:rPr>
        <w:t>年   月   日</w:t>
      </w:r>
      <w:r>
        <w:rPr>
          <w:b/>
          <w:bCs/>
          <w:sz w:val="32"/>
        </w:rPr>
        <w:br w:type="page"/>
      </w:r>
    </w:p>
    <w:p>
      <w:pPr>
        <w:pStyle w:val="4"/>
        <w:spacing w:before="120" w:after="120"/>
        <w:jc w:val="center"/>
        <w:rPr>
          <w:rFonts w:hAnsi="Times New Roman"/>
          <w:szCs w:val="32"/>
        </w:rPr>
      </w:pPr>
      <w:bookmarkStart w:id="6" w:name="_Toc518649758"/>
      <w:r>
        <w:rPr>
          <w:rFonts w:hint="eastAsia"/>
        </w:rPr>
        <w:t>1</w:t>
      </w:r>
      <w:r>
        <w:rPr>
          <w:rFonts w:hint="eastAsia"/>
          <w:lang w:val="en-US" w:eastAsia="zh-CN"/>
        </w:rPr>
        <w:t>.</w:t>
      </w:r>
      <w:r>
        <w:rPr>
          <w:rFonts w:hint="eastAsia"/>
        </w:rPr>
        <w:t>法定代表人证明书</w:t>
      </w:r>
      <w:bookmarkEnd w:id="6"/>
    </w:p>
    <w:p>
      <w:pPr>
        <w:spacing w:line="56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同志，现任我单位</w:t>
      </w:r>
      <w:r>
        <w:rPr>
          <w:rFonts w:hint="eastAsia" w:ascii="仿宋_GB2312" w:eastAsia="仿宋_GB2312"/>
          <w:sz w:val="28"/>
          <w:szCs w:val="28"/>
          <w:u w:val="single"/>
        </w:rPr>
        <w:t xml:space="preserve">         </w:t>
      </w:r>
      <w:r>
        <w:rPr>
          <w:rFonts w:hint="eastAsia" w:ascii="仿宋_GB2312" w:eastAsia="仿宋_GB2312"/>
          <w:sz w:val="28"/>
          <w:szCs w:val="28"/>
        </w:rPr>
        <w:t>职务，为法定代表人，特此证明。</w:t>
      </w:r>
    </w:p>
    <w:p>
      <w:pPr>
        <w:spacing w:line="560" w:lineRule="exact"/>
        <w:rPr>
          <w:rFonts w:ascii="仿宋_GB2312" w:eastAsia="仿宋_GB2312"/>
          <w:sz w:val="28"/>
          <w:szCs w:val="28"/>
        </w:rPr>
      </w:pPr>
      <w:r>
        <w:rPr>
          <w:rFonts w:hint="eastAsia" w:ascii="仿宋_GB2312" w:eastAsia="仿宋_GB2312"/>
          <w:sz w:val="28"/>
          <w:szCs w:val="28"/>
        </w:rPr>
        <w:t xml:space="preserve">有效日期：         签发日期：        单位：           </w:t>
      </w:r>
    </w:p>
    <w:p>
      <w:pPr>
        <w:spacing w:line="560" w:lineRule="exact"/>
        <w:rPr>
          <w:rFonts w:ascii="仿宋_GB2312" w:eastAsia="仿宋_GB2312"/>
          <w:sz w:val="28"/>
          <w:szCs w:val="28"/>
        </w:rPr>
      </w:pPr>
      <w:r>
        <w:rPr>
          <w:rFonts w:hint="eastAsia" w:ascii="仿宋_GB2312" w:eastAsia="仿宋_GB2312"/>
          <w:sz w:val="28"/>
          <w:szCs w:val="28"/>
        </w:rPr>
        <w:t>附：代表人性别：   年龄：            身份证号码：</w:t>
      </w:r>
    </w:p>
    <w:p>
      <w:pPr>
        <w:spacing w:line="560" w:lineRule="exact"/>
        <w:rPr>
          <w:rFonts w:ascii="仿宋_GB2312" w:eastAsia="仿宋_GB2312"/>
          <w:sz w:val="28"/>
          <w:szCs w:val="28"/>
        </w:rPr>
      </w:pPr>
      <w:r>
        <w:rPr>
          <w:rFonts w:hint="eastAsia" w:ascii="仿宋_GB2312" w:eastAsia="仿宋_GB2312"/>
          <w:sz w:val="28"/>
          <w:szCs w:val="28"/>
        </w:rPr>
        <w:t>营业执照号码：                       经济性质：</w:t>
      </w:r>
    </w:p>
    <w:p>
      <w:pPr>
        <w:spacing w:line="560" w:lineRule="exact"/>
        <w:rPr>
          <w:rFonts w:ascii="仿宋_GB2312" w:eastAsia="仿宋_GB2312"/>
          <w:sz w:val="28"/>
          <w:szCs w:val="28"/>
        </w:rPr>
      </w:pPr>
      <w:r>
        <w:rPr>
          <w:rFonts w:hint="eastAsia" w:ascii="仿宋_GB2312" w:eastAsia="仿宋_GB2312"/>
          <w:sz w:val="28"/>
          <w:szCs w:val="28"/>
        </w:rPr>
        <w:t>主营（产）：</w:t>
      </w:r>
    </w:p>
    <w:p>
      <w:pPr>
        <w:spacing w:line="560" w:lineRule="exact"/>
        <w:rPr>
          <w:rFonts w:ascii="仿宋_GB2312" w:eastAsia="仿宋_GB2312"/>
          <w:sz w:val="28"/>
          <w:szCs w:val="28"/>
        </w:rPr>
      </w:pPr>
      <w:r>
        <w:rPr>
          <w:rFonts w:hint="eastAsia" w:ascii="仿宋_GB2312" w:eastAsia="仿宋_GB2312"/>
          <w:sz w:val="28"/>
          <w:szCs w:val="28"/>
        </w:rPr>
        <w:t>兼营（产）：</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说明：1.法定代表人为企业事业单位、国家机关、社会团体的主要行政负责人。</w:t>
      </w:r>
    </w:p>
    <w:p>
      <w:pPr>
        <w:spacing w:line="560" w:lineRule="exact"/>
        <w:rPr>
          <w:rFonts w:ascii="仿宋_GB2312" w:eastAsia="仿宋_GB2312"/>
          <w:sz w:val="28"/>
          <w:szCs w:val="28"/>
        </w:rPr>
      </w:pPr>
      <w:r>
        <w:rPr>
          <w:rFonts w:hint="eastAsia" w:ascii="仿宋_GB2312" w:eastAsia="仿宋_GB2312"/>
          <w:sz w:val="28"/>
          <w:szCs w:val="28"/>
        </w:rPr>
        <w:t xml:space="preserve">      2.内容必须填写真实、清楚，涂改无效，不得转让、买卖。</w:t>
      </w:r>
    </w:p>
    <w:p>
      <w:pPr>
        <w:spacing w:line="560" w:lineRule="exact"/>
        <w:rPr>
          <w:rFonts w:ascii="仿宋_GB2312" w:eastAsia="仿宋_GB2312"/>
          <w:b/>
          <w:bCs/>
          <w:sz w:val="28"/>
          <w:szCs w:val="28"/>
        </w:rPr>
      </w:pPr>
    </w:p>
    <w:p>
      <w:pPr>
        <w:widowControl/>
        <w:jc w:val="left"/>
        <w:rPr>
          <w:rStyle w:val="19"/>
          <w:rFonts w:ascii="仿宋_GB2312" w:eastAsia="仿宋_GB2312"/>
          <w:bCs w:val="0"/>
          <w:sz w:val="28"/>
          <w:szCs w:val="28"/>
        </w:rPr>
      </w:pPr>
      <w:r>
        <w:rPr>
          <w:rStyle w:val="19"/>
          <w:rFonts w:ascii="仿宋_GB2312" w:eastAsia="仿宋_GB2312"/>
          <w:sz w:val="28"/>
          <w:szCs w:val="28"/>
        </w:rPr>
        <w:br w:type="page"/>
      </w:r>
    </w:p>
    <w:p>
      <w:pPr>
        <w:pStyle w:val="4"/>
        <w:spacing w:before="120" w:after="120"/>
        <w:jc w:val="center"/>
      </w:pPr>
      <w:bookmarkStart w:id="7" w:name="_Toc518649759"/>
      <w:r>
        <w:rPr>
          <w:rFonts w:hint="eastAsia"/>
        </w:rPr>
        <w:t>2</w:t>
      </w:r>
      <w:r>
        <w:rPr>
          <w:rFonts w:hint="eastAsia"/>
          <w:lang w:val="en-US" w:eastAsia="zh-CN"/>
        </w:rPr>
        <w:t>.</w:t>
      </w:r>
      <w:r>
        <w:rPr>
          <w:rFonts w:hint="eastAsia"/>
        </w:rPr>
        <w:t>投标文件签署授权委托书</w:t>
      </w:r>
      <w:bookmarkEnd w:id="7"/>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本授权委托书声明：我</w:t>
      </w:r>
      <w:r>
        <w:rPr>
          <w:rFonts w:hint="eastAsia" w:ascii="仿宋_GB2312" w:eastAsia="仿宋_GB2312"/>
          <w:sz w:val="28"/>
          <w:szCs w:val="28"/>
          <w:u w:val="single"/>
        </w:rPr>
        <w:t xml:space="preserve">           </w:t>
      </w:r>
      <w:r>
        <w:rPr>
          <w:rFonts w:hint="eastAsia" w:ascii="仿宋_GB2312" w:eastAsia="仿宋_GB2312"/>
          <w:sz w:val="28"/>
          <w:szCs w:val="28"/>
        </w:rPr>
        <w:t>（姓名）系</w:t>
      </w:r>
      <w:r>
        <w:rPr>
          <w:rFonts w:hint="eastAsia" w:ascii="仿宋_GB2312" w:eastAsia="仿宋_GB2312"/>
          <w:sz w:val="28"/>
          <w:szCs w:val="28"/>
          <w:u w:val="single"/>
        </w:rPr>
        <w:t xml:space="preserve">                  </w:t>
      </w:r>
      <w:r>
        <w:rPr>
          <w:rFonts w:hint="eastAsia" w:ascii="仿宋_GB2312" w:eastAsia="仿宋_GB2312"/>
          <w:sz w:val="28"/>
          <w:szCs w:val="28"/>
        </w:rPr>
        <w:t>（供应商名称）的法定代表人，现授权委托</w:t>
      </w:r>
      <w:r>
        <w:rPr>
          <w:rFonts w:hint="eastAsia" w:ascii="仿宋_GB2312" w:eastAsia="仿宋_GB2312"/>
          <w:sz w:val="28"/>
          <w:szCs w:val="28"/>
          <w:u w:val="single"/>
        </w:rPr>
        <w:t xml:space="preserve">        </w:t>
      </w:r>
      <w:r>
        <w:rPr>
          <w:rFonts w:hint="eastAsia" w:ascii="仿宋_GB2312" w:eastAsia="仿宋_GB2312"/>
          <w:sz w:val="28"/>
          <w:szCs w:val="28"/>
        </w:rPr>
        <w:t>（姓名）为我单位签署本项目已递交的谈判文件的法定代表人的授权委托代理人，代理人全权代表我所签署的本项目已递交的谈判文件内容我均承认。</w:t>
      </w:r>
    </w:p>
    <w:p>
      <w:pPr>
        <w:spacing w:line="560" w:lineRule="exact"/>
        <w:rPr>
          <w:rFonts w:ascii="仿宋_GB2312" w:eastAsia="仿宋_GB2312"/>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代理人无转委托权，特此委托。</w:t>
      </w:r>
    </w:p>
    <w:p>
      <w:pPr>
        <w:spacing w:line="560" w:lineRule="exact"/>
        <w:ind w:left="540" w:leftChars="257"/>
        <w:rPr>
          <w:rFonts w:ascii="仿宋_GB2312" w:eastAsia="仿宋_GB2312"/>
          <w:sz w:val="28"/>
          <w:szCs w:val="28"/>
          <w:u w:val="single"/>
        </w:rPr>
      </w:pPr>
      <w:r>
        <w:rPr>
          <w:rFonts w:hint="eastAsia" w:ascii="仿宋_GB2312" w:eastAsia="仿宋_GB2312"/>
          <w:sz w:val="28"/>
          <w:szCs w:val="28"/>
        </w:rPr>
        <w:t>代理人：</w:t>
      </w:r>
      <w:r>
        <w:rPr>
          <w:rFonts w:hint="eastAsia" w:ascii="仿宋_GB2312" w:eastAsia="仿宋_GB2312"/>
          <w:sz w:val="28"/>
          <w:szCs w:val="28"/>
          <w:u w:val="single"/>
        </w:rPr>
        <w:t xml:space="preserve">                  </w:t>
      </w:r>
      <w:r>
        <w:rPr>
          <w:rFonts w:hint="eastAsia" w:ascii="仿宋_GB2312" w:eastAsia="仿宋_GB2312"/>
          <w:sz w:val="28"/>
          <w:szCs w:val="28"/>
        </w:rPr>
        <w:t>性别：</w:t>
      </w:r>
      <w:r>
        <w:rPr>
          <w:rFonts w:hint="eastAsia" w:ascii="仿宋_GB2312" w:eastAsia="仿宋_GB2312"/>
          <w:sz w:val="28"/>
          <w:szCs w:val="28"/>
          <w:u w:val="single"/>
        </w:rPr>
        <w:t xml:space="preserve">            </w:t>
      </w:r>
      <w:r>
        <w:rPr>
          <w:rFonts w:hint="eastAsia" w:ascii="仿宋_GB2312" w:eastAsia="仿宋_GB2312"/>
          <w:sz w:val="28"/>
          <w:szCs w:val="28"/>
        </w:rPr>
        <w:t>年龄：</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u w:val="single"/>
        </w:rPr>
      </w:pPr>
      <w:r>
        <w:rPr>
          <w:rFonts w:hint="eastAsia" w:ascii="仿宋_GB2312" w:eastAsia="仿宋_GB2312"/>
          <w:sz w:val="28"/>
          <w:szCs w:val="28"/>
        </w:rPr>
        <w:t>身份证号码：</w:t>
      </w:r>
      <w:r>
        <w:rPr>
          <w:rFonts w:hint="eastAsia" w:ascii="仿宋_GB2312" w:eastAsia="仿宋_GB2312"/>
          <w:sz w:val="28"/>
          <w:szCs w:val="28"/>
          <w:u w:val="single"/>
        </w:rPr>
        <w:t xml:space="preserve">                                </w:t>
      </w:r>
      <w:r>
        <w:rPr>
          <w:rFonts w:hint="eastAsia" w:ascii="仿宋_GB2312" w:eastAsia="仿宋_GB2312"/>
          <w:sz w:val="28"/>
          <w:szCs w:val="28"/>
        </w:rPr>
        <w:t>职务：</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u w:val="single"/>
        </w:rPr>
      </w:pPr>
      <w:r>
        <w:rPr>
          <w:rFonts w:hint="eastAsia" w:ascii="仿宋_GB2312" w:eastAsia="仿宋_GB2312"/>
          <w:sz w:val="28"/>
          <w:szCs w:val="28"/>
        </w:rPr>
        <w:t>联系电话：</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rPr>
      </w:pPr>
      <w:r>
        <w:rPr>
          <w:rFonts w:hint="eastAsia" w:ascii="仿宋_GB2312" w:eastAsia="仿宋_GB2312"/>
          <w:sz w:val="28"/>
          <w:szCs w:val="28"/>
        </w:rPr>
        <w:t>供应商：</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rPr>
      </w:pPr>
      <w:r>
        <w:rPr>
          <w:rFonts w:hint="eastAsia" w:ascii="仿宋_GB2312" w:eastAsia="仿宋_GB2312"/>
          <w:sz w:val="28"/>
          <w:szCs w:val="28"/>
        </w:rPr>
        <w:t>授权委托日期：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 xml:space="preserve">月 </w:t>
      </w:r>
      <w:r>
        <w:rPr>
          <w:rFonts w:hint="eastAsia" w:ascii="仿宋_GB2312" w:eastAsia="仿宋_GB2312"/>
          <w:sz w:val="28"/>
          <w:szCs w:val="28"/>
          <w:u w:val="single"/>
        </w:rPr>
        <w:t xml:space="preserve">            </w:t>
      </w:r>
      <w:r>
        <w:rPr>
          <w:rFonts w:hint="eastAsia" w:ascii="仿宋_GB2312" w:eastAsia="仿宋_GB2312"/>
          <w:sz w:val="28"/>
          <w:szCs w:val="28"/>
        </w:rPr>
        <w:t>日</w:t>
      </w:r>
    </w:p>
    <w:p>
      <w:pPr>
        <w:pStyle w:val="4"/>
        <w:spacing w:before="120" w:after="120"/>
        <w:jc w:val="center"/>
        <w:rPr>
          <w:rFonts w:ascii="黑体" w:hAnsi="黑体"/>
          <w:szCs w:val="32"/>
        </w:rPr>
      </w:pPr>
      <w:bookmarkStart w:id="8" w:name="_Hlt55296302"/>
      <w:bookmarkEnd w:id="8"/>
      <w:bookmarkStart w:id="9" w:name="_Hlt54775390"/>
      <w:bookmarkEnd w:id="9"/>
      <w:r>
        <w:rPr>
          <w:rStyle w:val="19"/>
          <w:rFonts w:ascii="仿宋_GB2312" w:eastAsia="仿宋_GB2312"/>
          <w:bCs w:val="0"/>
          <w:sz w:val="28"/>
          <w:szCs w:val="28"/>
        </w:rPr>
        <w:br w:type="page"/>
      </w:r>
      <w:bookmarkStart w:id="10" w:name="_Toc518649760"/>
      <w:r>
        <w:rPr>
          <w:rFonts w:hint="eastAsia"/>
        </w:rPr>
        <w:t>3</w:t>
      </w:r>
      <w:r>
        <w:rPr>
          <w:rFonts w:hint="eastAsia"/>
          <w:lang w:val="en-US" w:eastAsia="zh-CN"/>
        </w:rPr>
        <w:t>.</w:t>
      </w:r>
      <w:r>
        <w:rPr>
          <w:rFonts w:hint="eastAsia"/>
        </w:rPr>
        <w:t>承诺函</w:t>
      </w:r>
      <w:bookmarkEnd w:id="10"/>
    </w:p>
    <w:p>
      <w:pPr>
        <w:spacing w:line="560" w:lineRule="exact"/>
        <w:rPr>
          <w:rFonts w:ascii="仿宋_GB2312" w:hAnsi="宋体" w:eastAsia="仿宋_GB2312"/>
          <w:sz w:val="28"/>
          <w:szCs w:val="28"/>
        </w:rPr>
      </w:pPr>
      <w:r>
        <w:rPr>
          <w:rFonts w:hint="eastAsia" w:ascii="仿宋_GB2312" w:hAnsi="宋体" w:eastAsia="仿宋_GB2312"/>
          <w:sz w:val="28"/>
          <w:szCs w:val="28"/>
        </w:rPr>
        <w:t>致：深圳市南山区人力资源局</w:t>
      </w:r>
    </w:p>
    <w:p>
      <w:pPr>
        <w:spacing w:line="560" w:lineRule="exact"/>
        <w:ind w:right="-815" w:firstLine="560" w:firstLineChars="200"/>
        <w:rPr>
          <w:rFonts w:ascii="仿宋_GB2312" w:hAnsi="宋体" w:eastAsia="仿宋_GB2312"/>
          <w:sz w:val="28"/>
          <w:szCs w:val="28"/>
        </w:rPr>
      </w:pPr>
      <w:r>
        <w:rPr>
          <w:rFonts w:hint="eastAsia" w:ascii="仿宋_GB2312" w:hAnsi="宋体" w:eastAsia="仿宋_GB2312"/>
          <w:sz w:val="28"/>
          <w:szCs w:val="28"/>
        </w:rPr>
        <w:t>我公司承诺：</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1.我公司依法缴纳税收和社会保障资金。</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2.我公司具备合同所必需的设备和专业技术能力。</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3.我公司参加投标前三年内在经营活动中没有重大违法记录。</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4.我公司对本招标项目所提供的货物或服务未侵犯知识产权。</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5.如我公司在投标文件中提供了专利证书的，我公司保证所投对应产品具有该项专利。</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6.我公司参与该项目投标，严格遵守政府采购相关法律，投标做到诚实，不造假，</w:t>
      </w:r>
      <w:r>
        <w:rPr>
          <w:rFonts w:hint="eastAsia" w:ascii="仿宋_GB2312" w:hAnsi="宋体" w:eastAsia="仿宋_GB2312"/>
          <w:b/>
          <w:bCs/>
          <w:sz w:val="28"/>
          <w:szCs w:val="28"/>
        </w:rPr>
        <w:t>不围标、串标、陪标</w:t>
      </w:r>
      <w:r>
        <w:rPr>
          <w:rFonts w:hint="eastAsia" w:ascii="仿宋_GB2312" w:hAnsi="宋体" w:eastAsia="仿宋_GB2312"/>
          <w:sz w:val="28"/>
          <w:szCs w:val="28"/>
        </w:rPr>
        <w:t>。我公司已清楚，如违反上述要求，所投标将作废。</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7.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作出的行政处罚。</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8.如果我公司中标，将依照本项目招标文件需求、投标承诺及采购合同，做到诚信履约，力争优良。</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以上承诺，如有违反，愿依照国家相关法律处理，并承担由此给采购人带来的损失。</w:t>
      </w:r>
    </w:p>
    <w:p>
      <w:pPr>
        <w:spacing w:line="560" w:lineRule="exact"/>
        <w:ind w:firstLine="645"/>
        <w:rPr>
          <w:rFonts w:ascii="仿宋_GB2312" w:hAnsi="宋体" w:eastAsia="仿宋_GB2312"/>
          <w:sz w:val="28"/>
          <w:szCs w:val="28"/>
        </w:rPr>
      </w:pPr>
      <w:r>
        <w:rPr>
          <w:rFonts w:hint="eastAsia" w:ascii="仿宋_GB2312" w:hAnsi="宋体" w:eastAsia="仿宋_GB2312"/>
          <w:sz w:val="28"/>
          <w:szCs w:val="28"/>
        </w:rPr>
        <w:t xml:space="preserve">                                       公司名称： </w:t>
      </w:r>
    </w:p>
    <w:p>
      <w:pPr>
        <w:spacing w:line="560" w:lineRule="exact"/>
        <w:ind w:firstLine="645"/>
        <w:rPr>
          <w:rFonts w:ascii="仿宋_GB2312" w:hAnsi="宋体" w:eastAsia="仿宋_GB2312"/>
          <w:sz w:val="28"/>
          <w:szCs w:val="28"/>
        </w:rPr>
      </w:pPr>
      <w:r>
        <w:rPr>
          <w:rFonts w:hint="eastAsia" w:ascii="仿宋_GB2312" w:eastAsia="仿宋_GB2312"/>
          <w:b/>
          <w:sz w:val="28"/>
          <w:szCs w:val="28"/>
        </w:rPr>
        <w:t xml:space="preserve">                                          </w:t>
      </w:r>
      <w:r>
        <w:rPr>
          <w:rFonts w:hint="eastAsia" w:ascii="仿宋_GB2312" w:hAnsi="宋体" w:eastAsia="仿宋_GB2312"/>
          <w:sz w:val="28"/>
          <w:szCs w:val="28"/>
        </w:rPr>
        <w:t>年   月    日</w:t>
      </w: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4"/>
        <w:spacing w:before="120" w:after="120"/>
        <w:jc w:val="center"/>
      </w:pPr>
      <w:bookmarkStart w:id="11" w:name="_Toc518649761"/>
      <w:r>
        <w:rPr>
          <w:rFonts w:hint="eastAsia"/>
        </w:rPr>
        <w:t>4</w:t>
      </w:r>
      <w:r>
        <w:rPr>
          <w:rFonts w:hint="eastAsia"/>
          <w:lang w:val="en-US" w:eastAsia="zh-CN"/>
        </w:rPr>
        <w:t>.</w:t>
      </w:r>
      <w:r>
        <w:rPr>
          <w:rFonts w:hint="eastAsia"/>
        </w:rPr>
        <w:t>项目实施方案（格式自定）</w:t>
      </w:r>
      <w:bookmarkEnd w:id="11"/>
    </w:p>
    <w:p>
      <w:pPr>
        <w:rPr>
          <w:rFonts w:ascii="宋体" w:hAnsi="宋体" w:eastAsia="黑体"/>
          <w:sz w:val="32"/>
        </w:rPr>
      </w:pPr>
      <w:r>
        <w:br w:type="page"/>
      </w:r>
    </w:p>
    <w:p>
      <w:pPr>
        <w:pStyle w:val="4"/>
        <w:spacing w:before="120" w:after="120"/>
        <w:jc w:val="center"/>
        <w:rPr>
          <w:rFonts w:hint="eastAsia"/>
          <w:lang w:eastAsia="zh-CN"/>
        </w:rPr>
        <w:sectPr>
          <w:pgSz w:w="11907" w:h="16840"/>
          <w:pgMar w:top="1797" w:right="1440" w:bottom="1797" w:left="1620" w:header="851" w:footer="992" w:gutter="0"/>
          <w:cols w:space="720" w:num="1"/>
          <w:titlePg/>
          <w:docGrid w:linePitch="462" w:charSpace="0"/>
        </w:sectPr>
      </w:pPr>
      <w:bookmarkStart w:id="12" w:name="_Toc518649762"/>
      <w:r>
        <w:rPr>
          <w:rFonts w:hint="eastAsia"/>
        </w:rPr>
        <w:t>5</w:t>
      </w:r>
      <w:r>
        <w:rPr>
          <w:rFonts w:hint="eastAsia"/>
          <w:lang w:val="en-US" w:eastAsia="zh-CN"/>
        </w:rPr>
        <w:t>.</w:t>
      </w:r>
      <w:r>
        <w:rPr>
          <w:rFonts w:hint="eastAsia"/>
        </w:rPr>
        <w:t>营业执照</w:t>
      </w:r>
      <w:bookmarkEnd w:id="12"/>
      <w:r>
        <w:rPr>
          <w:rFonts w:hint="eastAsia"/>
          <w:lang w:eastAsia="zh-CN"/>
        </w:rPr>
        <w:t>及其他</w:t>
      </w:r>
    </w:p>
    <w:p>
      <w:pPr>
        <w:jc w:val="center"/>
        <w:rPr>
          <w:rFonts w:hint="eastAsia" w:ascii="仿宋_GB2312" w:hAnsi="Times New Roman" w:eastAsia="黑体" w:cs="Times New Roman"/>
          <w:bCs/>
          <w:color w:val="auto"/>
          <w:kern w:val="44"/>
          <w:sz w:val="32"/>
          <w:szCs w:val="32"/>
          <w:lang w:val="en-US" w:eastAsia="zh-CN" w:bidi="ar-SA"/>
        </w:rPr>
      </w:pPr>
      <w:r>
        <w:rPr>
          <w:rFonts w:hint="eastAsia" w:ascii="仿宋_GB2312" w:hAnsi="Times New Roman" w:eastAsia="黑体" w:cs="Times New Roman"/>
          <w:bCs/>
          <w:color w:val="auto"/>
          <w:kern w:val="44"/>
          <w:sz w:val="32"/>
          <w:szCs w:val="32"/>
          <w:lang w:val="en-US" w:eastAsia="zh-CN" w:bidi="ar-SA"/>
        </w:rPr>
        <w:t>第五章 合同条款及格式</w:t>
      </w:r>
    </w:p>
    <w:p>
      <w:pPr>
        <w:jc w:val="center"/>
        <w:rPr>
          <w:rFonts w:hint="eastAsia" w:ascii="黑体" w:hAnsi="黑体" w:eastAsia="黑体" w:cs="黑体"/>
          <w:lang w:val="en-US" w:eastAsia="zh-CN"/>
        </w:rPr>
      </w:pPr>
    </w:p>
    <w:p>
      <w:pPr>
        <w:jc w:val="center"/>
        <w:rPr>
          <w:rFonts w:hint="eastAsia" w:ascii="黑体" w:hAnsi="黑体" w:eastAsia="黑体" w:cs="黑体"/>
          <w:lang w:val="en-US" w:eastAsia="zh-CN"/>
        </w:rPr>
      </w:pPr>
      <w:r>
        <w:rPr>
          <w:rFonts w:hint="eastAsia" w:ascii="黑体" w:hAnsi="黑体" w:eastAsia="黑体" w:cs="黑体"/>
          <w:sz w:val="28"/>
          <w:szCs w:val="36"/>
          <w:lang w:val="en-US" w:eastAsia="zh-CN"/>
        </w:rPr>
        <w:t>（仅供参考，具体以项目需求及采购结果为准）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_GB2312" w:hAnsi="仿宋_GB2312" w:eastAsia="仿宋_GB2312" w:cs="仿宋_GB2312"/>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甲方（委托方）：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联系地址：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 xml:space="preserve">联系人：        </w:t>
      </w:r>
      <w:r>
        <w:rPr>
          <w:rFonts w:hint="eastAsia" w:ascii="仿宋_GB2312" w:hAnsi="仿宋_GB2312" w:eastAsia="仿宋_GB2312" w:cs="仿宋_GB2312"/>
          <w:kern w:val="2"/>
          <w:sz w:val="24"/>
          <w:szCs w:val="22"/>
          <w:lang w:val="en-US" w:eastAsia="zh-CN" w:bidi="ar-SA"/>
        </w:rPr>
        <w:t xml:space="preserve">      </w:t>
      </w:r>
      <w:r>
        <w:rPr>
          <w:rFonts w:hint="default" w:ascii="仿宋_GB2312" w:hAnsi="仿宋_GB2312" w:eastAsia="仿宋_GB2312" w:cs="仿宋_GB2312"/>
          <w:kern w:val="2"/>
          <w:sz w:val="24"/>
          <w:szCs w:val="22"/>
          <w:lang w:val="en-US" w:eastAsia="zh-CN" w:bidi="ar-SA"/>
        </w:rPr>
        <w:t xml:space="preserve">联系电话：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乙方（受托方）：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 xml:space="preserve">联系地址：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联系人：              联系电话：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甲乙双方经友好协商，就甲方委托乙方承办</w:t>
      </w:r>
      <w:r>
        <w:rPr>
          <w:rFonts w:hint="eastAsia" w:ascii="仿宋_GB2312" w:hAnsi="仿宋_GB2312" w:eastAsia="仿宋_GB2312" w:cs="仿宋_GB2312"/>
          <w:kern w:val="2"/>
          <w:sz w:val="24"/>
          <w:szCs w:val="22"/>
          <w:u w:val="single"/>
          <w:lang w:val="en-US" w:eastAsia="zh-CN" w:bidi="ar-SA"/>
        </w:rPr>
        <w:t xml:space="preserve">       </w:t>
      </w:r>
      <w:r>
        <w:rPr>
          <w:rFonts w:hint="default" w:ascii="仿宋_GB2312" w:hAnsi="仿宋_GB2312" w:eastAsia="仿宋_GB2312" w:cs="仿宋_GB2312"/>
          <w:kern w:val="2"/>
          <w:sz w:val="24"/>
          <w:szCs w:val="22"/>
          <w:lang w:val="en-US" w:eastAsia="zh-CN" w:bidi="ar-SA"/>
        </w:rPr>
        <w:t>达成如下协议：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一、项目的基本情况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1.项目名称：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2.培训对象：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3.培训项目人数、课时：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4.培训项目完成时间：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二、甲方权利义务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1.全面指导乙方的工作。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2.审定乙方培训实施方案和讲师资格，包括课程安排、内容设计、师资安排、学员身份等，并具有最终审定权。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3.检查、评估乙方培训开展情况，包括工作进度、组织管理、课程质量、学员到课率、问卷调查等情况，监管乙方的培训过程，确保培训质量。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 xml:space="preserve">4.负责培训项目经费的申请和结算。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三、乙方权利义务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1.乙方按中标书中的培训方案切实做好项目课程组织、教学、管理、考核工作，及时整改甲方在督查过程中发现的相关问题。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2.乙方须在开班前向甲方提交开班申请表、培训方案（含计划）、师资介绍、培训课程表、上课地点、学员花名册及手机号码、学员报名表及身份证明等内容，审核通过后方可开班。培训结束后，乙方应及时对培训工作进行总结，将授课教师名册及手机号码、学员培训记录材料（含线上培训数据）、学员签到表及手机号码、培训视频和照片、培训总结（含成效）、考生签到表、考核名册表（含考试成绩）等整理好，复印盖章一份汇编成册送甲方存档以备督查与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3.关于学员，乙方应按照甲方的要求进行招生，并使用统一规范的花名册格式，按要求完善学员身份信息。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4.关于出勤率，乙方要合理制定课程安排，组织学员按时到课培训，每名学员出勤率不低于70%。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 xml:space="preserve">5.关于教师资质，乙方须按照中标书要求安排具有相应项目培训资质和教学经验的专业师资，课程临时变更师资不超过2次，课程临时变更师资应提前与甲方沟通，并取得甲方同意。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6.关于教材要求，乙方使用的培训教材须提前报甲方审定后使用。乙方承诺其使用的培训教材没有侵犯第三方的知识产权等合法权益，否则，由此引发的赔偿责任全部由乙方承担。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7.关于教学场地，乙方培训的举办地点为</w:t>
      </w:r>
      <w:r>
        <w:rPr>
          <w:rFonts w:hint="eastAsia" w:ascii="仿宋_GB2312" w:hAnsi="仿宋_GB2312" w:eastAsia="仿宋_GB2312" w:cs="仿宋_GB2312"/>
          <w:kern w:val="2"/>
          <w:sz w:val="24"/>
          <w:szCs w:val="22"/>
          <w:lang w:val="en-US" w:eastAsia="zh-CN" w:bidi="ar-SA"/>
        </w:rPr>
        <w:t>深圳市南山区</w:t>
      </w:r>
      <w:r>
        <w:rPr>
          <w:rFonts w:hint="default" w:ascii="仿宋_GB2312" w:hAnsi="仿宋_GB2312" w:eastAsia="仿宋_GB2312" w:cs="仿宋_GB2312"/>
          <w:kern w:val="2"/>
          <w:sz w:val="24"/>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8.关于培训设施设备，须按照中标书要求提供与培训项目理论/实操教学实施相匹配的设施设备，并保证设施设备可正常使用。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9.关于培训监管，乙方须自觉按受社会监督和甲方培训监管，在项目正式开班前，须向甲方报备开班信息。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10.关于宣传报道，乙方须进行培训宣传，动员符合参训条件的人员参与，开展各种形式的工作宣传报道应提前向甲方报备取得甲方同意，要明确甲方为项目主办单位，乙方为承办单位。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11.关于教学考评，乙方要按中标书要求落实管理考勤、实操检验等教学管理措施，项目各课程结课前须按程序要求组织班次学员参加结业考试，并配合甲方对培训项目进行问卷调查、督查评估。学员对教学组织、教学环境、教学师资等满意度调查满意率80%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12.乙方应于培训结束后20个工作日内，收集、汇总各类工作表格、照片、视频和数据等资料文件档案归类、整理并排序，将材料移交给甲方。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13.关于安全管理，乙方要做好安全工作，制定安全应急预案，切实做好培训过程中的安全管理工作，若发生学员安全事故由乙方负责，如甲方因此被追责的，甲方有权向乙方追偿并要求乙方承担违约及赔偿责任。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14.关于疫情防控，乙方须严格按照疫情防控工作要求，做好动态健康监测、员工健康管理、学员健康审查、重点人员管控、人员登记等工作，加强卫生防疫，落实环境消杀。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15.乙方若延期完成培训须获得甲方同意。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四、项目费用和支付方式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1.本项目经费标准为：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2.结算标准：按申报学员实际完成的培训学时并考核（考试）合格的人数进行结算，其中单一学员培训学时不足70%的，该学员培训学时不予结算。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3.费用支付方式：乙方在培训结束后半年内，根据申报学员实际完成的培训学时，向甲方申请兑付该项目的培训费用。乙方知晓并同意因财政拨款或乙方原因导致的迟延支付不视为甲方违约，甲方无需承担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甲方付款前，乙方应当提供等额合法的税务发票。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4.乙方指定收款账户信息如下：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开户名：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 xml:space="preserve">开户行：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 xml:space="preserve">账  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本协议项下所有的款项均由甲方通过前述收款账户信息支付给乙方。前述账户信息若有变更，乙方应当在变更之日起2日内、甲方付款前5日内以书面形式另行通知甲方。乙方迟延通知的，甲方有权以前述账号作为收款账户，支付的相应费用视为向乙方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五、违约责任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有下列情形之一的，乙方应当赔偿甲方本协议总金额15%的违约金，并承担甲方相应的损失，赔偿损失的范围包括但不限于甲方支付的诉讼费、律师费、保全费等所有相关费用：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1.乙方弄虚作假、未按工作计划完成工作、虚报冒领培训经费的；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2.因乙方降低工作质量、管理混乱等引发投诉、上访的；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3.有其他违反政策规定行为的；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4.如乙方将本项目转包给第三方，构成根本违约，甲方有权单方解除本协议，要求乙方返还已付的服务费用，并要求支付合同总金额15%的违约金；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5.超出本协议之约定，擅自以甲方名义做“举办活动、策划宣传等”行为的；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6.乙方未能履行疫情防控和安全保障义务，导致发生疫情、出现伤亡事故或踩踏事故的；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7.乙方无正当理由不履行或迟延履行本协议的部分或全部内容，导致甲方的合同目的无法实现的；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8.乙方违反保密义务，给甲方造成重大损失的；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9.其他法律法规规定的可解除协议的事由。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在出现前述情形后，如果乙方在收到甲方的整改通知后15个工作日内无法完成整改或乙方给甲方造成的损失是不可逆转的，甲方有权进一步解除本协议。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10.因不可抗力造成培训课程取消，甲乙双方可视情况分担相应责任及承担损失。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六、附件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乙方投标文件作为本协议附件，与本协议具有同等法律效力。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七、补充协议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甲乙双方可结合项目具体情况修改本协议或就本协议未尽事宜作特殊约定，相应内容应以补充协议的方式完成，补充协议为本协议不可分割的一部分。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八、争议解决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凡由本协议引起的或与解释或执行本协议有关的任何争议，双方应首先通过友好协商或调解解决。协商或调解不成，任何一方应向甲方所在地有管辖权的法院提起诉讼。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九、生效及文本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1.本协议一式六份，协议各方各执三份。各份协议文本具有同等法律效力。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2.本协议经各方签署并加盖公章后生效。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 </w:t>
      </w:r>
      <w:r>
        <w:rPr>
          <w:rFonts w:hint="default" w:ascii="仿宋_GB2312" w:hAnsi="仿宋_GB2312" w:eastAsia="仿宋_GB2312" w:cs="仿宋_GB2312"/>
          <w:kern w:val="2"/>
          <w:sz w:val="24"/>
          <w:szCs w:val="22"/>
          <w:lang w:val="en-US" w:eastAsia="zh-CN" w:bidi="ar-SA"/>
        </w:rPr>
        <w:br w:type="textWrapp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甲方（盖章）：</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仿宋_GB2312" w:hAnsi="仿宋_GB2312" w:eastAsia="仿宋_GB2312" w:cs="仿宋_GB2312"/>
          <w:kern w:val="2"/>
          <w:sz w:val="24"/>
          <w:szCs w:val="22"/>
          <w:lang w:val="en-US" w:eastAsia="zh-CN" w:bidi="ar-SA"/>
        </w:rPr>
      </w:pPr>
      <w:bookmarkStart w:id="13" w:name="_Hlk8062189"/>
      <w:r>
        <w:rPr>
          <w:rFonts w:hint="default" w:ascii="仿宋_GB2312" w:hAnsi="仿宋_GB2312" w:eastAsia="仿宋_GB2312" w:cs="仿宋_GB2312"/>
          <w:kern w:val="2"/>
          <w:sz w:val="24"/>
          <w:szCs w:val="22"/>
          <w:lang w:val="en-US" w:eastAsia="zh-CN" w:bidi="ar-SA"/>
        </w:rPr>
        <w:t>法定代表人（或授权代表人）（签字）：</w:t>
      </w:r>
      <w:r>
        <w:rPr>
          <w:rFonts w:hint="default" w:ascii="仿宋_GB2312" w:hAnsi="仿宋_GB2312" w:eastAsia="仿宋_GB2312" w:cs="仿宋_GB2312"/>
          <w:kern w:val="2"/>
          <w:sz w:val="24"/>
          <w:szCs w:val="22"/>
          <w:lang w:val="en-US" w:eastAsia="zh-CN" w:bidi="ar-SA"/>
        </w:rPr>
        <w:br w:type="textWrapping"/>
      </w:r>
      <w:r>
        <w:rPr>
          <w:rFonts w:hint="default" w:ascii="仿宋_GB2312" w:hAnsi="仿宋_GB2312" w:eastAsia="仿宋_GB2312" w:cs="仿宋_GB2312"/>
          <w:kern w:val="2"/>
          <w:sz w:val="24"/>
          <w:szCs w:val="22"/>
          <w:lang w:val="en-US" w:eastAsia="zh-CN" w:bidi="ar-SA"/>
        </w:rPr>
        <w:t>日期：    年    月    日</w:t>
      </w:r>
    </w:p>
    <w:bookmarkEnd w:id="13"/>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kern w:val="2"/>
          <w:sz w:val="24"/>
          <w:szCs w:val="22"/>
          <w:lang w:val="en-US" w:eastAsia="zh-CN" w:bidi="ar-SA"/>
        </w:rPr>
      </w:pPr>
      <w:r>
        <w:rPr>
          <w:rFonts w:hint="default" w:ascii="仿宋_GB2312" w:hAnsi="仿宋_GB2312" w:eastAsia="仿宋_GB2312" w:cs="仿宋_GB2312"/>
          <w:kern w:val="2"/>
          <w:sz w:val="24"/>
          <w:szCs w:val="22"/>
          <w:lang w:val="en-US" w:eastAsia="zh-CN" w:bidi="ar-SA"/>
        </w:rPr>
        <w:t>乙方（盖章）：</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lang w:val="en-US"/>
        </w:rPr>
      </w:pPr>
      <w:r>
        <w:rPr>
          <w:rFonts w:hint="default" w:ascii="仿宋_GB2312" w:hAnsi="仿宋_GB2312" w:eastAsia="仿宋_GB2312" w:cs="仿宋_GB2312"/>
          <w:kern w:val="2"/>
          <w:sz w:val="24"/>
          <w:szCs w:val="22"/>
          <w:lang w:val="en-US" w:eastAsia="zh-CN" w:bidi="ar-SA"/>
        </w:rPr>
        <w:t>法定代表人（或授权代表人）（签字）：</w:t>
      </w:r>
      <w:r>
        <w:rPr>
          <w:rFonts w:hint="default" w:ascii="仿宋_GB2312" w:hAnsi="仿宋_GB2312" w:eastAsia="仿宋_GB2312" w:cs="仿宋_GB2312"/>
          <w:kern w:val="2"/>
          <w:sz w:val="24"/>
          <w:szCs w:val="22"/>
          <w:lang w:val="en-US" w:eastAsia="zh-CN" w:bidi="ar-SA"/>
        </w:rPr>
        <w:br w:type="textWrapping"/>
      </w:r>
      <w:r>
        <w:rPr>
          <w:rFonts w:hint="default" w:ascii="仿宋_GB2312" w:hAnsi="仿宋_GB2312" w:eastAsia="仿宋_GB2312" w:cs="仿宋_GB2312"/>
          <w:kern w:val="2"/>
          <w:sz w:val="24"/>
          <w:szCs w:val="22"/>
          <w:lang w:val="en-US" w:eastAsia="zh-CN" w:bidi="ar-SA"/>
        </w:rPr>
        <w:t xml:space="preserve">日期：    年    月  </w:t>
      </w:r>
      <w:r>
        <w:rPr>
          <w:rFonts w:hint="eastAsia" w:ascii="仿宋_GB2312" w:hAnsi="仿宋_GB2312" w:eastAsia="仿宋_GB2312" w:cs="仿宋_GB2312"/>
          <w:kern w:val="2"/>
          <w:sz w:val="24"/>
          <w:szCs w:val="22"/>
          <w:lang w:val="en-US" w:eastAsia="zh-CN" w:bidi="ar-SA"/>
        </w:rPr>
        <w:t xml:space="preserve">  日</w:t>
      </w:r>
    </w:p>
    <w:sectPr>
      <w:pgSz w:w="11907" w:h="16840"/>
      <w:pgMar w:top="1797" w:right="1440" w:bottom="1797" w:left="1620"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14</w:t>
    </w:r>
    <w:r>
      <w:fldChar w:fldCharType="end"/>
    </w:r>
  </w:p>
  <w:p>
    <w:pPr>
      <w:pStyle w:val="9"/>
      <w:ind w:right="360"/>
      <w:rPr>
        <w:rStyle w:val="16"/>
      </w:rPr>
    </w:pPr>
    <w:r>
      <w:rPr>
        <w:rStyle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269"/>
    </w:sdtPr>
    <w:sdtContent>
      <w:p>
        <w:pPr>
          <w:pStyle w:val="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306A4"/>
    <w:multiLevelType w:val="multilevel"/>
    <w:tmpl w:val="449306A4"/>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ZGE1YjYxMTY4YWEyZDFmNmI3ZWIxM2Q2YWU0NTYifQ=="/>
  </w:docVars>
  <w:rsids>
    <w:rsidRoot w:val="008C1B01"/>
    <w:rsid w:val="00021756"/>
    <w:rsid w:val="00022BBD"/>
    <w:rsid w:val="000259F7"/>
    <w:rsid w:val="00026E6B"/>
    <w:rsid w:val="00034B14"/>
    <w:rsid w:val="00060C17"/>
    <w:rsid w:val="00074CBB"/>
    <w:rsid w:val="00081DD5"/>
    <w:rsid w:val="00083430"/>
    <w:rsid w:val="000847AC"/>
    <w:rsid w:val="00084AD2"/>
    <w:rsid w:val="000A2D1C"/>
    <w:rsid w:val="000B6DF7"/>
    <w:rsid w:val="000B73E2"/>
    <w:rsid w:val="000F6A3F"/>
    <w:rsid w:val="00107D12"/>
    <w:rsid w:val="00115A06"/>
    <w:rsid w:val="00124E32"/>
    <w:rsid w:val="00131578"/>
    <w:rsid w:val="0013382D"/>
    <w:rsid w:val="00165649"/>
    <w:rsid w:val="00185236"/>
    <w:rsid w:val="00187888"/>
    <w:rsid w:val="001B0217"/>
    <w:rsid w:val="001B298E"/>
    <w:rsid w:val="001B5BAC"/>
    <w:rsid w:val="001C3F4D"/>
    <w:rsid w:val="001C559D"/>
    <w:rsid w:val="002023D7"/>
    <w:rsid w:val="00224C1E"/>
    <w:rsid w:val="00240DF5"/>
    <w:rsid w:val="002573E9"/>
    <w:rsid w:val="00272A2B"/>
    <w:rsid w:val="0027781C"/>
    <w:rsid w:val="00285439"/>
    <w:rsid w:val="00294FC0"/>
    <w:rsid w:val="002A1E33"/>
    <w:rsid w:val="002B2B5B"/>
    <w:rsid w:val="002F7FD6"/>
    <w:rsid w:val="003002A3"/>
    <w:rsid w:val="0031374A"/>
    <w:rsid w:val="00353FC6"/>
    <w:rsid w:val="003571A7"/>
    <w:rsid w:val="00381ED5"/>
    <w:rsid w:val="0038282D"/>
    <w:rsid w:val="003A10E7"/>
    <w:rsid w:val="003A283B"/>
    <w:rsid w:val="003A3D3D"/>
    <w:rsid w:val="003C2F42"/>
    <w:rsid w:val="003D15F2"/>
    <w:rsid w:val="003D614B"/>
    <w:rsid w:val="003F1A2C"/>
    <w:rsid w:val="003F4A2F"/>
    <w:rsid w:val="004514C8"/>
    <w:rsid w:val="0045428E"/>
    <w:rsid w:val="004708EA"/>
    <w:rsid w:val="004777FF"/>
    <w:rsid w:val="00481358"/>
    <w:rsid w:val="004908FB"/>
    <w:rsid w:val="00491953"/>
    <w:rsid w:val="004959BB"/>
    <w:rsid w:val="004B7699"/>
    <w:rsid w:val="004B7FB5"/>
    <w:rsid w:val="004C4A86"/>
    <w:rsid w:val="00506BC7"/>
    <w:rsid w:val="00541273"/>
    <w:rsid w:val="00551BEC"/>
    <w:rsid w:val="00554C77"/>
    <w:rsid w:val="0056609B"/>
    <w:rsid w:val="00582B3F"/>
    <w:rsid w:val="00582E29"/>
    <w:rsid w:val="00586308"/>
    <w:rsid w:val="005C3F49"/>
    <w:rsid w:val="005F45B8"/>
    <w:rsid w:val="00616B2B"/>
    <w:rsid w:val="00645DB7"/>
    <w:rsid w:val="006601CC"/>
    <w:rsid w:val="00670CE7"/>
    <w:rsid w:val="006A2A83"/>
    <w:rsid w:val="006C12AA"/>
    <w:rsid w:val="006C6266"/>
    <w:rsid w:val="006D75B3"/>
    <w:rsid w:val="006E36C0"/>
    <w:rsid w:val="006E481B"/>
    <w:rsid w:val="006E53B9"/>
    <w:rsid w:val="006E66BB"/>
    <w:rsid w:val="006F55E4"/>
    <w:rsid w:val="00701E16"/>
    <w:rsid w:val="0070281C"/>
    <w:rsid w:val="00703421"/>
    <w:rsid w:val="007065B3"/>
    <w:rsid w:val="00710263"/>
    <w:rsid w:val="0072202E"/>
    <w:rsid w:val="00737C36"/>
    <w:rsid w:val="00740A9E"/>
    <w:rsid w:val="007419F2"/>
    <w:rsid w:val="00754A4F"/>
    <w:rsid w:val="00755CBC"/>
    <w:rsid w:val="00756CAF"/>
    <w:rsid w:val="00756CD0"/>
    <w:rsid w:val="00763925"/>
    <w:rsid w:val="00772594"/>
    <w:rsid w:val="007751A0"/>
    <w:rsid w:val="007B1BF0"/>
    <w:rsid w:val="007C7A54"/>
    <w:rsid w:val="007E2BBE"/>
    <w:rsid w:val="007F438B"/>
    <w:rsid w:val="00804293"/>
    <w:rsid w:val="00805C28"/>
    <w:rsid w:val="008071C3"/>
    <w:rsid w:val="00811F67"/>
    <w:rsid w:val="0082145A"/>
    <w:rsid w:val="00844E68"/>
    <w:rsid w:val="00872090"/>
    <w:rsid w:val="0089338D"/>
    <w:rsid w:val="008A2B5A"/>
    <w:rsid w:val="008B00F2"/>
    <w:rsid w:val="008B7157"/>
    <w:rsid w:val="008C1B01"/>
    <w:rsid w:val="008F08A6"/>
    <w:rsid w:val="008F317B"/>
    <w:rsid w:val="00905596"/>
    <w:rsid w:val="009103C8"/>
    <w:rsid w:val="0092192E"/>
    <w:rsid w:val="00926E5C"/>
    <w:rsid w:val="00932363"/>
    <w:rsid w:val="009401BE"/>
    <w:rsid w:val="00940CF0"/>
    <w:rsid w:val="00942606"/>
    <w:rsid w:val="009544AF"/>
    <w:rsid w:val="00982784"/>
    <w:rsid w:val="009827D7"/>
    <w:rsid w:val="009A0753"/>
    <w:rsid w:val="009A296D"/>
    <w:rsid w:val="009A3AA2"/>
    <w:rsid w:val="009B6092"/>
    <w:rsid w:val="009C37E6"/>
    <w:rsid w:val="009C59A4"/>
    <w:rsid w:val="009D755C"/>
    <w:rsid w:val="009E23BE"/>
    <w:rsid w:val="009E2C2A"/>
    <w:rsid w:val="00A07214"/>
    <w:rsid w:val="00A21103"/>
    <w:rsid w:val="00A215C9"/>
    <w:rsid w:val="00A36D22"/>
    <w:rsid w:val="00A601CE"/>
    <w:rsid w:val="00A6635B"/>
    <w:rsid w:val="00A9781D"/>
    <w:rsid w:val="00AB50B7"/>
    <w:rsid w:val="00AD49B2"/>
    <w:rsid w:val="00AE6CAC"/>
    <w:rsid w:val="00AF3335"/>
    <w:rsid w:val="00B0361B"/>
    <w:rsid w:val="00B1687D"/>
    <w:rsid w:val="00B4313F"/>
    <w:rsid w:val="00B506EC"/>
    <w:rsid w:val="00B56603"/>
    <w:rsid w:val="00B65961"/>
    <w:rsid w:val="00B7513F"/>
    <w:rsid w:val="00B95D95"/>
    <w:rsid w:val="00BE7AD7"/>
    <w:rsid w:val="00C02B95"/>
    <w:rsid w:val="00C03D67"/>
    <w:rsid w:val="00C21591"/>
    <w:rsid w:val="00C50432"/>
    <w:rsid w:val="00C51712"/>
    <w:rsid w:val="00C95A67"/>
    <w:rsid w:val="00C95F1E"/>
    <w:rsid w:val="00CA403C"/>
    <w:rsid w:val="00CD0F5F"/>
    <w:rsid w:val="00CD6C5F"/>
    <w:rsid w:val="00CE0A57"/>
    <w:rsid w:val="00CE63B8"/>
    <w:rsid w:val="00CF2AA0"/>
    <w:rsid w:val="00D010FE"/>
    <w:rsid w:val="00D0415A"/>
    <w:rsid w:val="00D3127F"/>
    <w:rsid w:val="00D407DA"/>
    <w:rsid w:val="00D519B8"/>
    <w:rsid w:val="00D5655C"/>
    <w:rsid w:val="00D62A22"/>
    <w:rsid w:val="00D81FB4"/>
    <w:rsid w:val="00D87055"/>
    <w:rsid w:val="00DB7C01"/>
    <w:rsid w:val="00DC2320"/>
    <w:rsid w:val="00DD183C"/>
    <w:rsid w:val="00DE58CB"/>
    <w:rsid w:val="00DF3527"/>
    <w:rsid w:val="00E2679D"/>
    <w:rsid w:val="00E26CB4"/>
    <w:rsid w:val="00E3690F"/>
    <w:rsid w:val="00E45CC0"/>
    <w:rsid w:val="00E628AA"/>
    <w:rsid w:val="00E83561"/>
    <w:rsid w:val="00E8737A"/>
    <w:rsid w:val="00E903C5"/>
    <w:rsid w:val="00EB49E3"/>
    <w:rsid w:val="00EB7CE8"/>
    <w:rsid w:val="00EC10C2"/>
    <w:rsid w:val="00ED1DBA"/>
    <w:rsid w:val="00ED7690"/>
    <w:rsid w:val="00F06087"/>
    <w:rsid w:val="00F16B2F"/>
    <w:rsid w:val="00F34A97"/>
    <w:rsid w:val="00F447F9"/>
    <w:rsid w:val="00F57CA4"/>
    <w:rsid w:val="00F71F88"/>
    <w:rsid w:val="00F736CC"/>
    <w:rsid w:val="00F85E73"/>
    <w:rsid w:val="00F85F29"/>
    <w:rsid w:val="00F87C23"/>
    <w:rsid w:val="00F91604"/>
    <w:rsid w:val="00F91C89"/>
    <w:rsid w:val="00FC0396"/>
    <w:rsid w:val="00FC5955"/>
    <w:rsid w:val="00FD4EE4"/>
    <w:rsid w:val="0117101E"/>
    <w:rsid w:val="02457775"/>
    <w:rsid w:val="02524C01"/>
    <w:rsid w:val="02672F4B"/>
    <w:rsid w:val="02813A69"/>
    <w:rsid w:val="02DF1E0E"/>
    <w:rsid w:val="03903A39"/>
    <w:rsid w:val="042F236B"/>
    <w:rsid w:val="050A66D3"/>
    <w:rsid w:val="05D22D9C"/>
    <w:rsid w:val="061A3AC8"/>
    <w:rsid w:val="06267639"/>
    <w:rsid w:val="065A394B"/>
    <w:rsid w:val="06987331"/>
    <w:rsid w:val="06C4741F"/>
    <w:rsid w:val="07B82F91"/>
    <w:rsid w:val="08467F2C"/>
    <w:rsid w:val="085D7F16"/>
    <w:rsid w:val="0985224C"/>
    <w:rsid w:val="09C83E51"/>
    <w:rsid w:val="09DF38AF"/>
    <w:rsid w:val="0A37367A"/>
    <w:rsid w:val="0AA25C8D"/>
    <w:rsid w:val="0ACA32AA"/>
    <w:rsid w:val="0BCE5242"/>
    <w:rsid w:val="0C0C03F9"/>
    <w:rsid w:val="0C3570E0"/>
    <w:rsid w:val="0D0C4CF8"/>
    <w:rsid w:val="0D5C5624"/>
    <w:rsid w:val="0E754F41"/>
    <w:rsid w:val="0EA81ADA"/>
    <w:rsid w:val="0FC524DE"/>
    <w:rsid w:val="10D7636E"/>
    <w:rsid w:val="1107257F"/>
    <w:rsid w:val="12504779"/>
    <w:rsid w:val="131555DD"/>
    <w:rsid w:val="13653324"/>
    <w:rsid w:val="146C0D2E"/>
    <w:rsid w:val="14B66F07"/>
    <w:rsid w:val="1564667D"/>
    <w:rsid w:val="15A3368D"/>
    <w:rsid w:val="15D31C5D"/>
    <w:rsid w:val="163A1FEE"/>
    <w:rsid w:val="17725BF4"/>
    <w:rsid w:val="180B2E98"/>
    <w:rsid w:val="187C2637"/>
    <w:rsid w:val="18E23BBF"/>
    <w:rsid w:val="194F2FC0"/>
    <w:rsid w:val="199D6724"/>
    <w:rsid w:val="1AA72145"/>
    <w:rsid w:val="1AAE6EA6"/>
    <w:rsid w:val="1B7E2A80"/>
    <w:rsid w:val="1C5A5691"/>
    <w:rsid w:val="1C961F61"/>
    <w:rsid w:val="1D8C1DC1"/>
    <w:rsid w:val="1E2C658F"/>
    <w:rsid w:val="1E7E748D"/>
    <w:rsid w:val="21181E49"/>
    <w:rsid w:val="216A62F3"/>
    <w:rsid w:val="216E6703"/>
    <w:rsid w:val="222F63B7"/>
    <w:rsid w:val="227B42A0"/>
    <w:rsid w:val="22A06A5E"/>
    <w:rsid w:val="230A61A4"/>
    <w:rsid w:val="231B0800"/>
    <w:rsid w:val="237C0928"/>
    <w:rsid w:val="247840E5"/>
    <w:rsid w:val="24E3686E"/>
    <w:rsid w:val="24F05029"/>
    <w:rsid w:val="25AF0786"/>
    <w:rsid w:val="268F6E04"/>
    <w:rsid w:val="290D3A3B"/>
    <w:rsid w:val="29636B0C"/>
    <w:rsid w:val="29817101"/>
    <w:rsid w:val="29A7406D"/>
    <w:rsid w:val="29E754A9"/>
    <w:rsid w:val="2AB2707B"/>
    <w:rsid w:val="2AEB2C53"/>
    <w:rsid w:val="2B143BB9"/>
    <w:rsid w:val="2B830316"/>
    <w:rsid w:val="2B971C0B"/>
    <w:rsid w:val="2C356416"/>
    <w:rsid w:val="2CD46119"/>
    <w:rsid w:val="2D8451E0"/>
    <w:rsid w:val="2DEE46AA"/>
    <w:rsid w:val="2E2D5AFC"/>
    <w:rsid w:val="2F1B4426"/>
    <w:rsid w:val="2F2F14B0"/>
    <w:rsid w:val="2F3A4309"/>
    <w:rsid w:val="2F426F84"/>
    <w:rsid w:val="2F43607A"/>
    <w:rsid w:val="2FF81B89"/>
    <w:rsid w:val="302F5377"/>
    <w:rsid w:val="30C20B1E"/>
    <w:rsid w:val="31634C13"/>
    <w:rsid w:val="31B41BC9"/>
    <w:rsid w:val="32893927"/>
    <w:rsid w:val="32F4764D"/>
    <w:rsid w:val="33A025E4"/>
    <w:rsid w:val="35C24971"/>
    <w:rsid w:val="35D86393"/>
    <w:rsid w:val="363357FB"/>
    <w:rsid w:val="37263974"/>
    <w:rsid w:val="37380211"/>
    <w:rsid w:val="38973312"/>
    <w:rsid w:val="38984C65"/>
    <w:rsid w:val="394620A5"/>
    <w:rsid w:val="39630E3B"/>
    <w:rsid w:val="39B1415C"/>
    <w:rsid w:val="39DA6901"/>
    <w:rsid w:val="39F3557E"/>
    <w:rsid w:val="3AF16B8C"/>
    <w:rsid w:val="3BA04792"/>
    <w:rsid w:val="3C4472C4"/>
    <w:rsid w:val="3C6D1A3E"/>
    <w:rsid w:val="3CA738D4"/>
    <w:rsid w:val="3D635B43"/>
    <w:rsid w:val="3E36391C"/>
    <w:rsid w:val="3F661A19"/>
    <w:rsid w:val="3F6D721C"/>
    <w:rsid w:val="40A50B35"/>
    <w:rsid w:val="40F869A3"/>
    <w:rsid w:val="412918FA"/>
    <w:rsid w:val="41524F06"/>
    <w:rsid w:val="41900A57"/>
    <w:rsid w:val="42992464"/>
    <w:rsid w:val="42D91C29"/>
    <w:rsid w:val="43064505"/>
    <w:rsid w:val="43554284"/>
    <w:rsid w:val="43A07F5F"/>
    <w:rsid w:val="44595CA3"/>
    <w:rsid w:val="44E81CBA"/>
    <w:rsid w:val="45E70971"/>
    <w:rsid w:val="46540D05"/>
    <w:rsid w:val="4734377C"/>
    <w:rsid w:val="474A5E95"/>
    <w:rsid w:val="47D26E43"/>
    <w:rsid w:val="4B1E4A4A"/>
    <w:rsid w:val="4B43622C"/>
    <w:rsid w:val="4B7346B9"/>
    <w:rsid w:val="4BD96121"/>
    <w:rsid w:val="4C8138C3"/>
    <w:rsid w:val="4D3A3BC0"/>
    <w:rsid w:val="4D4123DC"/>
    <w:rsid w:val="4D891BA3"/>
    <w:rsid w:val="4DED6493"/>
    <w:rsid w:val="4DFD3E70"/>
    <w:rsid w:val="4E04490D"/>
    <w:rsid w:val="4E0F4E9D"/>
    <w:rsid w:val="4E812509"/>
    <w:rsid w:val="4EE96D5A"/>
    <w:rsid w:val="4F34600F"/>
    <w:rsid w:val="4F922CA0"/>
    <w:rsid w:val="50B36691"/>
    <w:rsid w:val="50E704A9"/>
    <w:rsid w:val="50F5507A"/>
    <w:rsid w:val="510333CE"/>
    <w:rsid w:val="51084A80"/>
    <w:rsid w:val="513D7695"/>
    <w:rsid w:val="52595C64"/>
    <w:rsid w:val="52C61802"/>
    <w:rsid w:val="543870CC"/>
    <w:rsid w:val="565502D8"/>
    <w:rsid w:val="567734E3"/>
    <w:rsid w:val="56C8194B"/>
    <w:rsid w:val="579F3591"/>
    <w:rsid w:val="58F90B7D"/>
    <w:rsid w:val="5A5752C7"/>
    <w:rsid w:val="5A7A51D0"/>
    <w:rsid w:val="5AB5175E"/>
    <w:rsid w:val="5B69130C"/>
    <w:rsid w:val="5B7B17EC"/>
    <w:rsid w:val="5C3B152A"/>
    <w:rsid w:val="5D375134"/>
    <w:rsid w:val="5DBB71D5"/>
    <w:rsid w:val="5E8819C0"/>
    <w:rsid w:val="5EC17405"/>
    <w:rsid w:val="5F7056B8"/>
    <w:rsid w:val="5F9C5DB4"/>
    <w:rsid w:val="5FC64B60"/>
    <w:rsid w:val="620B735E"/>
    <w:rsid w:val="624C1D0E"/>
    <w:rsid w:val="62AA598A"/>
    <w:rsid w:val="640A0B5F"/>
    <w:rsid w:val="641E5AC7"/>
    <w:rsid w:val="658E56AD"/>
    <w:rsid w:val="659D5AF0"/>
    <w:rsid w:val="660F3D13"/>
    <w:rsid w:val="6624373E"/>
    <w:rsid w:val="672B5D70"/>
    <w:rsid w:val="68084730"/>
    <w:rsid w:val="68471567"/>
    <w:rsid w:val="68630FA3"/>
    <w:rsid w:val="6965572B"/>
    <w:rsid w:val="6A073D00"/>
    <w:rsid w:val="6ACD4B5D"/>
    <w:rsid w:val="6C3D7821"/>
    <w:rsid w:val="6CA05726"/>
    <w:rsid w:val="6D020F94"/>
    <w:rsid w:val="6DC456C4"/>
    <w:rsid w:val="6E4D7ED5"/>
    <w:rsid w:val="6ED22229"/>
    <w:rsid w:val="6F3D7B2B"/>
    <w:rsid w:val="6F613AF1"/>
    <w:rsid w:val="6F7C0F78"/>
    <w:rsid w:val="701810D3"/>
    <w:rsid w:val="705705A3"/>
    <w:rsid w:val="709124E9"/>
    <w:rsid w:val="709A64A9"/>
    <w:rsid w:val="70B276E1"/>
    <w:rsid w:val="70B91024"/>
    <w:rsid w:val="70E623A0"/>
    <w:rsid w:val="71E176BA"/>
    <w:rsid w:val="71FE7FC4"/>
    <w:rsid w:val="724116DB"/>
    <w:rsid w:val="72621B4E"/>
    <w:rsid w:val="726E69A8"/>
    <w:rsid w:val="733C73E5"/>
    <w:rsid w:val="739A51B5"/>
    <w:rsid w:val="73EA75D5"/>
    <w:rsid w:val="74197B8D"/>
    <w:rsid w:val="749D155F"/>
    <w:rsid w:val="75536592"/>
    <w:rsid w:val="779A24BA"/>
    <w:rsid w:val="78541CB7"/>
    <w:rsid w:val="789C32D6"/>
    <w:rsid w:val="790F5CC2"/>
    <w:rsid w:val="79824F5F"/>
    <w:rsid w:val="7A1013B8"/>
    <w:rsid w:val="7BBE308B"/>
    <w:rsid w:val="7D5569AA"/>
    <w:rsid w:val="7D5C16D0"/>
    <w:rsid w:val="7E0F0E30"/>
    <w:rsid w:val="7E335899"/>
    <w:rsid w:val="7E7B7117"/>
    <w:rsid w:val="7E8B7839"/>
    <w:rsid w:val="7EC16401"/>
    <w:rsid w:val="7F820039"/>
    <w:rsid w:val="7F9F0D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adjustRightInd w:val="0"/>
      <w:snapToGrid w:val="0"/>
      <w:spacing w:line="560" w:lineRule="exact"/>
      <w:jc w:val="center"/>
      <w:outlineLvl w:val="0"/>
    </w:pPr>
    <w:rPr>
      <w:rFonts w:ascii="仿宋_GB2312" w:eastAsia="黑体"/>
      <w:bCs/>
      <w:color w:val="000000"/>
      <w:kern w:val="44"/>
      <w:sz w:val="32"/>
      <w:szCs w:val="28"/>
    </w:rPr>
  </w:style>
  <w:style w:type="paragraph" w:styleId="4">
    <w:name w:val="heading 3"/>
    <w:basedOn w:val="1"/>
    <w:next w:val="1"/>
    <w:link w:val="19"/>
    <w:qFormat/>
    <w:uiPriority w:val="0"/>
    <w:pPr>
      <w:keepNext/>
      <w:keepLines/>
      <w:tabs>
        <w:tab w:val="left" w:pos="3945"/>
        <w:tab w:val="center" w:pos="4783"/>
      </w:tabs>
      <w:spacing w:beforeLines="50" w:afterLines="50" w:line="480" w:lineRule="auto"/>
      <w:outlineLvl w:val="2"/>
    </w:pPr>
    <w:rPr>
      <w:rFonts w:ascii="宋体" w:hAnsi="宋体" w:eastAsia="黑体"/>
      <w:bCs/>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toc 3"/>
    <w:basedOn w:val="1"/>
    <w:next w:val="1"/>
    <w:qFormat/>
    <w:uiPriority w:val="39"/>
    <w:pPr>
      <w:ind w:left="420"/>
      <w:jc w:val="left"/>
    </w:pPr>
    <w:rPr>
      <w:i/>
      <w:iCs/>
    </w:rPr>
  </w:style>
  <w:style w:type="paragraph" w:styleId="6">
    <w:name w:val="Plain Text"/>
    <w:basedOn w:val="1"/>
    <w:link w:val="20"/>
    <w:qFormat/>
    <w:uiPriority w:val="0"/>
    <w:rPr>
      <w:rFonts w:ascii="宋体" w:hAnsi="Courier New" w:eastAsiaTheme="minorEastAsia" w:cstheme="minorBidi"/>
      <w:szCs w:val="22"/>
    </w:rPr>
  </w:style>
  <w:style w:type="paragraph" w:styleId="7">
    <w:name w:val="Date"/>
    <w:basedOn w:val="1"/>
    <w:next w:val="1"/>
    <w:link w:val="27"/>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Theme="minorHAnsi" w:hAnsiTheme="minorHAnsi" w:cstheme="minorBidi"/>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1"/>
    <w:basedOn w:val="1"/>
    <w:next w:val="1"/>
    <w:qFormat/>
    <w:uiPriority w:val="39"/>
    <w:pPr>
      <w:spacing w:before="120" w:after="120"/>
      <w:jc w:val="left"/>
    </w:pPr>
    <w:rPr>
      <w:b/>
      <w:bCs/>
      <w:caps/>
    </w:rPr>
  </w:style>
  <w:style w:type="paragraph" w:styleId="12">
    <w:name w:val="Normal (Web)"/>
    <w:basedOn w:val="1"/>
    <w:unhideWhenUsed/>
    <w:qFormat/>
    <w:uiPriority w:val="99"/>
    <w:pPr>
      <w:widowControl/>
      <w:spacing w:before="100" w:beforeAutospacing="1" w:after="100" w:afterAutospacing="1"/>
      <w:jc w:val="left"/>
    </w:pPr>
    <w:rPr>
      <w:rFonts w:ascii="Times New Roman" w:hAnsi="Times New Roman" w:cs="Times New Roman"/>
      <w:kern w:val="0"/>
      <w:sz w:val="24"/>
      <w:szCs w:val="24"/>
    </w:r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qFormat/>
    <w:uiPriority w:val="99"/>
    <w:rPr>
      <w:color w:val="0000FF"/>
      <w:u w:val="single"/>
    </w:rPr>
  </w:style>
  <w:style w:type="character" w:customStyle="1" w:styleId="18">
    <w:name w:val="标题 1 Char"/>
    <w:basedOn w:val="14"/>
    <w:link w:val="3"/>
    <w:qFormat/>
    <w:uiPriority w:val="0"/>
    <w:rPr>
      <w:rFonts w:ascii="仿宋_GB2312" w:hAnsi="Times New Roman" w:eastAsia="黑体" w:cs="Times New Roman"/>
      <w:bCs/>
      <w:color w:val="000000"/>
      <w:kern w:val="44"/>
      <w:sz w:val="32"/>
      <w:szCs w:val="28"/>
    </w:rPr>
  </w:style>
  <w:style w:type="character" w:customStyle="1" w:styleId="19">
    <w:name w:val="标题 3 Char"/>
    <w:basedOn w:val="14"/>
    <w:link w:val="4"/>
    <w:qFormat/>
    <w:uiPriority w:val="0"/>
    <w:rPr>
      <w:rFonts w:ascii="宋体" w:hAnsi="宋体" w:eastAsia="黑体" w:cs="Times New Roman"/>
      <w:bCs/>
      <w:sz w:val="32"/>
      <w:szCs w:val="24"/>
    </w:rPr>
  </w:style>
  <w:style w:type="character" w:customStyle="1" w:styleId="20">
    <w:name w:val="纯文本 Char"/>
    <w:link w:val="6"/>
    <w:qFormat/>
    <w:locked/>
    <w:uiPriority w:val="0"/>
    <w:rPr>
      <w:rFonts w:ascii="宋体" w:hAnsi="Courier New"/>
    </w:rPr>
  </w:style>
  <w:style w:type="character" w:customStyle="1" w:styleId="21">
    <w:name w:val="页眉 Char"/>
    <w:link w:val="10"/>
    <w:qFormat/>
    <w:uiPriority w:val="99"/>
    <w:rPr>
      <w:sz w:val="18"/>
      <w:szCs w:val="18"/>
    </w:rPr>
  </w:style>
  <w:style w:type="character" w:customStyle="1" w:styleId="22">
    <w:name w:val="页脚 Char"/>
    <w:link w:val="9"/>
    <w:qFormat/>
    <w:uiPriority w:val="99"/>
    <w:rPr>
      <w:rFonts w:eastAsia="宋体"/>
      <w:sz w:val="18"/>
      <w:szCs w:val="18"/>
    </w:rPr>
  </w:style>
  <w:style w:type="character" w:customStyle="1" w:styleId="23">
    <w:name w:val="页脚 Char1"/>
    <w:basedOn w:val="14"/>
    <w:semiHidden/>
    <w:qFormat/>
    <w:uiPriority w:val="99"/>
    <w:rPr>
      <w:rFonts w:ascii="Times New Roman" w:hAnsi="Times New Roman" w:eastAsia="宋体" w:cs="Times New Roman"/>
      <w:sz w:val="18"/>
      <w:szCs w:val="18"/>
    </w:rPr>
  </w:style>
  <w:style w:type="character" w:customStyle="1" w:styleId="24">
    <w:name w:val="纯文本 Char1"/>
    <w:basedOn w:val="14"/>
    <w:semiHidden/>
    <w:qFormat/>
    <w:uiPriority w:val="99"/>
    <w:rPr>
      <w:rFonts w:ascii="宋体" w:hAnsi="Courier New" w:eastAsia="宋体" w:cs="Courier New"/>
      <w:szCs w:val="21"/>
    </w:rPr>
  </w:style>
  <w:style w:type="character" w:customStyle="1" w:styleId="25">
    <w:name w:val="页眉 Char1"/>
    <w:basedOn w:val="14"/>
    <w:semiHidden/>
    <w:qFormat/>
    <w:uiPriority w:val="99"/>
    <w:rPr>
      <w:rFonts w:ascii="Times New Roman" w:hAnsi="Times New Roman" w:eastAsia="宋体" w:cs="Times New Roman"/>
      <w:sz w:val="18"/>
      <w:szCs w:val="18"/>
    </w:rPr>
  </w:style>
  <w:style w:type="paragraph" w:customStyle="1" w:styleId="26">
    <w:name w:val="HL正文样式"/>
    <w:basedOn w:val="1"/>
    <w:qFormat/>
    <w:uiPriority w:val="0"/>
    <w:pPr>
      <w:spacing w:line="360" w:lineRule="auto"/>
      <w:ind w:firstLine="200" w:firstLineChars="200"/>
    </w:pPr>
    <w:rPr>
      <w:rFonts w:ascii="Arial" w:hAnsi="Arial"/>
      <w:sz w:val="24"/>
      <w:szCs w:val="22"/>
    </w:rPr>
  </w:style>
  <w:style w:type="character" w:customStyle="1" w:styleId="27">
    <w:name w:val="日期 Char"/>
    <w:basedOn w:val="14"/>
    <w:link w:val="7"/>
    <w:semiHidden/>
    <w:qFormat/>
    <w:uiPriority w:val="99"/>
    <w:rPr>
      <w:rFonts w:ascii="Times New Roman" w:hAnsi="Times New Roman" w:eastAsia="宋体" w:cs="Times New Roman"/>
      <w:szCs w:val="24"/>
    </w:rPr>
  </w:style>
  <w:style w:type="character" w:customStyle="1" w:styleId="28">
    <w:name w:val="批注框文本 Char"/>
    <w:basedOn w:val="14"/>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A29AD-898E-4B50-9AEB-053E0B4AA5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737</Words>
  <Characters>4207</Characters>
  <Lines>35</Lines>
  <Paragraphs>9</Paragraphs>
  <TotalTime>2</TotalTime>
  <ScaleCrop>false</ScaleCrop>
  <LinksUpToDate>false</LinksUpToDate>
  <CharactersWithSpaces>4935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2020-09-21T07:49:00Z</dcterms:created>
  <dc:creator>吕文</dc:creator>
  <cp:lastModifiedBy>Y</cp:lastModifiedBy>
  <cp:lastPrinted>2022-05-27T07:12:00Z</cp:lastPrinted>
  <dcterms:modified xsi:type="dcterms:W3CDTF">2022-09-21T07:02:35Z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8D428192D5484C8EBFD6EE0EB8935118</vt:lpwstr>
  </property>
</Properties>
</file>