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宋体" w:asciiTheme="minorEastAsia" w:hAnsiTheme="minorEastAsia" w:eastAsiaTheme="minorEastAsia"/>
          <w:b/>
          <w:sz w:val="44"/>
          <w:szCs w:val="44"/>
        </w:rPr>
      </w:pPr>
    </w:p>
    <w:p>
      <w:pPr>
        <w:spacing w:line="560" w:lineRule="exact"/>
        <w:jc w:val="center"/>
        <w:rPr>
          <w:rFonts w:cs="宋体" w:asciiTheme="minorEastAsia" w:hAnsiTheme="minorEastAsia" w:eastAsiaTheme="minorEastAsia"/>
          <w:b/>
          <w:sz w:val="44"/>
          <w:szCs w:val="44"/>
        </w:rPr>
      </w:pPr>
    </w:p>
    <w:p>
      <w:pPr>
        <w:spacing w:line="560" w:lineRule="exact"/>
        <w:jc w:val="center"/>
        <w:rPr>
          <w:rFonts w:hint="eastAsia" w:ascii="宋体" w:hAnsi="宋体" w:eastAsia="宋体" w:cs="宋体"/>
          <w:color w:val="auto"/>
          <w:sz w:val="44"/>
          <w:szCs w:val="44"/>
        </w:rPr>
      </w:pPr>
      <w:r>
        <w:rPr>
          <w:rFonts w:hint="eastAsia" w:ascii="宋体" w:hAnsi="宋体" w:eastAsia="宋体" w:cs="宋体"/>
          <w:sz w:val="44"/>
          <w:szCs w:val="44"/>
        </w:rPr>
        <w:t>蛇口街道管理服务指挥中心建设项目</w:t>
      </w:r>
      <w:r>
        <w:rPr>
          <w:rFonts w:hint="eastAsia" w:ascii="宋体" w:hAnsi="宋体" w:eastAsia="宋体" w:cs="宋体"/>
          <w:color w:val="auto"/>
          <w:sz w:val="44"/>
          <w:szCs w:val="44"/>
        </w:rPr>
        <w:t>监理服务询价采购文件</w:t>
      </w: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采购单位：深圳市南山区蛇口街道办事处</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采购方式：询价采购</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pPr>
        <w:adjustRightInd/>
        <w:snapToGrid/>
        <w:spacing w:line="220" w:lineRule="atLeast"/>
      </w:pPr>
      <w:r>
        <w:br w:type="page"/>
      </w:r>
    </w:p>
    <w:p>
      <w:pPr>
        <w:pStyle w:val="2"/>
      </w:pPr>
      <w:r>
        <w:rPr>
          <w:rFonts w:hint="eastAsia"/>
        </w:rPr>
        <w:t>一、项目背景</w:t>
      </w:r>
    </w:p>
    <w:p>
      <w:pPr>
        <w:spacing w:after="0" w:line="540" w:lineRule="exact"/>
        <w:ind w:firstLine="640" w:firstLineChars="200"/>
        <w:rPr>
          <w:rFonts w:ascii="仿宋_GB2312" w:eastAsia="仿宋_GB2312" w:hAnsiTheme="minorHAnsi"/>
          <w:color w:val="auto"/>
          <w:kern w:val="2"/>
          <w:sz w:val="32"/>
        </w:rPr>
      </w:pPr>
      <w:r>
        <w:rPr>
          <w:rFonts w:hint="eastAsia" w:ascii="仿宋_GB2312" w:eastAsia="仿宋_GB2312" w:hAnsiTheme="minorHAnsi"/>
          <w:kern w:val="2"/>
          <w:sz w:val="32"/>
        </w:rPr>
        <w:t>（一）项目名称：</w:t>
      </w:r>
      <w:r>
        <w:rPr>
          <w:rFonts w:hint="eastAsia" w:ascii="仿宋_GB2312" w:hAnsi="仿宋_GB2312" w:eastAsia="仿宋_GB2312" w:cs="仿宋_GB2312"/>
          <w:kern w:val="0"/>
          <w:sz w:val="32"/>
          <w:szCs w:val="32"/>
        </w:rPr>
        <w:t>蛇口街道管理服务指挥中心建设项目</w:t>
      </w:r>
      <w:r>
        <w:rPr>
          <w:rFonts w:hint="eastAsia" w:ascii="仿宋_GB2312" w:eastAsia="仿宋_GB2312" w:hAnsiTheme="minorHAnsi"/>
          <w:color w:val="auto"/>
          <w:kern w:val="2"/>
          <w:sz w:val="32"/>
        </w:rPr>
        <w:t>监理服务</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（二）采购人：蛇口街道办事处</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（三）采购方式：询价采购</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（四）财政限额：人民币</w:t>
      </w:r>
      <w:r>
        <w:rPr>
          <w:rFonts w:hint="eastAsia" w:ascii="仿宋_GB2312" w:hAnsi="仿宋_GB2312" w:eastAsia="仿宋_GB2312" w:cs="仿宋_GB2312"/>
          <w:sz w:val="32"/>
          <w:szCs w:val="32"/>
          <w:lang w:val="en-US" w:eastAsia="zh-CN"/>
        </w:rPr>
        <w:t>18.8052</w:t>
      </w:r>
      <w:r>
        <w:rPr>
          <w:rFonts w:hint="eastAsia" w:ascii="仿宋_GB2312" w:hAnsi="仿宋_GB2312" w:eastAsia="仿宋_GB2312" w:cs="仿宋_GB2312"/>
          <w:sz w:val="32"/>
          <w:szCs w:val="32"/>
        </w:rPr>
        <w:t>万</w:t>
      </w:r>
      <w:r>
        <w:rPr>
          <w:rFonts w:hint="eastAsia" w:ascii="仿宋_GB2312" w:eastAsia="仿宋_GB2312" w:hAnsiTheme="minorHAnsi"/>
          <w:kern w:val="2"/>
          <w:sz w:val="32"/>
        </w:rPr>
        <w:t>元</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（五）服务期：具体以项目实际实施周期，以实际项目竣工日期为准。</w:t>
      </w:r>
    </w:p>
    <w:p>
      <w:pPr>
        <w:spacing w:after="0" w:line="540" w:lineRule="exact"/>
        <w:ind w:firstLine="640" w:firstLineChars="200"/>
        <w:rPr>
          <w:rFonts w:hint="eastAsia" w:ascii="仿宋_GB2312" w:eastAsia="仿宋_GB2312" w:hAnsiTheme="minorHAnsi"/>
          <w:kern w:val="2"/>
          <w:sz w:val="32"/>
          <w:lang w:eastAsia="zh-CN"/>
        </w:rPr>
      </w:pPr>
      <w:r>
        <w:rPr>
          <w:rFonts w:hint="eastAsia" w:ascii="仿宋_GB2312" w:eastAsia="仿宋_GB2312" w:hAnsiTheme="minorHAnsi"/>
          <w:kern w:val="2"/>
          <w:sz w:val="32"/>
        </w:rPr>
        <w:t>（六）项目背景：项目位于石云路44号蛇口大厦副楼，拟在蛇口街道办副楼三楼（东侧会议室）新建管理服务指挥中心，面积约为111.8平方米，并增加5个分会场的建设，分别位于主楼1楼及8-11楼。建设内容包括管理服务指挥中心环境提升及智能化系统。</w:t>
      </w:r>
    </w:p>
    <w:p>
      <w:pPr>
        <w:pStyle w:val="2"/>
      </w:pPr>
      <w:r>
        <w:rPr>
          <w:rFonts w:hint="eastAsia"/>
        </w:rPr>
        <w:t>二、服务内容</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项目的施工阶段、保修阶段</w:t>
      </w:r>
      <w:r>
        <w:rPr>
          <w:rFonts w:hint="eastAsia" w:ascii="仿宋_GB2312" w:eastAsia="仿宋_GB2312" w:hAnsiTheme="minorHAnsi"/>
          <w:kern w:val="2"/>
          <w:sz w:val="32"/>
          <w:lang w:val="en-US" w:eastAsia="zh-CN"/>
        </w:rPr>
        <w:t>等相关</w:t>
      </w:r>
      <w:r>
        <w:rPr>
          <w:rFonts w:ascii="仿宋_GB2312" w:eastAsia="仿宋_GB2312" w:hAnsiTheme="minorHAnsi"/>
          <w:kern w:val="2"/>
          <w:sz w:val="32"/>
        </w:rPr>
        <w:t>监理</w:t>
      </w:r>
      <w:r>
        <w:rPr>
          <w:rFonts w:hint="eastAsia" w:ascii="仿宋_GB2312" w:eastAsia="仿宋_GB2312" w:hAnsiTheme="minorHAnsi"/>
          <w:kern w:val="2"/>
          <w:sz w:val="32"/>
        </w:rPr>
        <w:t>服务</w:t>
      </w:r>
    </w:p>
    <w:p>
      <w:pPr>
        <w:pStyle w:val="2"/>
      </w:pPr>
      <w:r>
        <w:rPr>
          <w:rFonts w:hint="eastAsia"/>
        </w:rPr>
        <w:t>三、服务要求</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包括但不限于</w:t>
      </w:r>
      <w:r>
        <w:rPr>
          <w:rFonts w:hint="eastAsia" w:ascii="仿宋_GB2312" w:eastAsia="仿宋_GB2312" w:hAnsiTheme="minorHAnsi"/>
          <w:kern w:val="2"/>
          <w:sz w:val="32"/>
          <w:lang w:eastAsia="zh-CN"/>
        </w:rPr>
        <w:t>：</w:t>
      </w:r>
      <w:r>
        <w:rPr>
          <w:rFonts w:hint="eastAsia" w:ascii="仿宋_GB2312" w:eastAsia="仿宋_GB2312" w:hAnsiTheme="minorHAnsi"/>
          <w:kern w:val="2"/>
          <w:sz w:val="32"/>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Style w:val="2"/>
        <w:rPr>
          <w:rFonts w:ascii="仿宋_GB2312" w:eastAsia="仿宋_GB2312" w:hAnsiTheme="minorHAnsi" w:cstheme="minorBidi"/>
          <w:bCs w:val="0"/>
          <w:szCs w:val="22"/>
        </w:rPr>
      </w:pPr>
      <w:r>
        <w:rPr>
          <w:rFonts w:hint="eastAsia"/>
        </w:rPr>
        <w:t>四、资质要求</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color w:val="auto"/>
          <w:kern w:val="2"/>
          <w:sz w:val="32"/>
        </w:rPr>
        <w:t>房屋建筑工程专业监理乙级及以上资质</w:t>
      </w:r>
    </w:p>
    <w:p>
      <w:pPr>
        <w:pStyle w:val="2"/>
      </w:pPr>
      <w:r>
        <w:rPr>
          <w:rFonts w:hint="eastAsia"/>
        </w:rPr>
        <w:t>五、报价及结算方式</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1、</w:t>
      </w:r>
      <w:r>
        <w:rPr>
          <w:rFonts w:hint="eastAsia" w:ascii="仿宋_GB2312" w:eastAsia="仿宋_GB2312" w:hAnsiTheme="minorHAnsi"/>
          <w:kern w:val="2"/>
          <w:sz w:val="32"/>
          <w:lang w:val="en-US" w:eastAsia="zh-CN"/>
        </w:rPr>
        <w:t>监理服务</w:t>
      </w:r>
      <w:r>
        <w:rPr>
          <w:rFonts w:hint="eastAsia" w:ascii="仿宋_GB2312" w:eastAsia="仿宋_GB2312" w:hAnsiTheme="minorHAnsi"/>
          <w:kern w:val="2"/>
          <w:sz w:val="32"/>
        </w:rPr>
        <w:t>收费基</w:t>
      </w:r>
      <w:r>
        <w:rPr>
          <w:rFonts w:hint="eastAsia" w:ascii="仿宋_GB2312" w:eastAsia="仿宋_GB2312" w:hAnsiTheme="minorHAnsi"/>
          <w:kern w:val="2"/>
          <w:sz w:val="32"/>
          <w:lang w:val="en-US" w:eastAsia="zh-CN"/>
        </w:rPr>
        <w:t>准</w:t>
      </w:r>
      <w:r>
        <w:rPr>
          <w:rFonts w:hint="eastAsia" w:ascii="仿宋_GB2312" w:eastAsia="仿宋_GB2312" w:hAnsiTheme="minorHAnsi"/>
          <w:kern w:val="2"/>
          <w:sz w:val="32"/>
        </w:rPr>
        <w:t>价</w:t>
      </w:r>
      <w:r>
        <w:rPr>
          <w:rFonts w:hint="eastAsia" w:ascii="仿宋_GB2312" w:eastAsia="仿宋_GB2312" w:hAnsiTheme="minorHAnsi"/>
          <w:kern w:val="2"/>
          <w:sz w:val="32"/>
          <w:lang w:eastAsia="zh-CN"/>
        </w:rPr>
        <w:t>。</w:t>
      </w:r>
      <w:r>
        <w:rPr>
          <w:rFonts w:hint="eastAsia" w:ascii="仿宋_GB2312" w:eastAsia="仿宋_GB2312" w:hAnsiTheme="minorHAnsi"/>
          <w:kern w:val="2"/>
          <w:sz w:val="32"/>
        </w:rPr>
        <w:t>依据国家发改委、建设部《工程监理与相关服务收费管理规定》（发改价格〔2007〕670号）的相关规定，本工程的专业调整系数为</w:t>
      </w:r>
      <w:r>
        <w:rPr>
          <w:rFonts w:hint="eastAsia" w:ascii="仿宋_GB2312" w:eastAsia="仿宋_GB2312" w:hAnsiTheme="minorHAnsi"/>
          <w:kern w:val="2"/>
          <w:sz w:val="32"/>
          <w:u w:val="single"/>
        </w:rPr>
        <w:t>1.0</w:t>
      </w:r>
      <w:r>
        <w:rPr>
          <w:rFonts w:hint="eastAsia" w:ascii="仿宋_GB2312" w:eastAsia="仿宋_GB2312" w:hAnsiTheme="minorHAnsi"/>
          <w:kern w:val="2"/>
          <w:sz w:val="32"/>
        </w:rPr>
        <w:t>，工程复杂程度调整系数为</w:t>
      </w:r>
      <w:r>
        <w:rPr>
          <w:rFonts w:hint="eastAsia" w:ascii="仿宋_GB2312" w:eastAsia="仿宋_GB2312" w:hAnsiTheme="minorHAnsi"/>
          <w:kern w:val="2"/>
          <w:sz w:val="32"/>
          <w:u w:val="single"/>
        </w:rPr>
        <w:t>1.0</w:t>
      </w:r>
      <w:r>
        <w:rPr>
          <w:rFonts w:hint="eastAsia" w:ascii="仿宋_GB2312" w:eastAsia="仿宋_GB2312" w:hAnsiTheme="minorHAnsi"/>
          <w:kern w:val="2"/>
          <w:sz w:val="32"/>
        </w:rPr>
        <w:t>。监理服务结算费用</w:t>
      </w:r>
      <w:r>
        <w:rPr>
          <w:rFonts w:hint="eastAsia" w:ascii="仿宋_GB2312" w:eastAsia="仿宋_GB2312" w:hAnsiTheme="minorHAnsi"/>
          <w:kern w:val="2"/>
          <w:sz w:val="32"/>
          <w:lang w:val="en-US" w:eastAsia="zh-CN"/>
        </w:rPr>
        <w:t>以项目</w:t>
      </w:r>
      <w:r>
        <w:rPr>
          <w:rFonts w:hint="eastAsia" w:ascii="仿宋_GB2312" w:eastAsia="仿宋_GB2312" w:hAnsiTheme="minorHAnsi"/>
          <w:kern w:val="2"/>
          <w:sz w:val="32"/>
        </w:rPr>
        <w:t>概算批复建筑安装工程费为计费额，最终监理服务结算费用以</w:t>
      </w:r>
      <w:r>
        <w:rPr>
          <w:rFonts w:hint="eastAsia" w:ascii="仿宋_GB2312" w:eastAsia="仿宋_GB2312" w:hAnsiTheme="minorHAnsi"/>
          <w:kern w:val="2"/>
          <w:sz w:val="32"/>
          <w:lang w:val="en-US" w:eastAsia="zh-CN"/>
        </w:rPr>
        <w:t>政府造价</w:t>
      </w:r>
      <w:r>
        <w:rPr>
          <w:rFonts w:hint="eastAsia" w:ascii="仿宋_GB2312" w:eastAsia="仿宋_GB2312" w:hAnsiTheme="minorHAnsi"/>
          <w:kern w:val="2"/>
          <w:sz w:val="32"/>
        </w:rPr>
        <w:t>部门</w:t>
      </w:r>
      <w:r>
        <w:rPr>
          <w:rFonts w:hint="eastAsia" w:ascii="仿宋_GB2312" w:eastAsia="仿宋_GB2312" w:hAnsiTheme="minorHAnsi"/>
          <w:kern w:val="2"/>
          <w:sz w:val="32"/>
          <w:lang w:val="en-US" w:eastAsia="zh-CN"/>
        </w:rPr>
        <w:t>审核的</w:t>
      </w:r>
      <w:r>
        <w:rPr>
          <w:rFonts w:hint="eastAsia" w:ascii="仿宋_GB2312" w:eastAsia="仿宋_GB2312" w:hAnsiTheme="minorHAnsi"/>
          <w:kern w:val="2"/>
          <w:sz w:val="32"/>
        </w:rPr>
        <w:t>决算审核结果为准。</w:t>
      </w:r>
    </w:p>
    <w:p>
      <w:pPr>
        <w:spacing w:after="0" w:line="540" w:lineRule="exact"/>
        <w:ind w:firstLine="640" w:firstLineChars="200"/>
        <w:rPr>
          <w:rFonts w:hint="default" w:ascii="仿宋_GB2312" w:eastAsia="仿宋_GB2312" w:hAnsiTheme="minorHAnsi"/>
          <w:kern w:val="2"/>
          <w:sz w:val="32"/>
          <w:lang w:val="en-US" w:eastAsia="zh-CN"/>
        </w:rPr>
      </w:pPr>
      <w:r>
        <w:rPr>
          <w:rFonts w:hint="eastAsia" w:ascii="仿宋_GB2312" w:eastAsia="仿宋_GB2312" w:hAnsiTheme="minorHAnsi"/>
          <w:kern w:val="2"/>
          <w:sz w:val="32"/>
          <w:lang w:val="en-US" w:eastAsia="zh-CN"/>
        </w:rPr>
        <w:t>本项目结算价上限为：</w:t>
      </w:r>
      <w:r>
        <w:rPr>
          <w:rFonts w:hint="eastAsia" w:ascii="仿宋_GB2312" w:eastAsia="仿宋_GB2312" w:hAnsiTheme="minorHAnsi"/>
          <w:kern w:val="2"/>
          <w:sz w:val="32"/>
        </w:rPr>
        <w:t>人民币</w:t>
      </w:r>
      <w:r>
        <w:rPr>
          <w:rFonts w:hint="eastAsia" w:ascii="仿宋_GB2312" w:hAnsi="仿宋_GB2312" w:eastAsia="仿宋_GB2312" w:cs="仿宋_GB2312"/>
          <w:sz w:val="32"/>
          <w:szCs w:val="32"/>
          <w:lang w:val="en-US" w:eastAsia="zh-CN"/>
        </w:rPr>
        <w:t>18.8052</w:t>
      </w:r>
      <w:r>
        <w:rPr>
          <w:rFonts w:hint="eastAsia" w:ascii="仿宋_GB2312" w:hAnsi="仿宋_GB2312" w:eastAsia="仿宋_GB2312" w:cs="仿宋_GB2312"/>
          <w:sz w:val="32"/>
          <w:szCs w:val="32"/>
        </w:rPr>
        <w:t>万</w:t>
      </w:r>
      <w:r>
        <w:rPr>
          <w:rFonts w:hint="eastAsia" w:ascii="仿宋_GB2312" w:eastAsia="仿宋_GB2312" w:hAnsiTheme="minorHAnsi"/>
          <w:kern w:val="2"/>
          <w:sz w:val="32"/>
        </w:rPr>
        <w:t>元</w:t>
      </w:r>
      <w:r>
        <w:rPr>
          <w:rFonts w:hint="eastAsia" w:ascii="仿宋_GB2312" w:eastAsia="仿宋_GB2312" w:hAnsiTheme="minorHAnsi"/>
          <w:kern w:val="2"/>
          <w:sz w:val="32"/>
          <w:lang w:eastAsia="zh-CN"/>
        </w:rPr>
        <w:t>。</w:t>
      </w:r>
      <w:r>
        <w:rPr>
          <w:rFonts w:hint="eastAsia" w:ascii="仿宋_GB2312" w:eastAsia="仿宋_GB2312" w:hAnsiTheme="minorHAnsi"/>
          <w:kern w:val="2"/>
          <w:sz w:val="32"/>
          <w:lang w:val="en-US" w:eastAsia="zh-CN"/>
        </w:rPr>
        <w:t>具体为计算式为：</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lang w:val="en-US" w:eastAsia="zh-CN"/>
        </w:rPr>
        <w:t>结算</w:t>
      </w:r>
      <w:r>
        <w:rPr>
          <w:rFonts w:hint="eastAsia" w:ascii="仿宋_GB2312" w:eastAsia="仿宋_GB2312" w:hAnsiTheme="minorHAnsi"/>
          <w:kern w:val="2"/>
          <w:sz w:val="32"/>
        </w:rPr>
        <w:t>收费=</w:t>
      </w:r>
      <w:r>
        <w:rPr>
          <w:rFonts w:hint="eastAsia" w:ascii="仿宋_GB2312" w:eastAsia="仿宋_GB2312" w:hAnsiTheme="minorHAnsi"/>
          <w:kern w:val="2"/>
          <w:sz w:val="32"/>
          <w:lang w:val="en-US" w:eastAsia="zh-CN"/>
        </w:rPr>
        <w:t>监理服务</w:t>
      </w:r>
      <w:r>
        <w:rPr>
          <w:rFonts w:hint="eastAsia" w:ascii="仿宋_GB2312" w:eastAsia="仿宋_GB2312" w:hAnsiTheme="minorHAnsi"/>
          <w:kern w:val="2"/>
          <w:sz w:val="32"/>
        </w:rPr>
        <w:t>收费基</w:t>
      </w:r>
      <w:r>
        <w:rPr>
          <w:rFonts w:hint="eastAsia" w:ascii="仿宋_GB2312" w:eastAsia="仿宋_GB2312" w:hAnsiTheme="minorHAnsi"/>
          <w:kern w:val="2"/>
          <w:sz w:val="32"/>
          <w:lang w:val="en-US" w:eastAsia="zh-CN"/>
        </w:rPr>
        <w:t>准</w:t>
      </w:r>
      <w:r>
        <w:rPr>
          <w:rFonts w:hint="eastAsia" w:ascii="仿宋_GB2312" w:eastAsia="仿宋_GB2312" w:hAnsiTheme="minorHAnsi"/>
          <w:kern w:val="2"/>
          <w:sz w:val="32"/>
        </w:rPr>
        <w:t>价×专业调整系数×工程复杂调整系数×</w:t>
      </w:r>
      <w:r>
        <w:rPr>
          <w:rFonts w:hint="eastAsia" w:ascii="仿宋_GB2312" w:eastAsia="仿宋_GB2312" w:hAnsiTheme="minorHAnsi"/>
          <w:kern w:val="2"/>
          <w:sz w:val="32"/>
          <w:lang w:val="en-US" w:eastAsia="zh-CN"/>
        </w:rPr>
        <w:t>折扣率</w:t>
      </w:r>
      <w:r>
        <w:rPr>
          <w:rFonts w:hint="eastAsia" w:ascii="仿宋_GB2312" w:eastAsia="仿宋_GB2312" w:hAnsiTheme="minorHAnsi"/>
          <w:kern w:val="2"/>
          <w:sz w:val="32"/>
        </w:rPr>
        <w:t>；其中，复杂程度调整系数1.0、专业调整系数1.0</w:t>
      </w:r>
      <w:r>
        <w:rPr>
          <w:rFonts w:hint="eastAsia" w:ascii="仿宋_GB2312" w:eastAsia="仿宋_GB2312" w:hAnsiTheme="minorHAnsi"/>
          <w:kern w:val="2"/>
          <w:sz w:val="32"/>
          <w:lang w:eastAsia="zh-CN"/>
        </w:rPr>
        <w:t>，</w:t>
      </w:r>
      <w:r>
        <w:rPr>
          <w:rFonts w:hint="eastAsia" w:ascii="仿宋_GB2312" w:eastAsia="仿宋_GB2312" w:hAnsiTheme="minorHAnsi"/>
          <w:kern w:val="2"/>
          <w:sz w:val="32"/>
          <w:lang w:val="en-US" w:eastAsia="zh-CN"/>
        </w:rPr>
        <w:t>折扣率（自主报价）</w:t>
      </w:r>
      <w:r>
        <w:rPr>
          <w:rFonts w:hint="eastAsia" w:ascii="仿宋_GB2312" w:eastAsia="仿宋_GB2312" w:hAnsiTheme="minorHAnsi"/>
          <w:kern w:val="2"/>
          <w:sz w:val="32"/>
        </w:rPr>
        <w:t>。</w:t>
      </w:r>
      <w:r>
        <w:rPr>
          <w:rFonts w:hint="eastAsia" w:ascii="仿宋_GB2312" w:eastAsia="仿宋_GB2312" w:hAnsiTheme="minorHAnsi"/>
          <w:kern w:val="2"/>
          <w:sz w:val="32"/>
          <w:lang w:val="en-US" w:eastAsia="zh-CN"/>
        </w:rPr>
        <w:t>注：折扣率按照如下示例报价：折扣率不得大于１。若投标供应商的折扣率为95%,填写报价应填写折扣率0.95。（填写应为数字，且最多保留小数点后两位）</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2、</w:t>
      </w:r>
      <w:r>
        <w:rPr>
          <w:rFonts w:hint="eastAsia" w:ascii="仿宋_GB2312" w:eastAsia="仿宋_GB2312" w:hAnsiTheme="minorHAnsi"/>
          <w:kern w:val="2"/>
          <w:sz w:val="32"/>
          <w:lang w:val="en-US" w:eastAsia="zh-CN"/>
        </w:rPr>
        <w:t>项目服务</w:t>
      </w:r>
      <w:r>
        <w:rPr>
          <w:rFonts w:hint="eastAsia" w:ascii="仿宋_GB2312" w:eastAsia="仿宋_GB2312" w:hAnsiTheme="minorHAnsi"/>
          <w:kern w:val="2"/>
          <w:sz w:val="32"/>
        </w:rPr>
        <w:t>包括了为实施和完成本项目全部监理工作所需的劳务费、技术服务费、检测仪器设备的使用和管理、保险、税费和利润等。由企业根据招标文件所提供的资料自行测算投标报价；一经中标，投标报价总价作为中标单位与采购单位签</w:t>
      </w:r>
      <w:r>
        <w:rPr>
          <w:rFonts w:hint="eastAsia" w:ascii="仿宋_GB2312" w:eastAsia="仿宋_GB2312" w:hAnsiTheme="minorHAnsi"/>
          <w:kern w:val="2"/>
          <w:sz w:val="32"/>
          <w:lang w:eastAsia="zh-CN"/>
        </w:rPr>
        <w:t>订</w:t>
      </w:r>
      <w:bookmarkStart w:id="0" w:name="_GoBack"/>
      <w:bookmarkEnd w:id="0"/>
      <w:r>
        <w:rPr>
          <w:rFonts w:hint="eastAsia" w:ascii="仿宋_GB2312" w:eastAsia="仿宋_GB2312" w:hAnsiTheme="minorHAnsi"/>
          <w:kern w:val="2"/>
          <w:sz w:val="32"/>
        </w:rPr>
        <w:t>的合同金额，合同期限内不做调整。</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3、投标人应根据本企业的成本自行决定报价，但不得以低于其企业成本的报价投标。</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4、本项目财政控制金额为人民币元，投标人的投标报价高于财政控制金额为无效投标。</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5、投标人应先到项目地点踏勘以充分了解项目的位置、情况及任何其它足以影响投标报价的情况，任何因忽视或误解项目情况而导致的索赔或服务期限延长申请将不获批准。</w:t>
      </w:r>
    </w:p>
    <w:p>
      <w:pPr>
        <w:pStyle w:val="2"/>
      </w:pPr>
      <w:r>
        <w:rPr>
          <w:rFonts w:hint="eastAsia"/>
        </w:rPr>
        <w:t>六、评审方式</w:t>
      </w:r>
    </w:p>
    <w:p>
      <w:pPr>
        <w:pStyle w:val="13"/>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供应商需按要求提供高质量的报价文件，我单位将根据供应商的报价文件组织内部评审。</w:t>
      </w:r>
    </w:p>
    <w:p>
      <w:pPr>
        <w:pStyle w:val="2"/>
      </w:pPr>
      <w:r>
        <w:rPr>
          <w:rFonts w:hint="eastAsia"/>
        </w:rPr>
        <w:t>七、报价文件格式及递交要求</w:t>
      </w:r>
    </w:p>
    <w:tbl>
      <w:tblPr>
        <w:tblStyle w:val="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21"/>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21"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337"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21"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格式要求</w:t>
            </w:r>
          </w:p>
        </w:tc>
        <w:tc>
          <w:tcPr>
            <w:tcW w:w="6337" w:type="dxa"/>
          </w:tcPr>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编制整洁，装订齐整，需包含目录和页码。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21"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递交要求</w:t>
            </w:r>
          </w:p>
        </w:tc>
        <w:tc>
          <w:tcPr>
            <w:tcW w:w="6337" w:type="dxa"/>
          </w:tcPr>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供应商需认真阅读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蛇口街道管理服务指挥中心建设项目监理服务询价采购文件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，将内容要求文件加盖单位公章密封，并在封面注明项目名称和报价单位名称后，于202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w:t>
            </w:r>
            <w:r>
              <w:rPr>
                <w:rFonts w:hint="eastAsia" w:ascii="仿宋_GB2312" w:eastAsia="仿宋_GB2312" w:hAnsiTheme="minorHAnsi"/>
                <w:kern w:val="2"/>
                <w:sz w:val="32"/>
                <w:lang w:val="en-US" w:eastAsia="zh-CN"/>
              </w:rPr>
              <w:t>5</w:t>
            </w:r>
            <w:r>
              <w:rPr>
                <w:rFonts w:hint="eastAsia" w:ascii="仿宋_GB2312" w:eastAsia="仿宋_GB2312" w:hAnsiTheme="minorHAnsi"/>
                <w:kern w:val="2"/>
                <w:sz w:val="32"/>
              </w:rPr>
              <w:t>:</w:t>
            </w:r>
            <w:r>
              <w:rPr>
                <w:rFonts w:hint="eastAsia" w:ascii="仿宋_GB2312" w:eastAsia="仿宋_GB2312" w:hAnsiTheme="minorHAnsi"/>
                <w:kern w:val="2"/>
                <w:sz w:val="32"/>
                <w:lang w:val="en-US" w:eastAsia="zh-CN"/>
              </w:rPr>
              <w:t>0</w:t>
            </w:r>
            <w:r>
              <w:rPr>
                <w:rFonts w:hint="eastAsia" w:ascii="仿宋_GB2312" w:eastAsia="仿宋_GB2312" w:hAnsiTheme="minorHAnsi"/>
                <w:kern w:val="2"/>
                <w:sz w:val="32"/>
              </w:rPr>
              <w:t>0前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北京时</w:t>
            </w:r>
            <w:r>
              <w:rPr>
                <w:rFonts w:hint="eastAsia" w:ascii="仿宋_GB2312" w:eastAsia="仿宋_GB2312" w:hAnsiTheme="minorHAnsi"/>
                <w:kern w:val="2"/>
                <w:sz w:val="32"/>
              </w:rPr>
              <w:t>间</w:t>
            </w:r>
            <w:r>
              <w:rPr>
                <w:rFonts w:hint="eastAsia" w:ascii="仿宋_GB2312" w:eastAsia="仿宋_GB2312" w:hAnsiTheme="minorHAnsi"/>
                <w:kern w:val="2"/>
                <w:sz w:val="32"/>
                <w:lang w:eastAsia="zh-CN"/>
              </w:rPr>
              <w:t>）</w:t>
            </w:r>
            <w:r>
              <w:rPr>
                <w:rFonts w:hint="eastAsia" w:ascii="仿宋_GB2312" w:eastAsia="仿宋_GB2312" w:hAnsiTheme="minorHAnsi"/>
                <w:kern w:val="2"/>
                <w:sz w:val="32"/>
              </w:rPr>
              <w:t>送到如下地址：南山区蛇口新街蛇口大厦904室（联系人：李志平；联系电话：26819318）</w:t>
            </w:r>
          </w:p>
        </w:tc>
      </w:tr>
    </w:tbl>
    <w:p>
      <w:pPr>
        <w:pStyle w:val="2"/>
      </w:pPr>
      <w:r>
        <w:rPr>
          <w:rFonts w:hint="eastAsia"/>
        </w:rPr>
        <w:t>七、报价文件内容要求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1.报价文件封面需注明项目名称和报价单位名称。</w:t>
      </w:r>
    </w:p>
    <w:p>
      <w:pPr>
        <w:rPr>
          <w:rFonts w:ascii="Times New Roman" w:hAnsi="Times New Roman"/>
        </w:rPr>
      </w:pPr>
      <w:r>
        <w:rPr>
          <w:rFonts w:hint="eastAsia" w:ascii="仿宋_GB2312" w:hAnsi="仿宋_GB2312" w:eastAsia="仿宋_GB2312" w:cs="仿宋_GB2312"/>
          <w:sz w:val="32"/>
          <w:szCs w:val="32"/>
        </w:rPr>
        <w:t>2.报价文件第一页需按照以下格式编写：</w:t>
      </w:r>
    </w:p>
    <w:p>
      <w:pPr>
        <w:adjustRightInd/>
        <w:snapToGrid/>
        <w:spacing w:line="220" w:lineRule="atLeast"/>
        <w:rPr>
          <w:rFonts w:asciiTheme="minorEastAsia" w:hAnsiTheme="minorEastAsia" w:eastAsiaTheme="minorEastAsia"/>
          <w:b/>
          <w:sz w:val="44"/>
          <w:szCs w:val="44"/>
        </w:rPr>
      </w:pPr>
      <w:r>
        <w:rPr>
          <w:rFonts w:asciiTheme="minorEastAsia" w:hAnsiTheme="minorEastAsia" w:eastAsiaTheme="minorEastAsia"/>
          <w:b/>
          <w:sz w:val="44"/>
          <w:szCs w:val="44"/>
        </w:rPr>
        <w:br w:type="page"/>
      </w:r>
    </w:p>
    <w:p>
      <w:pPr>
        <w:adjustRightInd/>
        <w:snapToGrid/>
        <w:spacing w:line="220" w:lineRule="atLeast"/>
        <w:jc w:val="center"/>
        <w:rPr>
          <w:rFonts w:hint="eastAsia" w:ascii="宋体" w:hAnsi="宋体"/>
          <w:b/>
          <w:sz w:val="44"/>
          <w:szCs w:val="44"/>
        </w:rPr>
      </w:pPr>
      <w:r>
        <w:rPr>
          <w:rFonts w:hint="eastAsia" w:ascii="宋体" w:hAnsi="宋体"/>
          <w:b/>
          <w:sz w:val="44"/>
          <w:szCs w:val="44"/>
        </w:rPr>
        <w:t>关于蛇口街道管理服务指挥中心建设项目</w:t>
      </w:r>
    </w:p>
    <w:p>
      <w:pPr>
        <w:adjustRightInd/>
        <w:snapToGrid/>
        <w:spacing w:line="220" w:lineRule="atLeast"/>
        <w:jc w:val="center"/>
        <w:rPr>
          <w:rFonts w:ascii="宋体" w:hAnsi="宋体"/>
          <w:b/>
          <w:sz w:val="44"/>
          <w:szCs w:val="44"/>
        </w:rPr>
      </w:pPr>
      <w:r>
        <w:rPr>
          <w:rFonts w:hint="eastAsia" w:ascii="宋体" w:hAnsi="宋体"/>
          <w:b/>
          <w:sz w:val="44"/>
          <w:szCs w:val="44"/>
          <w:lang w:eastAsia="zh-CN"/>
        </w:rPr>
        <w:t>监理</w:t>
      </w:r>
      <w:r>
        <w:rPr>
          <w:rFonts w:hint="eastAsia" w:ascii="宋体" w:hAnsi="宋体"/>
          <w:b/>
          <w:sz w:val="44"/>
          <w:szCs w:val="44"/>
        </w:rPr>
        <w:t>服务的报价方案</w:t>
      </w:r>
    </w:p>
    <w:p>
      <w:pPr>
        <w:pStyle w:val="13"/>
        <w:snapToGrid w:val="0"/>
        <w:spacing w:line="540" w:lineRule="exact"/>
        <w:ind w:firstLine="640" w:firstLineChars="200"/>
        <w:rPr>
          <w:rFonts w:ascii="仿宋_GB2312" w:hAnsi="仿宋_GB2312" w:eastAsia="仿宋_GB2312" w:cs="仿宋_GB2312"/>
          <w:kern w:val="2"/>
          <w:sz w:val="32"/>
          <w:szCs w:val="32"/>
        </w:rPr>
      </w:pPr>
    </w:p>
    <w:p>
      <w:pPr>
        <w:pStyle w:val="13"/>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我司完全理解贵单位询价文件的各项内容，承诺完全满足本项目服务内容及其要求，按时保质保量完成本项目，完全接受贵单位关于本项目询价文件中的要求。</w:t>
      </w:r>
    </w:p>
    <w:p>
      <w:pPr>
        <w:pStyle w:val="13"/>
        <w:snapToGrid w:val="0"/>
        <w:spacing w:line="540" w:lineRule="exact"/>
        <w:ind w:firstLine="640" w:firstLineChars="200"/>
        <w:rPr>
          <w:rFonts w:ascii="仿宋_GB2312" w:hAnsi="仿宋_GB2312" w:eastAsia="仿宋_GB2312" w:cs="仿宋_GB2312"/>
          <w:kern w:val="2"/>
          <w:sz w:val="32"/>
          <w:szCs w:val="32"/>
        </w:rPr>
      </w:pPr>
    </w:p>
    <w:p>
      <w:pPr>
        <w:rPr>
          <w:rFonts w:ascii="仿宋_GB2312" w:eastAsia="仿宋_GB2312"/>
          <w:sz w:val="32"/>
          <w:szCs w:val="32"/>
          <w:u w:val="single"/>
        </w:rPr>
      </w:pPr>
      <w:r>
        <w:rPr>
          <w:rFonts w:hint="eastAsia" w:ascii="仿宋_GB2312" w:eastAsia="仿宋_GB2312"/>
          <w:sz w:val="32"/>
          <w:szCs w:val="32"/>
        </w:rPr>
        <w:t>公司名称：（加盖公章）</w:t>
      </w:r>
    </w:p>
    <w:p>
      <w:pPr>
        <w:rPr>
          <w:rFonts w:ascii="仿宋_GB2312" w:eastAsia="仿宋_GB2312"/>
          <w:sz w:val="32"/>
          <w:szCs w:val="32"/>
          <w:u w:val="single"/>
        </w:rPr>
      </w:pPr>
      <w:r>
        <w:rPr>
          <w:rFonts w:hint="eastAsia" w:ascii="仿宋_GB2312" w:eastAsia="仿宋_GB2312"/>
          <w:sz w:val="32"/>
          <w:szCs w:val="32"/>
        </w:rPr>
        <w:t>办公地址：</w:t>
      </w:r>
    </w:p>
    <w:p>
      <w:pPr>
        <w:rPr>
          <w:rFonts w:ascii="仿宋_GB2312" w:eastAsia="仿宋_GB2312"/>
          <w:sz w:val="32"/>
          <w:szCs w:val="32"/>
        </w:rPr>
      </w:pPr>
      <w:r>
        <w:rPr>
          <w:rFonts w:hint="eastAsia" w:ascii="仿宋_GB2312" w:eastAsia="仿宋_GB2312"/>
          <w:sz w:val="32"/>
          <w:szCs w:val="32"/>
        </w:rPr>
        <w:t>联系人：</w:t>
      </w:r>
    </w:p>
    <w:p>
      <w:pPr>
        <w:rPr>
          <w:rFonts w:ascii="仿宋_GB2312" w:eastAsia="仿宋_GB2312"/>
          <w:sz w:val="32"/>
          <w:szCs w:val="32"/>
          <w:u w:val="single"/>
        </w:rPr>
      </w:pPr>
      <w:r>
        <w:rPr>
          <w:rFonts w:hint="eastAsia" w:ascii="仿宋_GB2312" w:eastAsia="仿宋_GB2312"/>
          <w:sz w:val="32"/>
          <w:szCs w:val="32"/>
        </w:rPr>
        <w:t>固定电话：          手机：</w:t>
      </w:r>
    </w:p>
    <w:p>
      <w:pPr>
        <w:rPr>
          <w:rFonts w:ascii="仿宋_GB2312" w:eastAsia="仿宋_GB2312"/>
          <w:sz w:val="32"/>
          <w:szCs w:val="32"/>
        </w:rPr>
      </w:pPr>
      <w:r>
        <w:rPr>
          <w:rFonts w:hint="eastAsia" w:ascii="仿宋_GB2312" w:eastAsia="仿宋_GB2312"/>
          <w:sz w:val="32"/>
          <w:szCs w:val="32"/>
        </w:rPr>
        <w:t>电子邮箱：</w:t>
      </w:r>
    </w:p>
    <w:p>
      <w:pPr>
        <w:ind w:firstLine="640"/>
        <w:rPr>
          <w:rFonts w:hint="eastAsia" w:ascii="仿宋_GB2312" w:eastAsia="仿宋_GB2312"/>
          <w:sz w:val="32"/>
          <w:szCs w:val="32"/>
        </w:rPr>
      </w:pPr>
      <w:r>
        <w:rPr>
          <w:rFonts w:hint="eastAsia" w:ascii="仿宋_GB2312" w:eastAsia="仿宋_GB2312"/>
          <w:sz w:val="32"/>
          <w:szCs w:val="32"/>
        </w:rPr>
        <w:t>注：我司报价文件还须包含如下内容：</w:t>
      </w:r>
    </w:p>
    <w:p>
      <w:pPr>
        <w:numPr>
          <w:ilvl w:val="0"/>
          <w:numId w:val="1"/>
        </w:numPr>
        <w:ind w:firstLine="640"/>
        <w:rPr>
          <w:rFonts w:hint="eastAsia" w:ascii="仿宋_GB2312" w:eastAsia="仿宋_GB2312"/>
          <w:sz w:val="32"/>
          <w:szCs w:val="32"/>
        </w:rPr>
      </w:pPr>
      <w:r>
        <w:rPr>
          <w:rFonts w:hint="eastAsia" w:ascii="仿宋_GB2312" w:eastAsia="仿宋_GB2312"/>
          <w:sz w:val="32"/>
          <w:szCs w:val="32"/>
        </w:rPr>
        <w:t>公司营业执照、简介及其相关资质；</w:t>
      </w:r>
    </w:p>
    <w:p>
      <w:pPr>
        <w:numPr>
          <w:ilvl w:val="0"/>
          <w:numId w:val="1"/>
        </w:numPr>
        <w:ind w:firstLine="640"/>
        <w:rPr>
          <w:rFonts w:ascii="仿宋_GB2312" w:eastAsia="仿宋_GB2312"/>
          <w:sz w:val="32"/>
          <w:szCs w:val="32"/>
        </w:rPr>
      </w:pPr>
      <w:r>
        <w:rPr>
          <w:rFonts w:hint="eastAsia" w:ascii="仿宋_GB2312" w:eastAsia="仿宋_GB2312"/>
          <w:sz w:val="32"/>
          <w:szCs w:val="32"/>
          <w:lang w:eastAsia="zh-CN"/>
        </w:rPr>
        <w:t>相同类</w:t>
      </w:r>
      <w:r>
        <w:rPr>
          <w:rFonts w:hint="eastAsia" w:ascii="仿宋_GB2312" w:eastAsia="仿宋_GB2312"/>
          <w:sz w:val="32"/>
          <w:szCs w:val="32"/>
        </w:rPr>
        <w:t>服务业绩展示</w:t>
      </w:r>
      <w:r>
        <w:rPr>
          <w:rFonts w:hint="eastAsia" w:ascii="仿宋_GB2312" w:eastAsia="仿宋_GB2312"/>
          <w:sz w:val="32"/>
          <w:szCs w:val="32"/>
          <w:lang w:eastAsia="zh-CN"/>
        </w:rPr>
        <w:t>（需提供佐证材料）</w:t>
      </w:r>
      <w:r>
        <w:rPr>
          <w:rFonts w:hint="eastAsia" w:ascii="仿宋_GB2312" w:eastAsia="仿宋_GB2312"/>
          <w:sz w:val="32"/>
          <w:szCs w:val="32"/>
        </w:rPr>
        <w:t>;</w:t>
      </w:r>
    </w:p>
    <w:p>
      <w:pPr>
        <w:numPr>
          <w:ilvl w:val="0"/>
          <w:numId w:val="1"/>
        </w:numPr>
        <w:ind w:firstLine="640"/>
        <w:rPr>
          <w:rFonts w:ascii="仿宋_GB2312" w:eastAsia="仿宋_GB2312"/>
          <w:sz w:val="32"/>
          <w:szCs w:val="32"/>
        </w:rPr>
      </w:pPr>
      <w:r>
        <w:rPr>
          <w:rFonts w:hint="eastAsia" w:ascii="仿宋_GB2312" w:eastAsia="仿宋_GB2312"/>
          <w:sz w:val="32"/>
          <w:szCs w:val="32"/>
        </w:rPr>
        <w:t>项目服务方案；</w:t>
      </w:r>
    </w:p>
    <w:p>
      <w:pPr>
        <w:numPr>
          <w:ilvl w:val="0"/>
          <w:numId w:val="1"/>
        </w:numPr>
        <w:ind w:firstLine="640"/>
        <w:rPr>
          <w:rFonts w:ascii="仿宋_GB2312" w:eastAsia="仿宋_GB2312"/>
          <w:sz w:val="32"/>
          <w:szCs w:val="32"/>
        </w:rPr>
      </w:pPr>
      <w:r>
        <w:rPr>
          <w:rFonts w:hint="eastAsia" w:ascii="仿宋_GB2312" w:eastAsia="仿宋_GB2312"/>
          <w:sz w:val="32"/>
          <w:szCs w:val="32"/>
        </w:rPr>
        <w:t>报价函（折扣率报价）</w:t>
      </w:r>
    </w:p>
    <w:p>
      <w:pPr>
        <w:spacing w:after="0" w:line="540" w:lineRule="exact"/>
        <w:ind w:firstLine="640" w:firstLineChars="200"/>
        <w:rPr>
          <w:rFonts w:hint="eastAsia" w:ascii="仿宋_GB2312" w:hAnsi="Calibri" w:eastAsia="仿宋_GB2312"/>
          <w:kern w:val="2"/>
          <w:sz w:val="32"/>
        </w:rPr>
      </w:pPr>
      <w:r>
        <w:rPr>
          <w:rFonts w:hint="eastAsia" w:ascii="仿宋_GB2312" w:hAnsi="Calibri" w:eastAsia="仿宋_GB2312"/>
          <w:kern w:val="2"/>
          <w:sz w:val="32"/>
        </w:rPr>
        <w:t>注：折扣率按照如下示例报价：折扣率不得大于１。若投标供应商的折扣率为95%,填写报价应填写折扣率0.95。（填写应为数字，且最多保留小数点后两位）</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BF145"/>
    <w:multiLevelType w:val="singleLevel"/>
    <w:tmpl w:val="D76BF1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ZDAyYzQ1ZGVkODM2ZmI5YjRhZjExYzU2NmUyYTYifQ=="/>
  </w:docVars>
  <w:rsids>
    <w:rsidRoot w:val="00D31D50"/>
    <w:rsid w:val="001406EF"/>
    <w:rsid w:val="0020056F"/>
    <w:rsid w:val="00253724"/>
    <w:rsid w:val="002F4150"/>
    <w:rsid w:val="003148A8"/>
    <w:rsid w:val="00322DAD"/>
    <w:rsid w:val="00323B43"/>
    <w:rsid w:val="003A21D4"/>
    <w:rsid w:val="003B4733"/>
    <w:rsid w:val="003D37D8"/>
    <w:rsid w:val="003D61FC"/>
    <w:rsid w:val="003E7A43"/>
    <w:rsid w:val="00426133"/>
    <w:rsid w:val="004358AB"/>
    <w:rsid w:val="00487DCC"/>
    <w:rsid w:val="004D4D78"/>
    <w:rsid w:val="004E2AD4"/>
    <w:rsid w:val="004F65F0"/>
    <w:rsid w:val="00591929"/>
    <w:rsid w:val="005D59D5"/>
    <w:rsid w:val="0062364D"/>
    <w:rsid w:val="006435A9"/>
    <w:rsid w:val="00756A4E"/>
    <w:rsid w:val="0075785F"/>
    <w:rsid w:val="00766FEE"/>
    <w:rsid w:val="00787D81"/>
    <w:rsid w:val="007C4903"/>
    <w:rsid w:val="007D463E"/>
    <w:rsid w:val="00806A03"/>
    <w:rsid w:val="008442BF"/>
    <w:rsid w:val="008A6FC4"/>
    <w:rsid w:val="008B4A88"/>
    <w:rsid w:val="008B7726"/>
    <w:rsid w:val="008F005C"/>
    <w:rsid w:val="00914F14"/>
    <w:rsid w:val="009C009F"/>
    <w:rsid w:val="009E7962"/>
    <w:rsid w:val="00A16F9C"/>
    <w:rsid w:val="00A41E83"/>
    <w:rsid w:val="00A96048"/>
    <w:rsid w:val="00AA336F"/>
    <w:rsid w:val="00B20CE2"/>
    <w:rsid w:val="00B27D6B"/>
    <w:rsid w:val="00B84794"/>
    <w:rsid w:val="00B958ED"/>
    <w:rsid w:val="00BB3A26"/>
    <w:rsid w:val="00BC4ECC"/>
    <w:rsid w:val="00C00A6B"/>
    <w:rsid w:val="00C10376"/>
    <w:rsid w:val="00C31D9A"/>
    <w:rsid w:val="00D20957"/>
    <w:rsid w:val="00D31D50"/>
    <w:rsid w:val="00D6516B"/>
    <w:rsid w:val="00D83F9E"/>
    <w:rsid w:val="00DF113D"/>
    <w:rsid w:val="00E776C4"/>
    <w:rsid w:val="00F0017F"/>
    <w:rsid w:val="00F61651"/>
    <w:rsid w:val="00F814FB"/>
    <w:rsid w:val="00F86CC9"/>
    <w:rsid w:val="00F94348"/>
    <w:rsid w:val="00F96836"/>
    <w:rsid w:val="031E69D2"/>
    <w:rsid w:val="03B23D74"/>
    <w:rsid w:val="0B910C30"/>
    <w:rsid w:val="0BD70C73"/>
    <w:rsid w:val="0F0C473D"/>
    <w:rsid w:val="1EFC1164"/>
    <w:rsid w:val="22F12F52"/>
    <w:rsid w:val="26B67617"/>
    <w:rsid w:val="33A82DFC"/>
    <w:rsid w:val="353F06A9"/>
    <w:rsid w:val="363B5D83"/>
    <w:rsid w:val="38681F2B"/>
    <w:rsid w:val="3E702E69"/>
    <w:rsid w:val="49F271E5"/>
    <w:rsid w:val="4A20203B"/>
    <w:rsid w:val="5BD13FF6"/>
    <w:rsid w:val="5D091D15"/>
    <w:rsid w:val="5FE51CC4"/>
    <w:rsid w:val="601C11DD"/>
    <w:rsid w:val="7D8C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0"/>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paragraph" w:styleId="3">
    <w:name w:val="heading 3"/>
    <w:basedOn w:val="4"/>
    <w:next w:val="1"/>
    <w:link w:val="11"/>
    <w:qFormat/>
    <w:uiPriority w:val="0"/>
    <w:pPr>
      <w:widowControl w:val="0"/>
      <w:adjustRightInd/>
      <w:snapToGrid/>
      <w:spacing w:before="260" w:after="260" w:line="240" w:lineRule="auto"/>
      <w:ind w:firstLine="883" w:firstLineChars="200"/>
      <w:jc w:val="both"/>
      <w:outlineLvl w:val="2"/>
    </w:pPr>
    <w:rPr>
      <w:rFonts w:ascii="宋体" w:hAnsi="宋体" w:eastAsia="楷体" w:cs="Times New Roman"/>
      <w:bCs w:val="0"/>
      <w:kern w:val="2"/>
      <w:sz w:val="32"/>
      <w:szCs w:val="32"/>
    </w:rPr>
  </w:style>
  <w:style w:type="paragraph" w:styleId="4">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basedOn w:val="9"/>
    <w:link w:val="2"/>
    <w:qFormat/>
    <w:uiPriority w:val="0"/>
    <w:rPr>
      <w:rFonts w:ascii="Arial" w:hAnsi="Arial" w:eastAsia="黑体" w:cs="Times New Roman"/>
      <w:bCs/>
      <w:kern w:val="2"/>
      <w:sz w:val="32"/>
      <w:szCs w:val="32"/>
    </w:rPr>
  </w:style>
  <w:style w:type="character" w:customStyle="1" w:styleId="11">
    <w:name w:val="标题 3 字符"/>
    <w:basedOn w:val="9"/>
    <w:link w:val="3"/>
    <w:qFormat/>
    <w:uiPriority w:val="0"/>
    <w:rPr>
      <w:rFonts w:ascii="宋体" w:hAnsi="宋体" w:eastAsia="楷体" w:cs="Times New Roman"/>
      <w:b/>
      <w:kern w:val="2"/>
      <w:sz w:val="32"/>
      <w:szCs w:val="32"/>
    </w:rPr>
  </w:style>
  <w:style w:type="character" w:customStyle="1" w:styleId="12">
    <w:name w:val="正文格式 Char"/>
    <w:link w:val="13"/>
    <w:qFormat/>
    <w:uiPriority w:val="0"/>
    <w:rPr>
      <w:szCs w:val="24"/>
    </w:rPr>
  </w:style>
  <w:style w:type="paragraph" w:customStyle="1" w:styleId="13">
    <w:name w:val="正文格式"/>
    <w:basedOn w:val="1"/>
    <w:link w:val="12"/>
    <w:qFormat/>
    <w:uiPriority w:val="0"/>
    <w:pPr>
      <w:widowControl w:val="0"/>
      <w:adjustRightInd/>
      <w:snapToGrid/>
      <w:spacing w:after="0"/>
      <w:ind w:firstLine="420"/>
      <w:jc w:val="both"/>
    </w:pPr>
    <w:rPr>
      <w:rFonts w:asciiTheme="minorHAnsi" w:hAnsiTheme="minorHAnsi"/>
      <w:szCs w:val="24"/>
    </w:rPr>
  </w:style>
  <w:style w:type="character" w:customStyle="1" w:styleId="14">
    <w:name w:val="标题 4 字符"/>
    <w:basedOn w:val="9"/>
    <w:link w:val="4"/>
    <w:semiHidden/>
    <w:qFormat/>
    <w:uiPriority w:val="9"/>
    <w:rPr>
      <w:rFonts w:asciiTheme="majorHAnsi" w:hAnsiTheme="majorHAnsi" w:eastAsiaTheme="majorEastAsia" w:cstheme="majorBidi"/>
      <w:b/>
      <w:bCs/>
      <w:sz w:val="28"/>
      <w:szCs w:val="28"/>
    </w:rPr>
  </w:style>
  <w:style w:type="character" w:customStyle="1" w:styleId="15">
    <w:name w:val="页眉 字符"/>
    <w:basedOn w:val="9"/>
    <w:link w:val="6"/>
    <w:qFormat/>
    <w:uiPriority w:val="99"/>
    <w:rPr>
      <w:rFonts w:ascii="Tahoma" w:hAnsi="Tahoma"/>
      <w:sz w:val="18"/>
      <w:szCs w:val="18"/>
    </w:rPr>
  </w:style>
  <w:style w:type="character" w:customStyle="1" w:styleId="16">
    <w:name w:val="页脚 字符"/>
    <w:basedOn w:val="9"/>
    <w:link w:val="5"/>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1557</Words>
  <Characters>1620</Characters>
  <Lines>10</Lines>
  <Paragraphs>2</Paragraphs>
  <TotalTime>2</TotalTime>
  <ScaleCrop>false</ScaleCrop>
  <LinksUpToDate>false</LinksUpToDate>
  <CharactersWithSpaces>1630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2021-03-08T07:51:00Z</dcterms:created>
  <dc:creator>Administrator</dc:creator>
  <cp:lastModifiedBy>Administrator</cp:lastModifiedBy>
  <cp:lastPrinted>2021-03-30T02:24:00Z</cp:lastPrinted>
  <dcterms:modified xsi:type="dcterms:W3CDTF">2022-07-20T02:24:36Z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11C99BC8911641018ECD01D340D891BA</vt:lpwstr>
  </property>
</Properties>
</file>