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_GB2312" w:eastAsia="楷体_GB2312" w:cs="宋体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深圳市校园境外输入物品疫情防控工作指引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（第二版  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楷体_GB2312" w:hAnsi="楷体_GB2312" w:eastAsia="楷体_GB2312" w:cs="楷体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为有效防止新冠病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毒通过境外输入物品传入我市各级各类学校，科学精准做好境外输入物品进入校园的工作指引，规范指导境外输入物品进入校园的疫情防控工作，保护广大师生身体健康和生命安全，根据国务院联防联控机制《进口物品生产经营单位新冠病毒防控技术指南》《进口高风险非冷链集装箱货物检测和预防性消毒工作方案》《冷链食品生产经营新冠病毒防控技术指南》和广东省《收拆重点管理的中高感染风险境外物品消毒和防控技术指引》《进口货物从业人员新冠肺炎疫情防控工作指引》等文件精神，按照“人、物、环境”同防原则，制定本工作指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ascii="仿宋_GB2312" w:hAnsi="仿宋_GB2312" w:eastAsia="仿宋_GB2312" w:cs="仿宋_GB2312"/>
          <w:sz w:val="32"/>
          <w:szCs w:val="32"/>
        </w:rPr>
        <w:t>指引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适用于</w:t>
      </w:r>
      <w:r>
        <w:rPr>
          <w:rFonts w:ascii="仿宋_GB2312" w:hAnsi="仿宋_GB2312" w:eastAsia="仿宋_GB2312" w:cs="仿宋_GB2312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进入我市高等院校、中小学校、职业学校、幼儿园等各级各类学校（含校外教育培训机构）</w:t>
      </w:r>
      <w:r>
        <w:rPr>
          <w:rFonts w:ascii="仿宋_GB2312" w:hAnsi="仿宋_GB2312" w:eastAsia="仿宋_GB2312" w:cs="仿宋_GB2312"/>
          <w:sz w:val="32"/>
          <w:szCs w:val="32"/>
        </w:rPr>
        <w:t>的全流程疫情防控，包括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但不限于</w:t>
      </w:r>
      <w:r>
        <w:rPr>
          <w:rFonts w:ascii="仿宋_GB2312" w:hAnsi="仿宋_GB2312" w:eastAsia="仿宋_GB2312" w:cs="仿宋_GB2312"/>
          <w:sz w:val="32"/>
          <w:szCs w:val="32"/>
        </w:rPr>
        <w:t>接收、</w:t>
      </w:r>
      <w:r>
        <w:rPr>
          <w:rFonts w:hint="eastAsia" w:ascii="仿宋_GB2312" w:hAnsi="仿宋_GB2312" w:eastAsia="仿宋_GB2312" w:cs="仿宋_GB2312"/>
          <w:sz w:val="32"/>
          <w:szCs w:val="32"/>
        </w:rPr>
        <w:t>贮存、分发等各环节。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二、压实学校主体责任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ascii="仿宋_GB2312" w:hAnsi="仿宋_GB2312" w:eastAsia="仿宋_GB2312" w:cs="仿宋_GB2312"/>
          <w:sz w:val="32"/>
          <w:szCs w:val="32"/>
        </w:rPr>
        <w:t>提高政治站位，高度重视境外输入物品进入校园的疫情防控工作。各学校校长为</w:t>
      </w:r>
      <w:r>
        <w:rPr>
          <w:rFonts w:hint="eastAsia" w:ascii="仿宋_GB2312" w:hAnsi="仿宋_GB2312" w:eastAsia="仿宋_GB2312" w:cs="仿宋_GB2312"/>
          <w:sz w:val="32"/>
          <w:szCs w:val="32"/>
        </w:rPr>
        <w:t>境外输入物品进入校园处置工作的第一责任人，各级各类学校要细化境外输入物品进入校园处置工作，注重全流程管理，切实做到管理无死角，监管无空白，流程无差错。建立学校进口物品疫情防控工作落实方案和应急处置预案，制定进口物品疫情防控流程，常态化开展自查自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ascii="仿宋_GB2312" w:hAnsi="仿宋_GB2312" w:eastAsia="仿宋_GB2312" w:cs="仿宋_GB2312"/>
          <w:sz w:val="32"/>
          <w:szCs w:val="32"/>
        </w:rPr>
        <w:t>按照“一区分、双固定、一监控，双台账”原则，进行校园境外输入物品管理。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“一区分”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</w:t>
      </w:r>
      <w:r>
        <w:rPr>
          <w:rFonts w:ascii="仿宋_GB2312" w:hAnsi="仿宋_GB2312" w:eastAsia="仿宋_GB2312" w:cs="仿宋_GB2312"/>
          <w:sz w:val="32"/>
          <w:szCs w:val="32"/>
        </w:rPr>
        <w:t>区分境外输入物品与非境外输入物品。境外输入物品包括境外邮件、境外快递、从境外购买的仪器设备等物品。区分两类物品的放置场所、监管要求、管理人员、处置流程。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“双固定”一</w:t>
      </w:r>
      <w:r>
        <w:rPr>
          <w:rFonts w:ascii="仿宋_GB2312" w:hAnsi="仿宋_GB2312" w:eastAsia="仿宋_GB2312" w:cs="仿宋_GB2312"/>
          <w:sz w:val="32"/>
          <w:szCs w:val="32"/>
        </w:rPr>
        <w:t>是固定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具有自然通风或机械通风的</w:t>
      </w:r>
      <w:r>
        <w:rPr>
          <w:rFonts w:ascii="仿宋_GB2312" w:hAnsi="仿宋_GB2312" w:eastAsia="仿宋_GB2312" w:cs="仿宋_GB2312"/>
          <w:sz w:val="32"/>
          <w:szCs w:val="32"/>
        </w:rPr>
        <w:t>场所。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ascii="仿宋_GB2312" w:hAnsi="仿宋_GB2312" w:eastAsia="仿宋_GB2312" w:cs="仿宋_GB2312"/>
          <w:sz w:val="32"/>
          <w:szCs w:val="32"/>
        </w:rPr>
        <w:t>应在相对独立的区域设置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固定场所</w:t>
      </w:r>
      <w:r>
        <w:rPr>
          <w:rFonts w:ascii="仿宋_GB2312" w:hAnsi="仿宋_GB2312" w:eastAsia="仿宋_GB2312" w:cs="仿宋_GB2312"/>
          <w:sz w:val="32"/>
          <w:szCs w:val="32"/>
        </w:rPr>
        <w:t>（有明显标识）对境外输入物品进行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接收、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贮存、分发</w:t>
      </w:r>
      <w:r>
        <w:rPr>
          <w:rFonts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，应在明显位置配备流动水洗手设施或免洗手消毒液，设置明显标识，制定规范操作管理制度（上墙公布），实行限制人员管理，</w:t>
      </w:r>
      <w:r>
        <w:rPr>
          <w:rFonts w:ascii="仿宋_GB2312" w:hAnsi="仿宋_GB2312" w:eastAsia="仿宋_GB2312" w:cs="仿宋_GB2312"/>
          <w:sz w:val="32"/>
          <w:szCs w:val="32"/>
        </w:rPr>
        <w:t>并加强对该区域的消毒工作；二是固定境外物品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处置工作重点岗位人员（或部门）</w:t>
      </w:r>
      <w:r>
        <w:rPr>
          <w:rFonts w:ascii="仿宋_GB2312" w:hAnsi="仿宋_GB2312" w:eastAsia="仿宋_GB2312" w:cs="仿宋_GB2312"/>
          <w:sz w:val="32"/>
          <w:szCs w:val="32"/>
        </w:rPr>
        <w:t>（以下简称重点岗位工作人员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（或部门）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学校要保持重点岗位人员固定，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ascii="仿宋_GB2312" w:hAnsi="仿宋_GB2312" w:eastAsia="仿宋_GB2312" w:cs="仿宋_GB2312"/>
          <w:sz w:val="32"/>
          <w:szCs w:val="32"/>
        </w:rPr>
        <w:t>岗前</w:t>
      </w:r>
      <w:r>
        <w:rPr>
          <w:rFonts w:hint="eastAsia" w:ascii="仿宋_GB2312" w:hAnsi="仿宋_GB2312" w:eastAsia="仿宋_GB2312" w:cs="仿宋_GB2312"/>
          <w:sz w:val="32"/>
          <w:szCs w:val="32"/>
        </w:rPr>
        <w:t>防护知识</w:t>
      </w:r>
      <w:r>
        <w:rPr>
          <w:rFonts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ascii="仿宋_GB2312" w:hAnsi="仿宋_GB2312" w:eastAsia="仿宋_GB2312" w:cs="仿宋_GB2312"/>
          <w:sz w:val="32"/>
          <w:szCs w:val="32"/>
        </w:rPr>
        <w:t>，严格做好个人防护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“一监控”</w:t>
      </w:r>
      <w:r>
        <w:rPr>
          <w:rFonts w:ascii="仿宋_GB2312" w:hAnsi="仿宋_GB2312" w:eastAsia="仿宋_GB2312" w:cs="仿宋_GB2312"/>
          <w:sz w:val="32"/>
          <w:szCs w:val="32"/>
        </w:rPr>
        <w:t>是指学校应在固定场所设置摄像头，实时监控境外物品的接收、贮存、消杀、分发等工作，实时监控重点岗位人员对境外输入物品的处置工作及个人防护情况，并实现录像可查。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“双台账”</w:t>
      </w:r>
      <w:r>
        <w:rPr>
          <w:rFonts w:ascii="仿宋_GB2312" w:hAnsi="仿宋_GB2312" w:eastAsia="仿宋_GB2312" w:cs="仿宋_GB2312"/>
          <w:sz w:val="32"/>
          <w:szCs w:val="32"/>
        </w:rPr>
        <w:t>是指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ascii="仿宋_GB2312" w:hAnsi="仿宋_GB2312" w:eastAsia="仿宋_GB2312" w:cs="仿宋_GB2312"/>
          <w:sz w:val="32"/>
          <w:szCs w:val="32"/>
        </w:rPr>
        <w:t>要建立“两套台账”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。一是建立</w:t>
      </w:r>
      <w:r>
        <w:rPr>
          <w:rFonts w:ascii="仿宋_GB2312" w:hAnsi="仿宋_GB2312" w:eastAsia="仿宋_GB2312" w:cs="仿宋_GB2312"/>
          <w:sz w:val="32"/>
          <w:szCs w:val="32"/>
        </w:rPr>
        <w:t>境外输入物品来源和流向台账，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做到来源可查、去向可追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；二是针对</w:t>
      </w:r>
      <w:r>
        <w:rPr>
          <w:rFonts w:ascii="仿宋_GB2312" w:hAnsi="仿宋_GB2312" w:eastAsia="仿宋_GB2312" w:cs="仿宋_GB2312"/>
          <w:sz w:val="32"/>
          <w:szCs w:val="32"/>
        </w:rPr>
        <w:t>接收、</w:t>
      </w:r>
      <w:r>
        <w:rPr>
          <w:rFonts w:hint="eastAsia" w:ascii="仿宋_GB2312" w:hAnsi="仿宋_GB2312" w:eastAsia="仿宋_GB2312" w:cs="仿宋_GB2312"/>
          <w:sz w:val="32"/>
          <w:szCs w:val="32"/>
        </w:rPr>
        <w:t>贮存、消杀、分发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等直接接触境外输入物品环节的人员，建立重点岗位人员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台账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，跟踪重点岗位人员个人健康状况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按照“谁接收谁组织消毒”原则，接收境外输入物品的学校负责对境外物品实施预防性消毒。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三、境外物品输入校园全流程管控指引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（一）购买过程指引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因教育教学需要购买境外物品时，要严格审批流程，严格制定境外物品进入校园处置方案和应急预案。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师生确需购买境外物品的，按照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“谁的物品谁负责“的原则，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须提前向学校报备相关信息（如预到达日期等），学校提前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明确物品防疫消杀工作的责任人。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（二）接收过程指引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1.学校在接收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时，在固定场所，由重点岗位工作人员（或部门）进行，对接收物品应做好登记，做到来源可查。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办理接收时应将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与其他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分开办理，一律在校门外完成区分，并对该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和相关联的其他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进行预防性消毒，消杀完成后方可进入下一流程。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（三）贮存过程指引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1.从接收区到贮存区实行全过程闭环管理，做到全过程不与其他人、物交叉。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在贮存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时，在固定场所，由重点岗位工作人员进行，贮存过程中不得擅自打开包装。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.境外输入物品贮存期间，非重点岗位人员不得进入上述固定场所。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.学校应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每天对贮存境外输入物品的场所内部环境、货架等进行清洁消毒。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（四）分发过程指引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学校在分发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时，在固定场所，由重点岗位工作人员进行，对分发物品应做好登记，做到去向可查。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分发时，应将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与其他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分开办理，并对该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和相关联的其他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物品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进行预防性消毒。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发时，物品领取人应佩戴好口罩、手套等防护用品，拆包期间不触碰眼口鼻等敏感部位。领取人按照工作人员要求，在固定场所拆封物品外包装，并现场对包装内的物品进行消杀，消杀要全面要彻底，领取人应进行七天三检的核酸检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固定场所的境外输入物品采取轮流领取的方式，每次分发完成后，对该场所进行消杀。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四、重点岗位人员健康管理和防护要求指引。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岗位人员做好个人防护一般要求外还应当做好以下个人防护工作：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（一）纳入名单管理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岗位人员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实施全名单管理。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纳入名单管理人员应完成新冠疫苗全程接种，未完成新冠疫苗全程接种满14天的工作人员不得上岗。</w:t>
      </w:r>
      <w:r>
        <w:rPr>
          <w:rFonts w:ascii="仿宋_GB2312" w:hAnsi="仿宋_GB2312" w:eastAsia="仿宋_GB2312" w:cs="仿宋_GB2312"/>
          <w:sz w:val="32"/>
          <w:szCs w:val="32"/>
        </w:rPr>
        <w:t>符合第三针加强针接种条件的，按照自愿主动原则“应接尽接”。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（二）实行三天两检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在岗期间，各学校应组织督促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岗位人员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实施核酸检测3天2检</w:t>
      </w:r>
      <w:r>
        <w:rPr>
          <w:rFonts w:hint="eastAsia" w:ascii="仿宋_GB2312" w:hAnsi="仿宋_GB2312" w:eastAsia="仿宋_GB2312" w:cs="仿宋_GB2312"/>
          <w:sz w:val="32"/>
          <w:szCs w:val="32"/>
        </w:rPr>
        <w:t>（两次采样时间间隔24小时以上）。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（三）落实在岗要求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点岗位人员在作业过程中，应当穿戴一次性医用防护口罩（作业环境会产生粉尘的建议穿戴KN95/N95口罩）、一次性医用橡胶或丁腈手套、一次性条形帽、护目镜/防护面屏，在不影响作业安全的情况下，穿戴一次性鞋套和隔离衣，避免货物表面频繁接触体表、手触摸口眼鼻。原则上防护口罩佩戴时间不超过4小时，口罩脏污、变形、损坏或异</w:t>
      </w:r>
      <w:r>
        <w:rPr>
          <w:rFonts w:hint="eastAsia" w:ascii="仿宋_GB2312" w:hAnsi="仿宋_GB2312" w:eastAsia="仿宋_GB2312" w:cs="仿宋_GB2312"/>
          <w:sz w:val="32"/>
          <w:szCs w:val="32"/>
        </w:rPr>
        <w:t>味时应积极更换；更换口罩时应同时更换全部防护用品。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重复使用的护目镜每次使用后,应及时进行消毒干燥备用,可用250mg/L的含氯消毒剂或有效氯浓度为250mg/L-5OO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mg/L的季铵盐消毒液浸泡 30 分钟消毒。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五、应急处置指引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（一）核酸检测阳性样品的应急处置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旦接到有新冠病毒核酸检测阳性样品的通知，学校应迅速启动本单位应急预案，在专业人员指导下，根据属地要求及时对相关物品进行临时封存、无害化处理，对有关区域进行消毒，对可能接触人员开展核酸检测和健康筛查等。在处理相关物品时应当避免运输过程溢洒或泄漏，参与物品清运工作的人员应当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（二）出现健康状况异常人员的应急处置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进入校园后，一旦发现确诊病例或疑似新冠肺炎的异常状况人员，</w:t>
      </w:r>
      <w:r>
        <w:rPr>
          <w:rFonts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必须实施内防扩散、外防输出的防控措施，配合</w:t>
      </w:r>
      <w:r>
        <w:rPr>
          <w:rFonts w:ascii="仿宋_GB2312" w:hAnsi="仿宋_GB2312" w:eastAsia="仿宋_GB2312" w:cs="仿宋_GB2312"/>
          <w:sz w:val="32"/>
          <w:szCs w:val="32"/>
        </w:rPr>
        <w:t>各级政府及相关单位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开展流行病学调查、密切接触者追踪管理、疫点消毒等工作，并对该人员活动的区域及其接触的</w:t>
      </w:r>
      <w:r>
        <w:rPr>
          <w:rFonts w:ascii="仿宋_GB2312" w:hAnsi="仿宋_GB2312" w:eastAsia="仿宋_GB2312" w:cs="仿宋_GB2312"/>
          <w:sz w:val="32"/>
          <w:szCs w:val="32"/>
        </w:rPr>
        <w:t>境外输入物品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进行采样和核酸检测。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F7E91"/>
    <w:rsid w:val="582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2022-04-06T08:46:00Z</dcterms:created>
  <dc:creator>szedu</dc:creator>
  <cp:lastModifiedBy>szedu</cp:lastModifiedBy>
  <dcterms:modified xsi:type="dcterms:W3CDTF">2022-04-06T08:47:00Z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