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4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国民体质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状况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分析报告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ascii="黑体"/>
          <w:b/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为全面贯彻《全民健身条例》，着力落实《深圳市全民健身实施计划（20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5年）》，推动全民健身运动开展，增强市民健身意识，按照国家公布的《国民体质测定标准》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年3月至12月在全市范围内的幼儿园、学校、社区、机关、企事业等单位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为幼儿（3～6岁）、成年人（20～59岁）、老年人（60～69岁）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等人群提供体质测定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与运动健身指导服务，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受测市民共计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50820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人（次）。经对测试数据严格审核后，随机抽取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23527</w:t>
      </w:r>
      <w:r>
        <w:rPr>
          <w:rFonts w:hint="eastAsia" w:ascii="仿宋_GB2312" w:hAnsi="仿宋_GB2312" w:eastAsia="仿宋_GB2312" w:cs="仿宋_GB2312"/>
          <w:sz w:val="32"/>
          <w:szCs w:val="32"/>
        </w:rPr>
        <w:t>人参加本次统计分析。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一、体质测定结果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1446" w:firstLineChars="45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（一）体质达标率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体质综合评定达到《国民体质测定标准》“合格”以上标准的人数比例（以下简称“达标率”）</w:t>
      </w:r>
      <w:r>
        <w:rPr>
          <w:rFonts w:hint="eastAsia" w:ascii="仿宋_GB2312" w:eastAsia="仿宋_GB2312"/>
          <w:sz w:val="32"/>
          <w:szCs w:val="32"/>
        </w:rPr>
        <w:t>为92.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%。其中，3～6岁幼儿为9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%，</w:t>
      </w:r>
      <w:r>
        <w:rPr>
          <w:rFonts w:hint="default" w:ascii="仿宋_GB2312" w:eastAsia="仿宋_GB2312"/>
          <w:sz w:val="32"/>
          <w:szCs w:val="32"/>
          <w:lang w:val="en"/>
        </w:rPr>
        <w:t>20</w:t>
      </w:r>
      <w:r>
        <w:rPr>
          <w:rFonts w:hint="eastAsia" w:ascii="仿宋_GB2312" w:eastAsia="仿宋_GB2312"/>
          <w:sz w:val="32"/>
          <w:szCs w:val="32"/>
        </w:rPr>
        <w:t>～39岁成年甲组为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%，40～59岁成年乙组为9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%，60～69岁老年组为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%，男性为9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%，女性为9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不同人群体质达标等级情况详见统计（表1）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深圳市</w:t>
      </w:r>
      <w:r>
        <w:rPr>
          <w:rFonts w:ascii="Times New Roman" w:hAnsi="Times New Roman" w:eastAsia="宋体" w:cs="Times New Roman"/>
          <w:sz w:val="24"/>
          <w:szCs w:val="24"/>
        </w:rPr>
        <w:t>体质达标等级统计表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>（%）</w:t>
      </w:r>
    </w:p>
    <w:tbl>
      <w:tblPr>
        <w:tblStyle w:val="8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485"/>
        <w:gridCol w:w="1560"/>
        <w:gridCol w:w="1575"/>
        <w:gridCol w:w="1354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组别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优秀率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良好率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合格率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不合格率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达标率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（3～6岁）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39.3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38.4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18.8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3.5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成年甲组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（20～39岁）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42.5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36.4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8.2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成年乙组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（40～59岁）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42.6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35.6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9.6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老年组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（60～69岁）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34.8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40.4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14.5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总体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19.4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40.6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32.0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8.0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二、体质特征与变化趋势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（一）身体形态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1、身高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3～6岁年龄段男、女身高随年龄增加而快速增长的变化趋势（表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2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3～6 岁年龄段男、女身高平均数统计表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（cm）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102.0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4.1993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100.8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4.0315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107.3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4.6819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106.4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4.7343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114.2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5.1263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112.7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5.0062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118.9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5.0934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117.7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4.9592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成年人各年龄组的身高平均数变化范围，男性为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厘米，女性为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厘米。经统计检验，各个年龄组男性身高平均数明显大于女性，差异显著（p&lt;0.01），平均男性身高高于女性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厘米。（表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3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20～69岁年龄段男、女身高平均数统计表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（cm）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954"/>
        <w:gridCol w:w="532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Header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206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532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tblHeader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5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532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171.8 </w:t>
            </w:r>
          </w:p>
        </w:tc>
        <w:tc>
          <w:tcPr>
            <w:tcW w:w="95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6.3165</w:t>
            </w:r>
          </w:p>
        </w:tc>
        <w:tc>
          <w:tcPr>
            <w:tcW w:w="532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159.4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5.8391</w:t>
            </w:r>
          </w:p>
        </w:tc>
      </w:tr>
      <w:tr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171.0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6.2123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158.6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5.6349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169.8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6.0643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157.8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169.2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6.1077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157.6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5.6287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168.5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5.8879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156.6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5.4106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167.2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5.7763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156.3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5.1019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166.5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6.1967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155.9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166.2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6.1328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155.3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5.5831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165.6 </w:t>
            </w:r>
          </w:p>
        </w:tc>
        <w:tc>
          <w:tcPr>
            <w:tcW w:w="95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6.3442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155.1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5.5712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165.6 </w:t>
            </w:r>
          </w:p>
        </w:tc>
        <w:tc>
          <w:tcPr>
            <w:tcW w:w="95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6.4735</w:t>
            </w:r>
          </w:p>
        </w:tc>
        <w:tc>
          <w:tcPr>
            <w:tcW w:w="532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154.4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5.6684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2、体重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sz w:val="1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3～6岁年龄段男、女体重平均数的变化趋势随年龄增长而快速增加。男、女幼儿至6岁时体重分别达到2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。在此年龄段，男幼儿的体重始终大于女幼儿（表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4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>3～6 岁年龄段男、女体重平均数统计表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（kg）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16.4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2.1035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15.8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2.0252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18.1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2.4754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17.5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2.3953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20.4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3.1579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19.4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2.8787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22.4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3.7541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21.5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3.3082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20～69岁年龄段男性体重平均数呈现先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后下降趋势、而女性体重平均数的变化呈增加趋势（表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）。女性20岁时体重平均数均为所有年龄段最低为5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，女性至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岁时体重平均数达到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峰值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。男性20岁时体重平均数为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岁年龄段达到峰值7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一般来说：“肥胖”除了遗传、生理原因之外，与社会生活、营养状况等因素有关。儿童年时期的肥胖往往是生活条件太好、吃得多、营养过剩、活动太少、运动不足而导致肥胖。而中年后的肥胖，主要是社交应酬多、饮食无节制、运动太少等原因。为此，家长、社会各界及相关部门对待“肥胖”应从控制饮食和加强运动方面入手，积极预防、养成运动的生活方式，为健康打下良好基础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5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岁年龄段男、女体重平均数统计表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（kg）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67.9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12.116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52.8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7.8533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69.4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11.3981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53.4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70.0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11.038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54.7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7.7285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71.2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10.8996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56.1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7.7887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71.4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9.8532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57.1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7.5225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69.8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9.4543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58.0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7.4701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70.0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9.7337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58.0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7.5558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67.7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9.2461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57.6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7.8721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67.1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9.2352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57.9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8.0976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66.8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9.1616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57.8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8.503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3、BMI指数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BMI指数（身体质量指数，英文为Body Mass Index）是目前国际上常用于衡量人体胖瘦程度以及是否健康的一个标准。BMI指数=体重（kg）/身高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（m）。《营养学——概念与争论》(第8版) 指出：BMI指数的定义是20岁以上的人相对于其身高的平均体重，BMI指数值与身体的肥胖程度密切相关，对判断肥胖与否很有价值，它的缺点是不能判断到底有多少脂肪和脂肪的所在位置，因此BMI指数值不能应用于运动员(肌肉发达)、孕妇及哺乳期妇女(增重属于正常)、65岁以上的老人(人随着年龄增长高度会变矮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国际生命科学学会中国办事处中国肥胖问题工作组，指定中国医学科学院阜外心血管医院流行病学研究室于1991～2000年对国内现有研究数据进行汇总分析，提出了评价BMI指数的中国标准：BMI指数＜18.5为轻，18.5</w:t>
      </w:r>
      <w:r>
        <w:rPr>
          <w:rFonts w:hint="eastAsia" w:ascii="东文宋体" w:hAnsi="东文宋体" w:eastAsia="东文宋体" w:cs="东文宋体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BMI指数＜24为正常，24≤BMI指数＜28为超重，BMI指数≥28为肥胖，此标准适用于20～69岁年龄段人群评价。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可见，我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呈现出随年龄增长平均数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后下降</w:t>
      </w:r>
      <w:r>
        <w:rPr>
          <w:rFonts w:hint="eastAsia" w:ascii="仿宋_GB2312" w:hAnsi="仿宋_GB2312" w:eastAsia="仿宋_GB2312" w:cs="仿宋_GB2312"/>
          <w:sz w:val="32"/>
          <w:szCs w:val="32"/>
        </w:rPr>
        <w:t>的趋势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，女性则呈现出随年龄增长平均数也相应增长的趋势。男性的BMI指数20～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岁年龄段平均数在18.5～24正常范围内，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～69岁年龄段平均数在24～28范围内，均达到超重界线值；而女性的BMI指数从20～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岁年龄段平均数在18.5～24的正常范围内，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～69岁年龄段平均数在24～28范围内，达到超重界线值，说明男性从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岁以后就应该关注体重超重问题，多参加体育运动，注意饮食</w:t>
      </w:r>
      <w:r>
        <w:rPr>
          <w:rFonts w:hint="eastAsia" w:ascii="仿宋_GB2312" w:hAnsi="仿宋_GB2312" w:eastAsia="仿宋_GB2312" w:cs="仿宋_GB2312"/>
          <w:sz w:val="32"/>
          <w:szCs w:val="32"/>
        </w:rPr>
        <w:t>结构等。各年龄段男性BMI指数平均数均大于女性。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6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</w:t>
      </w:r>
      <w:r>
        <w:rPr>
          <w:rFonts w:hint="eastAsia"/>
          <w:sz w:val="24"/>
          <w:szCs w:val="24"/>
          <w:lang w:val="en-US" w:eastAsia="zh-CN"/>
        </w:rPr>
        <w:t>BMI指数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(kg/m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)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Header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tblHeader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23.0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3.6639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20.8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3.4481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21.2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24.3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3.4255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22.0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2.9864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3.2933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22.6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2.7749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25.1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3.0824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25.0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3.0002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23.7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25.2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2.9662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2.9808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2.9087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2.9313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2.8079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3.0873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24.3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2.7346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24.2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3.0318</w:t>
            </w: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Cs/>
          <w:sz w:val="18"/>
          <w:szCs w:val="18"/>
        </w:rPr>
      </w:pPr>
      <w:r>
        <w:rPr>
          <w:rFonts w:hint="eastAsia" w:ascii="黑体" w:hAnsi="宋体" w:eastAsia="黑体"/>
          <w:bCs/>
          <w:sz w:val="18"/>
          <w:szCs w:val="18"/>
        </w:rPr>
        <w:t xml:space="preserve">       </w:t>
      </w:r>
      <w:r>
        <w:rPr>
          <w:rFonts w:hint="eastAsia" w:ascii="黑体" w:hAnsi="宋体" w:eastAsia="黑体"/>
          <w:sz w:val="18"/>
          <w:szCs w:val="18"/>
        </w:rPr>
        <w:t xml:space="preserve">  </w:t>
      </w:r>
      <w:r>
        <w:rPr>
          <w:rFonts w:hint="eastAsia" w:ascii="黑体" w:hAnsi="宋体" w:eastAsia="黑体"/>
          <w:bCs/>
          <w:sz w:val="18"/>
          <w:szCs w:val="18"/>
        </w:rPr>
        <w:t xml:space="preserve">     </w:t>
      </w:r>
      <w:r>
        <w:rPr>
          <w:rFonts w:hint="eastAsia" w:ascii="黑体" w:hAnsi="宋体" w:eastAsia="黑体"/>
          <w:sz w:val="18"/>
          <w:szCs w:val="18"/>
        </w:rPr>
        <w:t xml:space="preserve"> </w:t>
      </w:r>
      <w:r>
        <w:rPr>
          <w:rFonts w:hint="eastAsia" w:ascii="黑体" w:hAnsi="宋体" w:eastAsia="黑体"/>
          <w:bCs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1446" w:firstLineChars="45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（二）身体机能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1、肺活量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肺活量是测试人体呼吸时的最大通气能力。它的大小反映了肺的容积和肺的扩张能力。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成年人肺活量均值变化范围，男性为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2576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3897</w:t>
      </w:r>
      <w:r>
        <w:rPr>
          <w:rFonts w:hint="eastAsia" w:ascii="仿宋_GB2312" w:hAnsi="仿宋_GB2312" w:eastAsia="仿宋_GB2312" w:cs="仿宋_GB2312"/>
          <w:sz w:val="32"/>
          <w:szCs w:val="32"/>
        </w:rPr>
        <w:t>毫升，女性为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1789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2666</w:t>
      </w:r>
      <w:r>
        <w:rPr>
          <w:rFonts w:hint="eastAsia" w:ascii="仿宋_GB2312" w:hAnsi="仿宋_GB2312" w:eastAsia="仿宋_GB2312" w:cs="仿宋_GB2312"/>
          <w:sz w:val="32"/>
          <w:szCs w:val="32"/>
        </w:rPr>
        <w:t>毫升。经统计检验，各个年龄组男性肺活量平均数明显高于女性，差异显著（p&lt;0.01）。男性肺活量均值随年龄增长而下降。2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岁前女性肺活量均值随年龄增长而增大，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岁后女性肺活量均值随年龄增长而下降。(表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7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岁年龄段男、女肺活量平均数统计表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（ml）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3897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632.8679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2663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416.7343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3863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592.8276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2666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435.6516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3812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614.9391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2626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432.7129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3736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597.8592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2588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453.5734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3573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579.9425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2459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437.969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3435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597.2171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2365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460.6054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3312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605.5481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2252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468.0386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3097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632.7477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2138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475.2033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2725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628.8464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1899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458.1033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2576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621.6364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1789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447.1498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2、台阶试验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台阶试验，是一种测量心血管机能的简易方法。它利用定量负荷（如一定高度的台阶，有规律地上下交替运动）持续运动的时间和负荷后心率的恢复速度之间的比例关系，换算成台阶指数（即台阶试验指数），用来评价心血管系统对运动负荷的反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台阶指数</w:t>
      </w:r>
      <w:r>
        <w:rPr>
          <w:rFonts w:hint="eastAsia" w:ascii="仿宋_GB2312" w:hAnsi="仿宋_GB2312" w:eastAsia="仿宋_GB2312" w:cs="仿宋_GB2312"/>
          <w:sz w:val="32"/>
          <w:szCs w:val="32"/>
        </w:rPr>
        <w:t>均值变化范围，男性为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57.5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61.7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63.7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。经统计检验，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20-24岁年龄组外，其余</w:t>
      </w:r>
      <w:r>
        <w:rPr>
          <w:rFonts w:hint="eastAsia" w:ascii="仿宋_GB2312" w:hAnsi="仿宋_GB2312" w:eastAsia="仿宋_GB2312" w:cs="仿宋_GB2312"/>
          <w:sz w:val="32"/>
          <w:szCs w:val="32"/>
        </w:rPr>
        <w:t>各个年龄组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台阶指数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显著</w:t>
      </w:r>
      <w:r>
        <w:rPr>
          <w:rFonts w:hint="eastAsia" w:ascii="仿宋_GB2312" w:hAnsi="仿宋_GB2312" w:eastAsia="仿宋_GB2312" w:cs="仿宋_GB2312"/>
          <w:sz w:val="32"/>
          <w:szCs w:val="32"/>
        </w:rPr>
        <w:t>高于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</w:rPr>
        <w:t>性，差异显著（p&lt;0.0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）。男性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台阶指数</w:t>
      </w:r>
      <w:r>
        <w:rPr>
          <w:rFonts w:hint="eastAsia" w:ascii="仿宋_GB2312" w:hAnsi="仿宋_GB2312" w:eastAsia="仿宋_GB2312" w:cs="仿宋_GB2312"/>
          <w:sz w:val="32"/>
          <w:szCs w:val="32"/>
        </w:rPr>
        <w:t>均值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呈现随年龄增长均值先下降后上升的趋势，而女性呈现出随年龄增长而增长的趋势。</w:t>
      </w:r>
      <w:r>
        <w:rPr>
          <w:rFonts w:hint="eastAsia" w:ascii="仿宋_GB2312" w:hAnsi="仿宋_GB2312" w:eastAsia="仿宋_GB2312" w:cs="仿宋_GB2312"/>
          <w:sz w:val="32"/>
          <w:szCs w:val="32"/>
        </w:rPr>
        <w:t>(表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ind w:firstLine="1680" w:firstLineChars="700"/>
        <w:jc w:val="both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8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9 岁年龄段男、女</w:t>
      </w:r>
      <w:r>
        <w:rPr>
          <w:rFonts w:hint="eastAsia"/>
          <w:sz w:val="24"/>
          <w:szCs w:val="24"/>
          <w:lang w:eastAsia="zh-CN"/>
        </w:rPr>
        <w:t>台阶指数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58.1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7.9528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58.0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7.3726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57.8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8.4973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58.4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7.7432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57.5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7.9718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59.2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7.6869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58.4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7.6581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60.0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7.5979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60.0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8.4046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61.5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7.6628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60.6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7.8952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62.0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7.8031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60.8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7.9808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63.7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8.5081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61.7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7.6819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63.7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7.9021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男、女台阶试验合格率分别为:成年男甲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75.9</w:t>
      </w:r>
      <w:r>
        <w:rPr>
          <w:rFonts w:hint="eastAsia" w:ascii="仿宋_GB2312" w:hAnsi="仿宋_GB2312" w:eastAsia="仿宋_GB2312" w:cs="仿宋_GB2312"/>
          <w:sz w:val="32"/>
          <w:szCs w:val="32"/>
        </w:rPr>
        <w:t>%、成年男乙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%；成年女甲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%、成年女乙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%。不同人群台阶指数合格率比较发现,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别均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达到国家65%单项理论合格标准线界值（表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），表明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</w:t>
      </w:r>
      <w:r>
        <w:rPr>
          <w:rFonts w:hint="eastAsia" w:ascii="仿宋_GB2312" w:hAnsi="仿宋_GB2312" w:eastAsia="仿宋_GB2312" w:cs="仿宋_GB2312"/>
          <w:sz w:val="32"/>
          <w:szCs w:val="32"/>
        </w:rPr>
        <w:t>成年组心血管系统的运动负荷能力较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表9    深圳市成年人台阶指数合格率统计表    （%）</w:t>
      </w:r>
    </w:p>
    <w:tbl>
      <w:tblPr>
        <w:tblStyle w:val="10"/>
        <w:tblW w:w="7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6"/>
        <w:gridCol w:w="1315"/>
        <w:gridCol w:w="1277"/>
        <w:gridCol w:w="1339"/>
        <w:gridCol w:w="14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516" w:type="dxa"/>
            <w:tcBorders>
              <w:top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成年男甲</w:t>
            </w:r>
          </w:p>
        </w:tc>
        <w:tc>
          <w:tcPr>
            <w:tcW w:w="1277" w:type="dxa"/>
            <w:tcBorders>
              <w:top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成年男乙</w:t>
            </w:r>
          </w:p>
        </w:tc>
        <w:tc>
          <w:tcPr>
            <w:tcW w:w="1339" w:type="dxa"/>
            <w:tcBorders>
              <w:top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成年女甲</w:t>
            </w:r>
          </w:p>
        </w:tc>
        <w:tc>
          <w:tcPr>
            <w:tcW w:w="1445" w:type="dxa"/>
            <w:tcBorders>
              <w:top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成年女乙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516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深圳市台阶指数达标率</w:t>
            </w:r>
          </w:p>
        </w:tc>
        <w:tc>
          <w:tcPr>
            <w:tcW w:w="1315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75.9</w:t>
            </w:r>
          </w:p>
        </w:tc>
        <w:tc>
          <w:tcPr>
            <w:tcW w:w="1277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82.1</w:t>
            </w:r>
          </w:p>
        </w:tc>
        <w:tc>
          <w:tcPr>
            <w:tcW w:w="1339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76.3</w:t>
            </w:r>
          </w:p>
        </w:tc>
        <w:tc>
          <w:tcPr>
            <w:tcW w:w="1445" w:type="dxa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85.7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516" w:type="dxa"/>
            <w:tcBorders>
              <w:bottom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国家理论单项达标率</w:t>
            </w:r>
          </w:p>
        </w:tc>
        <w:tc>
          <w:tcPr>
            <w:tcW w:w="1315" w:type="dxa"/>
            <w:tcBorders>
              <w:bottom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277" w:type="dxa"/>
            <w:tcBorders>
              <w:bottom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339" w:type="dxa"/>
            <w:tcBorders>
              <w:bottom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445" w:type="dxa"/>
            <w:tcBorders>
              <w:bottom w:val="single" w:color="000000" w:sz="12" w:space="0"/>
            </w:tcBorders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（三）身体素质特征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体素质是人体在运动中所表现出来的力量、速度、耐力等身体基本能力，可直接反映人们在日常生活中承受能力的强弱，因此，身体素质是评价体质好坏的主要标志之一。身体素质的强弱，除了受先天遗传等因素影响外，还与后天的体育锻炼有直接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1、立定跳远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立定跳远主要反映下肢肌肉爆发力和弹跳能力。由表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可见，3～6岁男女幼儿随着年龄增长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弹跳力</w:t>
      </w:r>
      <w:r>
        <w:rPr>
          <w:rFonts w:hint="eastAsia" w:ascii="仿宋_GB2312" w:hAnsi="仿宋_GB2312" w:eastAsia="仿宋_GB2312" w:cs="仿宋_GB2312"/>
          <w:sz w:val="32"/>
          <w:szCs w:val="32"/>
        </w:rPr>
        <w:t>快速增加。至6岁时，男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立定跳远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平均数分别为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，分别比3岁男女增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42厘米、36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，差异显著(p&lt;0.01)，平均每年增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。男、女比较，男幼儿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立定跳远</w:t>
      </w:r>
      <w:r>
        <w:rPr>
          <w:rFonts w:hint="eastAsia" w:ascii="仿宋_GB2312" w:hAnsi="仿宋_GB2312" w:eastAsia="仿宋_GB2312" w:cs="仿宋_GB2312"/>
          <w:sz w:val="32"/>
          <w:szCs w:val="32"/>
        </w:rPr>
        <w:t>大于女幼儿，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年龄段均有显著性差异 (P&lt;0.0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10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rFonts w:hint="eastAsia"/>
          <w:sz w:val="24"/>
          <w:szCs w:val="24"/>
        </w:rPr>
        <w:t>3～6岁男、女立定跳远平均数比较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(cm)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75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16.4685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73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14.8825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91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16.6571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87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14.1702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107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14.7331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101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14.5017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117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15.8342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109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14.9141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2、10米折返跑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10米折返跑是反映幼儿灵敏性素质的一项指标。表11是深圳市2021年幼儿10米折返跑男女情况。可以看出随着年龄的增长幼儿的成绩逐渐提高，各年龄段男童成绩均好于女童，具有显著性差异（P&lt;0.05）。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11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rFonts w:hint="eastAsia"/>
          <w:sz w:val="24"/>
          <w:szCs w:val="24"/>
        </w:rPr>
        <w:t>3～6岁男、女10米折返跑平均数比较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(s)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8.3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1.283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8.4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1.1625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7.4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0.9718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7.6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0.8786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6.7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0.7066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6.9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0.7242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6.3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0.5925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6.5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0.5956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3、网球掷远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球掷远反映幼儿上肢、腰腹肌肌肉力量及投掷力。由表12可见，3～6岁男女幼儿随着年龄增长上肢、腰腹肌肌肉力快速增加。至6岁时，男女网球掷远平均数分别为7.9和6.4米，分别比3岁男女增长4.2和3.2米，差异显著(p&lt;0.01)，平均每年增长1.4和1.1米。男、女比较，男童网球掷远大于女童，各年龄段均有显著性差异 (P&lt;0.01)。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12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rFonts w:hint="eastAsia"/>
          <w:sz w:val="24"/>
          <w:szCs w:val="24"/>
        </w:rPr>
        <w:t>3～6岁男、女网球掷远平均数比较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(m)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3.7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1.2054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3.2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0.9833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4.8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1.5557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4.1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6.7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2.0485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5.3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1.5664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7.9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2.2568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6.4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1.7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4、平衡木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平衡木是反映幼儿平衡能力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的主要指标。表13是深圳市2021年男女平衡木情况。可以看出随着年龄的增长男女平衡木成绩提高，除3岁年龄段外，男女童间无显著性差异。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13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rFonts w:hint="eastAsia"/>
          <w:sz w:val="24"/>
          <w:szCs w:val="24"/>
        </w:rPr>
        <w:t>3～6岁男、女平衡木平均数比较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(s)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8.3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4.6067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8.6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4.7282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7.2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3.5582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7.1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3.4355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5.2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2.1679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5.3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4.4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1.5705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4.4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1.4366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5、双脚连续跳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双脚连续跳主要反映幼儿下肢肌肉力量和协调性。表14是2021年深圳市双脚连续跳男女情况。从表中可以看出，随着年龄的增长双脚连续跳的成绩逐年提高，男女之间无显著性差异。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14    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rFonts w:hint="eastAsia"/>
          <w:sz w:val="24"/>
          <w:szCs w:val="24"/>
        </w:rPr>
        <w:t>3～6岁男、女双脚连续跳平均数比较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(s)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7.3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2.4604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7.3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2.3276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5.8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1.7117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5.8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1.4583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4.9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1.0549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4.9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0.9943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4.5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0.8444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4.6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0.8159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6、坐位体前屈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坐位体前屈是通过测试人体静止状态下躯干、腰、髋等部位关节可能达到的活动幅度，来评价这些部位关节、韧带和肌肉的伸展性和柔韧性。从表15可见，随着年龄的增长，男幼儿坐位体前屈的平均数呈现下降的变化趋势。男女比较，各年龄段都是女平均数高于男平均数（P&lt;0.01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15    </w:t>
      </w:r>
      <w:r>
        <w:rPr>
          <w:rFonts w:hint="eastAsia"/>
          <w:sz w:val="24"/>
          <w:szCs w:val="24"/>
          <w:lang w:eastAsia="zh-CN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rFonts w:hint="eastAsia"/>
          <w:sz w:val="24"/>
          <w:szCs w:val="24"/>
        </w:rPr>
        <w:t>3～6岁男、女坐位体前屈平均数比较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(cm)</w:t>
      </w:r>
    </w:p>
    <w:tbl>
      <w:tblPr>
        <w:tblStyle w:val="10"/>
        <w:tblW w:w="7881" w:type="dxa"/>
        <w:tblInd w:w="1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895"/>
        <w:gridCol w:w="1176"/>
        <w:gridCol w:w="940"/>
        <w:gridCol w:w="381"/>
        <w:gridCol w:w="1142"/>
        <w:gridCol w:w="1164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0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01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1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vMerge w:val="continue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940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1" w:type="dxa"/>
            <w:tcBorders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64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07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95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11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10.9 </w:t>
            </w:r>
          </w:p>
        </w:tc>
        <w:tc>
          <w:tcPr>
            <w:tcW w:w="940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3.7282</w:t>
            </w:r>
          </w:p>
        </w:tc>
        <w:tc>
          <w:tcPr>
            <w:tcW w:w="381" w:type="dxa"/>
            <w:tcBorders>
              <w:top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1164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11.9 </w:t>
            </w:r>
          </w:p>
        </w:tc>
        <w:tc>
          <w:tcPr>
            <w:tcW w:w="1276" w:type="dxa"/>
            <w:tcBorders>
              <w:top w:val="single" w:color="000000" w:sz="8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3.7332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10.4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3.9539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12.6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3.8265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9.6 </w:t>
            </w:r>
          </w:p>
        </w:tc>
        <w:tc>
          <w:tcPr>
            <w:tcW w:w="94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4.2687</w:t>
            </w:r>
          </w:p>
        </w:tc>
        <w:tc>
          <w:tcPr>
            <w:tcW w:w="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790</w:t>
            </w:r>
          </w:p>
        </w:tc>
        <w:tc>
          <w:tcPr>
            <w:tcW w:w="11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13.1 </w:t>
            </w:r>
          </w:p>
        </w:tc>
        <w:tc>
          <w:tcPr>
            <w:tcW w:w="127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0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9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1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9.3 </w:t>
            </w:r>
          </w:p>
        </w:tc>
        <w:tc>
          <w:tcPr>
            <w:tcW w:w="940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4.4087</w:t>
            </w:r>
          </w:p>
        </w:tc>
        <w:tc>
          <w:tcPr>
            <w:tcW w:w="381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754</w:t>
            </w:r>
          </w:p>
        </w:tc>
        <w:tc>
          <w:tcPr>
            <w:tcW w:w="116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13.7 </w:t>
            </w:r>
          </w:p>
        </w:tc>
        <w:tc>
          <w:tcPr>
            <w:tcW w:w="1276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4.5707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坐位体前屈</w:t>
      </w:r>
      <w:r>
        <w:rPr>
          <w:rFonts w:hint="eastAsia" w:ascii="仿宋_GB2312" w:hAnsi="仿宋_GB2312" w:eastAsia="仿宋_GB2312" w:cs="仿宋_GB2312"/>
          <w:sz w:val="32"/>
          <w:szCs w:val="32"/>
        </w:rPr>
        <w:t>均值变化范围，男性为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8.4厘米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8.6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13.2厘米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。经统计检验，各个年龄组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坐位体前屈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平均数明显高于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</w:rPr>
        <w:t>性，差异显著（p&lt;0.01）。男性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坐位体前屈</w:t>
      </w:r>
      <w:r>
        <w:rPr>
          <w:rFonts w:hint="eastAsia" w:ascii="仿宋_GB2312" w:hAnsi="仿宋_GB2312" w:eastAsia="仿宋_GB2312" w:cs="仿宋_GB2312"/>
          <w:sz w:val="32"/>
          <w:szCs w:val="32"/>
        </w:rPr>
        <w:t>均值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呈现出</w:t>
      </w:r>
      <w:r>
        <w:rPr>
          <w:rFonts w:hint="eastAsia" w:ascii="仿宋_GB2312" w:hAnsi="仿宋_GB2312" w:eastAsia="仿宋_GB2312" w:cs="仿宋_GB2312"/>
          <w:sz w:val="32"/>
          <w:szCs w:val="32"/>
        </w:rPr>
        <w:t>随年龄增长而下降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趋势</w:t>
      </w:r>
      <w:r>
        <w:rPr>
          <w:rFonts w:hint="eastAsia" w:ascii="仿宋_GB2312" w:hAnsi="仿宋_GB2312" w:eastAsia="仿宋_GB2312" w:cs="仿宋_GB2312"/>
          <w:sz w:val="32"/>
          <w:szCs w:val="32"/>
        </w:rPr>
        <w:t>。(表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16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</w:t>
      </w:r>
      <w:r>
        <w:rPr>
          <w:rFonts w:hint="eastAsia"/>
          <w:sz w:val="24"/>
          <w:szCs w:val="24"/>
          <w:lang w:eastAsia="zh-CN"/>
        </w:rPr>
        <w:t>坐位体前屈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cm</w:t>
      </w:r>
      <w:r>
        <w:rPr>
          <w:sz w:val="24"/>
          <w:szCs w:val="24"/>
        </w:rPr>
        <w:t>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8.4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8.0423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13.2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7.7655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6.9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8.4676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8.1258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8.4529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7.8321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6.0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8.4764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8.076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5.1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8.5584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7.4591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5.1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8.4035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8.0995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4.9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8.396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7.9179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5.2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8.4764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10.2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7.7315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8.9163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8.0363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2.3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8.8181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8.6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8.2163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7、握力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握力主要反映前臂和手部肌肉力量的指标。握力的大小从一侧面反映了人体的肌肉力量状况。表17可见，男、女握力平均数均随着年龄的增长呈现出先上升后下降的趋势，男、女性均在35～39岁年龄段达到峰值，然后随着年龄的增大而逐渐减小。分男女比较，各年龄段都是男平均数高于女平均数（P&lt;0.01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17 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</w:t>
      </w:r>
      <w:r>
        <w:rPr>
          <w:rFonts w:hint="eastAsia"/>
          <w:sz w:val="24"/>
          <w:szCs w:val="24"/>
          <w:lang w:eastAsia="zh-CN"/>
        </w:rPr>
        <w:t>握力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kg</w:t>
      </w:r>
      <w:r>
        <w:rPr>
          <w:sz w:val="24"/>
          <w:szCs w:val="24"/>
        </w:rPr>
        <w:t>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44.0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6.7625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26.4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4.2492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45.0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6.6661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26.8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4.489</w:t>
            </w:r>
          </w:p>
        </w:tc>
      </w:tr>
      <w:tr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45.4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7.0491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4.5583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45.5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6.7894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4.6143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44.7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6.9662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27.5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44.4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6.7952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27.0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4.7578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43.2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7.4943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40.8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7.573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24.7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4.3324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37.3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7.7012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36.3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7.1869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23.4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4.5952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8、闭眼单足立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闭眼单足立主要是测试人体平衡能力，也可以用于评价位置感觉、视觉和本体感觉之间的协调能力。表18是2021年深圳市闭眼单足立情况。男、女性闭眼单足立均随着年龄的增长而逐渐降低，下降最快的男性在60～64岁年龄段、女性在50～54岁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18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</w:t>
      </w:r>
      <w:r>
        <w:rPr>
          <w:rFonts w:hint="eastAsia"/>
          <w:sz w:val="24"/>
          <w:szCs w:val="24"/>
          <w:lang w:eastAsia="zh-CN"/>
        </w:rPr>
        <w:t>闭眼单足立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s</w:t>
      </w:r>
      <w:r>
        <w:rPr>
          <w:sz w:val="24"/>
          <w:szCs w:val="24"/>
        </w:rPr>
        <w:t>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Header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tblHeader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44.0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28.7955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48.8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31.405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42.2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29.4794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49.9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30.8106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38.5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28.0976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45.3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31.0406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37.7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27.5043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41.3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29.0129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31.9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24.7907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35.6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27.2105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25.1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20.7699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26.8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23.8047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19.8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17.5737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20.1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19.1319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18.8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15.9116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15.8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14.1375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11.3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10.2514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11.7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12.5423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9.5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9.1255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8.5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7.4334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9、选择反应时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反应时主要是测试受试者神经肌肉系统的反应和动作的速度。表19是深圳市2021年选择反应时的男女比较，选择反应时随着年龄的增长而反应速度变慢，男、女性都在60～64岁阶段下降较快。男性选择反应快于女性，具有显著性差异（P&lt;0.01或P&lt;0.05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19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</w:t>
      </w:r>
      <w:r>
        <w:rPr>
          <w:rFonts w:hint="eastAsia"/>
          <w:sz w:val="24"/>
          <w:szCs w:val="24"/>
          <w:lang w:eastAsia="zh-CN"/>
        </w:rPr>
        <w:t>选择反应时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s</w:t>
      </w:r>
      <w:r>
        <w:rPr>
          <w:sz w:val="24"/>
          <w:szCs w:val="24"/>
        </w:rPr>
        <w:t>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0.45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0.0714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0.48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0.0751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0.46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0.0743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0.48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0.0787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0.0775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0.0856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0.47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0.0781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40～44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952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0.52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0.0928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947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0.54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45～49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0.53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0.0893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878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0.56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50～54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0.56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0.102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0.60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55～59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694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0.59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0.1079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0.64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60～64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0.68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0.1469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0.70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65～69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581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0.69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0.1517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0.71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0.1703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10、纵跳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纵跳是通过测试受试者的纵跳高度，反映下肢爆发力的测试指标。表20是深圳市2021年男女纵跳比较情况，可以看出随着年龄的增长男女纵跳的平均数下降，男性平均数高于女性平均数，男女间具有显著性差异（P&lt;0.01）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20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岁年龄段男、女</w:t>
      </w:r>
      <w:r>
        <w:rPr>
          <w:rFonts w:hint="eastAsia"/>
          <w:sz w:val="24"/>
          <w:szCs w:val="24"/>
          <w:lang w:eastAsia="zh-CN"/>
        </w:rPr>
        <w:t>纵跳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cm</w:t>
      </w:r>
      <w:r>
        <w:rPr>
          <w:sz w:val="24"/>
          <w:szCs w:val="24"/>
        </w:rPr>
        <w:t>）</w:t>
      </w:r>
    </w:p>
    <w:tbl>
      <w:tblPr>
        <w:tblStyle w:val="10"/>
        <w:tblW w:w="8132" w:type="dxa"/>
        <w:tblInd w:w="1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39"/>
        <w:gridCol w:w="1213"/>
        <w:gridCol w:w="1097"/>
        <w:gridCol w:w="389"/>
        <w:gridCol w:w="1038"/>
        <w:gridCol w:w="1184"/>
        <w:gridCol w:w="1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27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(岁)</w:t>
            </w:r>
          </w:p>
        </w:tc>
        <w:tc>
          <w:tcPr>
            <w:tcW w:w="3349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389" w:type="dxa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027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13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0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  <w:tc>
          <w:tcPr>
            <w:tcW w:w="389" w:type="dxa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184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14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039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213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41 </w:t>
            </w:r>
          </w:p>
        </w:tc>
        <w:tc>
          <w:tcPr>
            <w:tcW w:w="10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7.8856</w:t>
            </w:r>
          </w:p>
        </w:tc>
        <w:tc>
          <w:tcPr>
            <w:tcW w:w="389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184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29 </w:t>
            </w:r>
          </w:p>
        </w:tc>
        <w:tc>
          <w:tcPr>
            <w:tcW w:w="114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41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7.6726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29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6.1053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03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21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39 </w:t>
            </w:r>
          </w:p>
        </w:tc>
        <w:tc>
          <w:tcPr>
            <w:tcW w:w="10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7.0752</w:t>
            </w:r>
          </w:p>
        </w:tc>
        <w:tc>
          <w:tcPr>
            <w:tcW w:w="3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18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 </w:t>
            </w:r>
          </w:p>
        </w:tc>
        <w:tc>
          <w:tcPr>
            <w:tcW w:w="114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7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039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213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38 </w:t>
            </w:r>
          </w:p>
        </w:tc>
        <w:tc>
          <w:tcPr>
            <w:tcW w:w="10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7.02</w:t>
            </w:r>
          </w:p>
        </w:tc>
        <w:tc>
          <w:tcPr>
            <w:tcW w:w="389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184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 </w:t>
            </w:r>
          </w:p>
        </w:tc>
        <w:tc>
          <w:tcPr>
            <w:tcW w:w="114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5.5767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11、俯卧撑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俯卧撑是反映人体上肢、肩胛部肌肉力量及其持续工作能力的指标。由表21可见，俯卧撑平均数呈现出随着年龄的增长而下降的趋势。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21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岁年龄段男</w:t>
      </w:r>
      <w:r>
        <w:rPr>
          <w:rFonts w:hint="eastAsia"/>
          <w:sz w:val="24"/>
          <w:szCs w:val="24"/>
          <w:lang w:eastAsia="zh-CN"/>
        </w:rPr>
        <w:t>俯卧撑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次</w:t>
      </w:r>
      <w:r>
        <w:rPr>
          <w:sz w:val="24"/>
          <w:szCs w:val="24"/>
        </w:rPr>
        <w:t>）</w:t>
      </w:r>
    </w:p>
    <w:tbl>
      <w:tblPr>
        <w:tblStyle w:val="10"/>
        <w:tblW w:w="71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1665"/>
        <w:gridCol w:w="1605"/>
        <w:gridCol w:w="1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99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年龄(岁)</w:t>
            </w:r>
          </w:p>
        </w:tc>
        <w:tc>
          <w:tcPr>
            <w:tcW w:w="5121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1996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60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851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996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66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891</w:t>
            </w:r>
          </w:p>
        </w:tc>
        <w:tc>
          <w:tcPr>
            <w:tcW w:w="160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31 </w:t>
            </w:r>
          </w:p>
        </w:tc>
        <w:tc>
          <w:tcPr>
            <w:tcW w:w="1851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11.9347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6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16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29 </w:t>
            </w:r>
          </w:p>
        </w:tc>
        <w:tc>
          <w:tcPr>
            <w:tcW w:w="18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12.3554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66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1076</w:t>
            </w:r>
          </w:p>
        </w:tc>
        <w:tc>
          <w:tcPr>
            <w:tcW w:w="16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27 </w:t>
            </w:r>
          </w:p>
        </w:tc>
        <w:tc>
          <w:tcPr>
            <w:tcW w:w="18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11.1131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996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66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1019</w:t>
            </w:r>
          </w:p>
        </w:tc>
        <w:tc>
          <w:tcPr>
            <w:tcW w:w="160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 </w:t>
            </w:r>
          </w:p>
        </w:tc>
        <w:tc>
          <w:tcPr>
            <w:tcW w:w="1851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11.7493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12、一分钟仰卧起坐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反映受试者腰腹部肌肉的力量及其持续工作能力。表22是深圳市2021年女性一分钟仰卧起坐情况，20～24年龄段平均数达到最大值，而后随着年龄的增长而下降，提示女性的腰腹部肌肉力量和耐力在20～24年龄段是最佳阶段。</w:t>
      </w:r>
    </w:p>
    <w:p>
      <w:pPr>
        <w:pStyle w:val="2"/>
        <w:keepNext w:val="0"/>
        <w:keepLines w:val="0"/>
        <w:pageBreakBefore w:val="0"/>
        <w:tabs>
          <w:tab w:val="left" w:pos="355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4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  <w:lang w:val="en-US" w:eastAsia="zh-CN"/>
        </w:rPr>
        <w:t xml:space="preserve">22   </w:t>
      </w:r>
      <w:r>
        <w:rPr>
          <w:rFonts w:hint="eastAsia"/>
          <w:sz w:val="24"/>
          <w:szCs w:val="24"/>
          <w:lang w:eastAsia="zh-CN"/>
        </w:rPr>
        <w:t>深圳市</w:t>
      </w:r>
      <w:r>
        <w:rPr>
          <w:sz w:val="24"/>
          <w:szCs w:val="24"/>
        </w:rPr>
        <w:t xml:space="preserve"> 20～69 岁年龄段</w:t>
      </w:r>
      <w:r>
        <w:rPr>
          <w:rFonts w:hint="eastAsia"/>
          <w:sz w:val="24"/>
          <w:szCs w:val="24"/>
          <w:lang w:eastAsia="zh-CN"/>
        </w:rPr>
        <w:t>女一分钟仰卧起坐</w:t>
      </w:r>
      <w:r>
        <w:rPr>
          <w:sz w:val="24"/>
          <w:szCs w:val="24"/>
        </w:rPr>
        <w:t>平均数统计表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次</w:t>
      </w:r>
      <w:r>
        <w:rPr>
          <w:sz w:val="24"/>
          <w:szCs w:val="24"/>
        </w:rPr>
        <w:t>）</w:t>
      </w:r>
    </w:p>
    <w:tbl>
      <w:tblPr>
        <w:tblStyle w:val="10"/>
        <w:tblW w:w="80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3"/>
        <w:gridCol w:w="1815"/>
        <w:gridCol w:w="1897"/>
        <w:gridCol w:w="1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248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年龄(岁)</w:t>
            </w:r>
          </w:p>
        </w:tc>
        <w:tc>
          <w:tcPr>
            <w:tcW w:w="5563" w:type="dxa"/>
            <w:gridSpan w:val="3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2483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897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平均数</w:t>
            </w:r>
          </w:p>
        </w:tc>
        <w:tc>
          <w:tcPr>
            <w:tcW w:w="1851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标准差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83" w:type="dxa"/>
            <w:tcBorders>
              <w:top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20～24</w:t>
            </w:r>
          </w:p>
        </w:tc>
        <w:tc>
          <w:tcPr>
            <w:tcW w:w="1815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848</w:t>
            </w:r>
          </w:p>
        </w:tc>
        <w:tc>
          <w:tcPr>
            <w:tcW w:w="1897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26 </w:t>
            </w:r>
          </w:p>
        </w:tc>
        <w:tc>
          <w:tcPr>
            <w:tcW w:w="1851" w:type="dxa"/>
            <w:tcBorders>
              <w:top w:val="single" w:color="000000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10.5649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25～29</w:t>
            </w:r>
          </w:p>
        </w:tc>
        <w:tc>
          <w:tcPr>
            <w:tcW w:w="181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959</w:t>
            </w:r>
          </w:p>
        </w:tc>
        <w:tc>
          <w:tcPr>
            <w:tcW w:w="1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23 </w:t>
            </w:r>
          </w:p>
        </w:tc>
        <w:tc>
          <w:tcPr>
            <w:tcW w:w="18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10.1978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30～34</w:t>
            </w:r>
          </w:p>
        </w:tc>
        <w:tc>
          <w:tcPr>
            <w:tcW w:w="181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1090</w:t>
            </w:r>
          </w:p>
        </w:tc>
        <w:tc>
          <w:tcPr>
            <w:tcW w:w="189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20 </w:t>
            </w:r>
          </w:p>
        </w:tc>
        <w:tc>
          <w:tcPr>
            <w:tcW w:w="185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9.4436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483" w:type="dxa"/>
            <w:tcBorders>
              <w:bottom w:val="single" w:color="000000" w:sz="1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35～39</w:t>
            </w:r>
          </w:p>
        </w:tc>
        <w:tc>
          <w:tcPr>
            <w:tcW w:w="1815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1065</w:t>
            </w:r>
          </w:p>
        </w:tc>
        <w:tc>
          <w:tcPr>
            <w:tcW w:w="1897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19 </w:t>
            </w:r>
          </w:p>
        </w:tc>
        <w:tc>
          <w:tcPr>
            <w:tcW w:w="1851" w:type="dxa"/>
            <w:tcBorders>
              <w:bottom w:val="single" w:color="000000" w:sz="12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5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9.2704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383158097"/>
      <w:bookmarkStart w:id="1" w:name="_Toc385925158"/>
      <w:bookmarkStart w:id="2" w:name="_Toc37209661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三、小结</w:t>
      </w:r>
      <w:bookmarkEnd w:id="0"/>
      <w:bookmarkEnd w:id="1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1、身高：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3～6岁男女幼儿身高平均数随着年龄的增长而快速增高。人体20岁以后的生长发育已基本完成，男女身高增长趋向平稳，身高变化相对较小，成年后期随着增龄所致的身高下降，出现了逐渐变矮的趋势，这种变化趋势符合人体生长发育后逐渐退化衰老的普遍规律。随着年龄增加骨密度逐渐下降，最终导致骨质疏松，椎间盘萎缩，脊椎骨扁平，脊柱缩短，从而逐渐变矮，任何人都无一幸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2、体重：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深圳市3～6岁男女幼儿随着年龄增长体重快速增加。</w:t>
      </w:r>
      <w:r>
        <w:rPr>
          <w:rFonts w:hint="eastAsia" w:ascii="仿宋_GB2312" w:hAnsi="仿宋_GB2312" w:eastAsia="仿宋_GB2312" w:cs="仿宋_GB2312"/>
          <w:sz w:val="32"/>
          <w:szCs w:val="32"/>
        </w:rPr>
        <w:t>20～69岁年龄段男性体重平均数呈现先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后下降趋势、而女性体重平均数的变化呈增加趋势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。男女体重的变化趋势随着人体肌肉、骨骼、水分等非脂肪成分随年龄增加在逐年减少与退化，会缓慢减轻与变矮。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3、BMI指数：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</w:rPr>
        <w:t>呈现出随年龄增长平均数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后下降</w:t>
      </w:r>
      <w:r>
        <w:rPr>
          <w:rFonts w:hint="eastAsia" w:ascii="仿宋_GB2312" w:hAnsi="仿宋_GB2312" w:eastAsia="仿宋_GB2312" w:cs="仿宋_GB2312"/>
          <w:sz w:val="32"/>
          <w:szCs w:val="32"/>
        </w:rPr>
        <w:t>的趋势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，女性则呈现出随年龄增长平均数也相应增长的趋势。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成年男BMI指数从30岁开始，BMI指数达到超重界线值，成年女BMI指数从60岁开始达到超重界限值。建议男性从30岁以后就应该关注体重超重问题，多参加体育运动，注意饮食结构等。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4、肺活量：</w:t>
      </w:r>
      <w:r>
        <w:rPr>
          <w:rFonts w:hint="eastAsia" w:ascii="仿宋_GB2312" w:hAnsi="仿宋_GB2312" w:eastAsia="仿宋_GB2312" w:cs="仿宋_GB2312"/>
          <w:sz w:val="32"/>
          <w:szCs w:val="32"/>
        </w:rPr>
        <w:t>男性肺活量均值随年龄增长而下降。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女性在25岁以后，随着年龄的增长肺活量平均数也呈现逐渐下降趋势。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5、台阶指数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：20～59岁</w:t>
      </w:r>
      <w:r>
        <w:rPr>
          <w:rFonts w:hint="eastAsia" w:ascii="仿宋_GB2312" w:hAnsi="仿宋_GB2312" w:eastAsia="仿宋_GB2312" w:cs="仿宋_GB2312"/>
          <w:sz w:val="32"/>
          <w:szCs w:val="32"/>
        </w:rPr>
        <w:t>男性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台阶指数</w:t>
      </w:r>
      <w:r>
        <w:rPr>
          <w:rFonts w:hint="eastAsia" w:ascii="仿宋_GB2312" w:hAnsi="仿宋_GB2312" w:eastAsia="仿宋_GB2312" w:cs="仿宋_GB2312"/>
          <w:sz w:val="32"/>
          <w:szCs w:val="32"/>
        </w:rPr>
        <w:t>均值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呈现随年龄增长均值先下降后上升的趋势，而女性呈现出随年龄增长而增长的趋势。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6、坐位体前屈：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随着年龄的增长，男性坐位体前屈的平均数呈现逐渐下降的变化趋势。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各个年龄组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坐位体前屈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平均数明显高于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</w:rPr>
        <w:t>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7、握力：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男、女握力平均数随着年龄的增长呈现出先上升后下降的趋势，分男女比较，各年龄段平均数都是男性高于女性。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8、闭眼单足立：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男、女性闭眼单足立均随着年龄的增长而逐渐降低。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9、选择反应时：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选择反应时平均数随着年龄的增长而增大（即：反应速度变慢）。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10、纵跳：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男、女纵跳平均数（20～39岁）随着年龄的增长而逐渐下降。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11、俯卧撑：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俯卧撑平均数（20～39岁）随着年龄的增长而下降。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12、一分钟仰卧起坐：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一分钟仰卧起坐平均数（20～39岁）随着年龄的增长而下降。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86" w:right="1071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13、立定跳远：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立定跳远平均数（3～6岁）随着年龄的增长弹跳爆发力快速提高。</w:t>
      </w:r>
    </w:p>
    <w:sectPr>
      <w:footerReference r:id="rId3" w:type="default"/>
      <w:footerReference r:id="rId4" w:type="even"/>
      <w:type w:val="continuous"/>
      <w:pgSz w:w="11910" w:h="16840"/>
      <w:pgMar w:top="1600" w:right="400" w:bottom="166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9614535</wp:posOffset>
              </wp:positionV>
              <wp:extent cx="558800" cy="2032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78.6pt;margin-top:757.05pt;height:16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wRHMzaAAAADgEAAA8AAAAAAAAAAQAgAAAAIgAAAGRycy9kb3ducmV2LnhtbFBL&#10;AQIUABQAAAAIAIdO4kBHyy/auwEAAHQ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8.4pt;margin-top:764.85pt;height:16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wzQe9oAAAANAQAADwAAAAAAAAABACAAAAAiAAAAZHJzL2Rvd25yZXYueG1sUEsB&#10;AhQAFAAAAAgAh07iQKH3Kta6AQAAdA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A0"/>
    <w:rsid w:val="00045162"/>
    <w:rsid w:val="00205CDC"/>
    <w:rsid w:val="003B3DE1"/>
    <w:rsid w:val="003D14E7"/>
    <w:rsid w:val="003E08FC"/>
    <w:rsid w:val="005E39DB"/>
    <w:rsid w:val="00611776"/>
    <w:rsid w:val="00625269"/>
    <w:rsid w:val="0072522A"/>
    <w:rsid w:val="00727F80"/>
    <w:rsid w:val="00892471"/>
    <w:rsid w:val="008E3BAE"/>
    <w:rsid w:val="008F2DA3"/>
    <w:rsid w:val="008F742D"/>
    <w:rsid w:val="009037A0"/>
    <w:rsid w:val="0096705E"/>
    <w:rsid w:val="009750CD"/>
    <w:rsid w:val="009A5F32"/>
    <w:rsid w:val="00AB64B3"/>
    <w:rsid w:val="00B012B1"/>
    <w:rsid w:val="00B9618D"/>
    <w:rsid w:val="00BC4E07"/>
    <w:rsid w:val="00C256B0"/>
    <w:rsid w:val="00CA7CE3"/>
    <w:rsid w:val="00D04407"/>
    <w:rsid w:val="00D97CDF"/>
    <w:rsid w:val="00DD6D50"/>
    <w:rsid w:val="00E52AF6"/>
    <w:rsid w:val="00E90E36"/>
    <w:rsid w:val="00E92174"/>
    <w:rsid w:val="00ED0C01"/>
    <w:rsid w:val="00F479D3"/>
    <w:rsid w:val="00FD5B89"/>
    <w:rsid w:val="01ED7E24"/>
    <w:rsid w:val="03AB50A2"/>
    <w:rsid w:val="0B78364D"/>
    <w:rsid w:val="0C0D1EBB"/>
    <w:rsid w:val="0DB6221C"/>
    <w:rsid w:val="0EFC7238"/>
    <w:rsid w:val="0FAE3D25"/>
    <w:rsid w:val="0FF96BD5"/>
    <w:rsid w:val="10B75DC2"/>
    <w:rsid w:val="11786B71"/>
    <w:rsid w:val="12CD49F8"/>
    <w:rsid w:val="135F3AC5"/>
    <w:rsid w:val="14712AA6"/>
    <w:rsid w:val="1618771B"/>
    <w:rsid w:val="18603CA6"/>
    <w:rsid w:val="1ABE08D7"/>
    <w:rsid w:val="1BBD5F93"/>
    <w:rsid w:val="1EDB72BC"/>
    <w:rsid w:val="20D615A3"/>
    <w:rsid w:val="231167A0"/>
    <w:rsid w:val="23B14695"/>
    <w:rsid w:val="23EB3294"/>
    <w:rsid w:val="25241B92"/>
    <w:rsid w:val="25A708B0"/>
    <w:rsid w:val="26C864BA"/>
    <w:rsid w:val="282B445C"/>
    <w:rsid w:val="2AEF1ECC"/>
    <w:rsid w:val="2BFF7F6E"/>
    <w:rsid w:val="2D383EC4"/>
    <w:rsid w:val="2D3F6DD2"/>
    <w:rsid w:val="2DF7A2F6"/>
    <w:rsid w:val="300A2833"/>
    <w:rsid w:val="32CF59C8"/>
    <w:rsid w:val="32ED74BA"/>
    <w:rsid w:val="35760317"/>
    <w:rsid w:val="37A40B67"/>
    <w:rsid w:val="37FF62F7"/>
    <w:rsid w:val="39D13464"/>
    <w:rsid w:val="3E9F6AAB"/>
    <w:rsid w:val="3FF76ADD"/>
    <w:rsid w:val="43406EA5"/>
    <w:rsid w:val="45045743"/>
    <w:rsid w:val="45BC24B0"/>
    <w:rsid w:val="463218EB"/>
    <w:rsid w:val="46394DF9"/>
    <w:rsid w:val="466D58AC"/>
    <w:rsid w:val="4B025C0B"/>
    <w:rsid w:val="4F527380"/>
    <w:rsid w:val="51075635"/>
    <w:rsid w:val="5182682C"/>
    <w:rsid w:val="51911E83"/>
    <w:rsid w:val="51F56054"/>
    <w:rsid w:val="56503A7F"/>
    <w:rsid w:val="58B7148D"/>
    <w:rsid w:val="5ADD60DF"/>
    <w:rsid w:val="5D73006F"/>
    <w:rsid w:val="5E25366B"/>
    <w:rsid w:val="62437FFE"/>
    <w:rsid w:val="62476025"/>
    <w:rsid w:val="62D5650A"/>
    <w:rsid w:val="643F6A00"/>
    <w:rsid w:val="66EB38F9"/>
    <w:rsid w:val="67E14AF3"/>
    <w:rsid w:val="713E09DA"/>
    <w:rsid w:val="71D37A2F"/>
    <w:rsid w:val="729F523B"/>
    <w:rsid w:val="72E853B1"/>
    <w:rsid w:val="742941B5"/>
    <w:rsid w:val="74473B1D"/>
    <w:rsid w:val="75585D54"/>
    <w:rsid w:val="762127D3"/>
    <w:rsid w:val="792D31D2"/>
    <w:rsid w:val="7A405A18"/>
    <w:rsid w:val="7BFD6FD5"/>
    <w:rsid w:val="7D187C40"/>
    <w:rsid w:val="7D6A2185"/>
    <w:rsid w:val="7E830382"/>
    <w:rsid w:val="7EBD0286"/>
    <w:rsid w:val="B8FEC67B"/>
    <w:rsid w:val="F5E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</w:rPr>
  </w:style>
  <w:style w:type="paragraph" w:styleId="5">
    <w:name w:val="Body Text Indent 2"/>
    <w:basedOn w:val="1"/>
    <w:qFormat/>
    <w:uiPriority w:val="0"/>
    <w:pPr>
      <w:ind w:firstLine="420"/>
      <w:jc w:val="left"/>
    </w:pPr>
    <w:rPr>
      <w:rFonts w:ascii="宋体" w:hAnsi="宋体" w:eastAsia="宋体" w:cs="Times New Roman"/>
      <w:kern w:val="10"/>
      <w:szCs w:val="24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eading 1"/>
    <w:basedOn w:val="1"/>
    <w:qFormat/>
    <w:uiPriority w:val="1"/>
    <w:pPr>
      <w:ind w:left="987"/>
      <w:outlineLvl w:val="1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2">
    <w:name w:val="Heading 2"/>
    <w:basedOn w:val="1"/>
    <w:qFormat/>
    <w:uiPriority w:val="1"/>
    <w:pPr>
      <w:outlineLvl w:val="2"/>
    </w:pPr>
    <w:rPr>
      <w:b/>
      <w:bCs/>
      <w:sz w:val="21"/>
      <w:szCs w:val="21"/>
    </w:rPr>
  </w:style>
  <w:style w:type="paragraph" w:styleId="13">
    <w:name w:val="List Paragraph"/>
    <w:basedOn w:val="1"/>
    <w:qFormat/>
    <w:uiPriority w:val="1"/>
    <w:pPr>
      <w:ind w:left="987" w:right="1070" w:firstLine="413"/>
    </w:pPr>
  </w:style>
  <w:style w:type="paragraph" w:customStyle="1" w:styleId="14">
    <w:name w:val="Table Paragraph"/>
    <w:basedOn w:val="1"/>
    <w:qFormat/>
    <w:uiPriority w:val="1"/>
    <w:pPr>
      <w:spacing w:before="40"/>
      <w:jc w:val="center"/>
    </w:pPr>
  </w:style>
  <w:style w:type="character" w:customStyle="1" w:styleId="15">
    <w:name w:val="批注框文本 Char"/>
    <w:basedOn w:val="9"/>
    <w:link w:val="6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news_show1"/>
    <w:basedOn w:val="9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6596</Words>
  <Characters>10002</Characters>
  <Lines>60</Lines>
  <Paragraphs>17</Paragraphs>
  <TotalTime>2</TotalTime>
  <ScaleCrop>false</ScaleCrop>
  <LinksUpToDate>false</LinksUpToDate>
  <CharactersWithSpaces>10478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2020-12-31T23:46:00Z</dcterms:created>
  <dc:creator>Administrator</dc:creator>
  <cp:lastModifiedBy>小容</cp:lastModifiedBy>
  <dcterms:modified xsi:type="dcterms:W3CDTF">2022-03-29T07:07:00Z</dcterms:modified>
  <dc:title>&lt;4D6963726F736F667420576F7264202D2032303138C4EAB9E2C3F7C7F8B9FAC3F1CCE5D6CAD7B4BFF6B9ABB1A8&gt;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2020-12-30T00:00:00Z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6D84A7506E4D4C41B91B289C3BDA594E</vt:lpwstr>
  </property>
</Properties>
</file>