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48CC7" w14:textId="77777777" w:rsidR="002D5BC9" w:rsidRDefault="008D4D19">
      <w:pPr>
        <w:autoSpaceDE w:val="0"/>
        <w:spacing w:line="540" w:lineRule="exact"/>
        <w:jc w:val="left"/>
        <w:rPr>
          <w:rFonts w:ascii="黑体" w:eastAsia="黑体" w:hAnsi="宋体" w:cs="黑体"/>
        </w:rPr>
      </w:pPr>
      <w:r>
        <w:rPr>
          <w:rFonts w:ascii="黑体" w:eastAsia="黑体" w:hAnsi="宋体" w:cs="黑体" w:hint="eastAsia"/>
        </w:rPr>
        <w:t>附件1</w:t>
      </w:r>
    </w:p>
    <w:p w14:paraId="64F95D6C" w14:textId="77777777" w:rsidR="002D5BC9" w:rsidRDefault="008D4D19">
      <w:pPr>
        <w:spacing w:line="72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sz w:val="44"/>
          <w:szCs w:val="44"/>
        </w:rPr>
        <w:t>深圳市退役军人服务中心2022年保安服务项目</w:t>
      </w:r>
      <w:r>
        <w:rPr>
          <w:rFonts w:ascii="方正小标宋简体" w:eastAsia="方正小标宋简体" w:hAnsi="方正小标宋简体" w:cs="方正小标宋简体" w:hint="eastAsia"/>
          <w:kern w:val="0"/>
          <w:sz w:val="44"/>
          <w:szCs w:val="44"/>
        </w:rPr>
        <w:t>综合评分表</w:t>
      </w:r>
    </w:p>
    <w:p w14:paraId="4D81DBBD" w14:textId="77777777" w:rsidR="002D5BC9" w:rsidRDefault="002D5BC9">
      <w:pPr>
        <w:pStyle w:val="a5"/>
      </w:pPr>
    </w:p>
    <w:p w14:paraId="09D7C3E5" w14:textId="77777777" w:rsidR="002D5BC9" w:rsidRDefault="008D4D19">
      <w:pPr>
        <w:spacing w:line="400" w:lineRule="exact"/>
        <w:ind w:firstLineChars="200" w:firstLine="600"/>
        <w:rPr>
          <w:rFonts w:ascii="仿宋" w:eastAsia="仿宋" w:hAnsi="仿宋"/>
          <w:bCs/>
          <w:sz w:val="28"/>
          <w:szCs w:val="28"/>
        </w:rPr>
      </w:pPr>
      <w:r>
        <w:rPr>
          <w:rFonts w:ascii="仿宋_GB2312" w:hAnsi="仿宋_GB2312" w:cs="仿宋_GB2312" w:hint="eastAsia"/>
          <w:color w:val="000000"/>
          <w:sz w:val="28"/>
          <w:szCs w:val="28"/>
          <w:shd w:val="clear" w:color="auto" w:fill="FFFFFF"/>
        </w:rPr>
        <w:t>评标方法为综合评分法，具体评分标准和规则为：从价格、技术、商务三个评分因素由评标小组进行综合评分</w:t>
      </w:r>
      <w:r>
        <w:rPr>
          <w:rFonts w:ascii="仿宋_GB2312" w:hAnsi="仿宋_GB2312" w:cs="仿宋_GB2312" w:hint="eastAsia"/>
          <w:kern w:val="0"/>
          <w:sz w:val="28"/>
          <w:szCs w:val="28"/>
        </w:rPr>
        <w:t xml:space="preserve">。 </w:t>
      </w:r>
    </w:p>
    <w:p w14:paraId="3582E0B0" w14:textId="77777777" w:rsidR="002D5BC9" w:rsidRDefault="002D5BC9">
      <w:pPr>
        <w:tabs>
          <w:tab w:val="left" w:pos="1570"/>
        </w:tabs>
        <w:spacing w:line="400" w:lineRule="atLeast"/>
        <w:ind w:firstLineChars="200" w:firstLine="600"/>
        <w:rPr>
          <w:rFonts w:ascii="仿宋" w:eastAsia="仿宋" w:hAnsi="仿宋"/>
          <w:bCs/>
          <w:sz w:val="28"/>
          <w:szCs w:val="28"/>
        </w:rPr>
      </w:pPr>
    </w:p>
    <w:p w14:paraId="78F29820" w14:textId="77777777" w:rsidR="002D5BC9" w:rsidRDefault="008D4D19">
      <w:pPr>
        <w:tabs>
          <w:tab w:val="left" w:pos="1570"/>
        </w:tabs>
        <w:spacing w:line="400" w:lineRule="atLeast"/>
        <w:ind w:firstLineChars="200" w:firstLine="600"/>
        <w:rPr>
          <w:rFonts w:ascii="仿宋" w:eastAsia="仿宋" w:hAnsi="仿宋"/>
          <w:bCs/>
          <w:sz w:val="28"/>
          <w:szCs w:val="28"/>
        </w:rPr>
      </w:pPr>
      <w:r>
        <w:rPr>
          <w:rFonts w:ascii="仿宋" w:eastAsia="仿宋" w:hAnsi="仿宋" w:hint="eastAsia"/>
          <w:bCs/>
          <w:sz w:val="28"/>
          <w:szCs w:val="28"/>
        </w:rPr>
        <w:t>一、评分因素及分值</w:t>
      </w:r>
    </w:p>
    <w:tbl>
      <w:tblPr>
        <w:tblW w:w="90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65"/>
        <w:gridCol w:w="4568"/>
      </w:tblGrid>
      <w:tr w:rsidR="002D5BC9" w14:paraId="0583D008" w14:textId="77777777">
        <w:trPr>
          <w:trHeight w:val="90"/>
          <w:jc w:val="center"/>
        </w:trPr>
        <w:tc>
          <w:tcPr>
            <w:tcW w:w="4465" w:type="dxa"/>
            <w:tcBorders>
              <w:top w:val="single" w:sz="8" w:space="0" w:color="auto"/>
              <w:left w:val="single" w:sz="8" w:space="0" w:color="auto"/>
              <w:bottom w:val="single" w:sz="8" w:space="0" w:color="auto"/>
              <w:right w:val="single" w:sz="8" w:space="0" w:color="auto"/>
            </w:tcBorders>
            <w:vAlign w:val="center"/>
          </w:tcPr>
          <w:p w14:paraId="0DC2FBD0" w14:textId="77777777" w:rsidR="002D5BC9" w:rsidRDefault="008D4D19">
            <w:pPr>
              <w:spacing w:line="400" w:lineRule="exact"/>
              <w:jc w:val="center"/>
              <w:rPr>
                <w:rFonts w:ascii="仿宋" w:eastAsia="仿宋" w:hAnsi="仿宋"/>
                <w:b/>
                <w:sz w:val="28"/>
                <w:szCs w:val="28"/>
              </w:rPr>
            </w:pPr>
            <w:r>
              <w:rPr>
                <w:rFonts w:ascii="仿宋" w:eastAsia="仿宋" w:hAnsi="仿宋" w:hint="eastAsia"/>
                <w:b/>
                <w:sz w:val="28"/>
                <w:szCs w:val="28"/>
              </w:rPr>
              <w:t>评分因素</w:t>
            </w:r>
          </w:p>
        </w:tc>
        <w:tc>
          <w:tcPr>
            <w:tcW w:w="4568" w:type="dxa"/>
            <w:tcBorders>
              <w:top w:val="single" w:sz="8" w:space="0" w:color="auto"/>
              <w:left w:val="single" w:sz="8" w:space="0" w:color="auto"/>
              <w:bottom w:val="single" w:sz="8" w:space="0" w:color="auto"/>
              <w:right w:val="single" w:sz="8" w:space="0" w:color="auto"/>
            </w:tcBorders>
            <w:vAlign w:val="center"/>
          </w:tcPr>
          <w:p w14:paraId="0C431B87" w14:textId="77777777" w:rsidR="002D5BC9" w:rsidRDefault="008D4D19">
            <w:pPr>
              <w:spacing w:line="400" w:lineRule="exact"/>
              <w:jc w:val="center"/>
              <w:rPr>
                <w:rFonts w:ascii="仿宋" w:eastAsia="仿宋" w:hAnsi="仿宋"/>
                <w:b/>
                <w:sz w:val="28"/>
                <w:szCs w:val="28"/>
              </w:rPr>
            </w:pPr>
            <w:r>
              <w:rPr>
                <w:rFonts w:ascii="仿宋" w:eastAsia="仿宋" w:hAnsi="仿宋" w:hint="eastAsia"/>
                <w:b/>
                <w:sz w:val="28"/>
                <w:szCs w:val="28"/>
              </w:rPr>
              <w:t>分值</w:t>
            </w:r>
          </w:p>
        </w:tc>
      </w:tr>
      <w:tr w:rsidR="002D5BC9" w14:paraId="7D103947" w14:textId="77777777">
        <w:trPr>
          <w:trHeight w:val="354"/>
          <w:jc w:val="center"/>
        </w:trPr>
        <w:tc>
          <w:tcPr>
            <w:tcW w:w="4465" w:type="dxa"/>
            <w:tcBorders>
              <w:top w:val="single" w:sz="8" w:space="0" w:color="auto"/>
              <w:left w:val="single" w:sz="8" w:space="0" w:color="auto"/>
              <w:bottom w:val="single" w:sz="8" w:space="0" w:color="auto"/>
              <w:right w:val="single" w:sz="8" w:space="0" w:color="auto"/>
            </w:tcBorders>
            <w:vAlign w:val="center"/>
          </w:tcPr>
          <w:p w14:paraId="2CD0690C"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1、商务</w:t>
            </w:r>
          </w:p>
        </w:tc>
        <w:tc>
          <w:tcPr>
            <w:tcW w:w="4568" w:type="dxa"/>
            <w:tcBorders>
              <w:top w:val="single" w:sz="8" w:space="0" w:color="auto"/>
              <w:left w:val="single" w:sz="8" w:space="0" w:color="auto"/>
              <w:bottom w:val="single" w:sz="8" w:space="0" w:color="auto"/>
              <w:right w:val="single" w:sz="8" w:space="0" w:color="auto"/>
            </w:tcBorders>
            <w:vAlign w:val="center"/>
          </w:tcPr>
          <w:p w14:paraId="525AB64B"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40分</w:t>
            </w:r>
          </w:p>
        </w:tc>
      </w:tr>
      <w:tr w:rsidR="002D5BC9" w14:paraId="72D0C033" w14:textId="77777777">
        <w:trPr>
          <w:trHeight w:val="324"/>
          <w:jc w:val="center"/>
        </w:trPr>
        <w:tc>
          <w:tcPr>
            <w:tcW w:w="4465" w:type="dxa"/>
            <w:tcBorders>
              <w:top w:val="single" w:sz="8" w:space="0" w:color="auto"/>
              <w:left w:val="single" w:sz="8" w:space="0" w:color="auto"/>
              <w:bottom w:val="single" w:sz="8" w:space="0" w:color="auto"/>
              <w:right w:val="single" w:sz="8" w:space="0" w:color="auto"/>
            </w:tcBorders>
            <w:vAlign w:val="center"/>
          </w:tcPr>
          <w:p w14:paraId="7272576B"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2、技术</w:t>
            </w:r>
          </w:p>
        </w:tc>
        <w:tc>
          <w:tcPr>
            <w:tcW w:w="4568" w:type="dxa"/>
            <w:tcBorders>
              <w:top w:val="single" w:sz="8" w:space="0" w:color="auto"/>
              <w:left w:val="single" w:sz="8" w:space="0" w:color="auto"/>
              <w:bottom w:val="single" w:sz="8" w:space="0" w:color="auto"/>
              <w:right w:val="single" w:sz="8" w:space="0" w:color="auto"/>
            </w:tcBorders>
            <w:vAlign w:val="center"/>
          </w:tcPr>
          <w:p w14:paraId="2790A32D"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35分</w:t>
            </w:r>
          </w:p>
        </w:tc>
      </w:tr>
      <w:tr w:rsidR="002D5BC9" w14:paraId="2715DEBA" w14:textId="77777777">
        <w:trPr>
          <w:trHeight w:val="428"/>
          <w:jc w:val="center"/>
        </w:trPr>
        <w:tc>
          <w:tcPr>
            <w:tcW w:w="4465" w:type="dxa"/>
            <w:tcBorders>
              <w:top w:val="single" w:sz="8" w:space="0" w:color="auto"/>
              <w:left w:val="single" w:sz="8" w:space="0" w:color="auto"/>
              <w:bottom w:val="single" w:sz="8" w:space="0" w:color="auto"/>
              <w:right w:val="single" w:sz="8" w:space="0" w:color="auto"/>
            </w:tcBorders>
            <w:vAlign w:val="center"/>
          </w:tcPr>
          <w:p w14:paraId="4D6A4FF9"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3、价格</w:t>
            </w:r>
          </w:p>
        </w:tc>
        <w:tc>
          <w:tcPr>
            <w:tcW w:w="4568" w:type="dxa"/>
            <w:tcBorders>
              <w:top w:val="single" w:sz="8" w:space="0" w:color="auto"/>
              <w:left w:val="single" w:sz="8" w:space="0" w:color="auto"/>
              <w:bottom w:val="single" w:sz="8" w:space="0" w:color="auto"/>
              <w:right w:val="single" w:sz="8" w:space="0" w:color="auto"/>
            </w:tcBorders>
            <w:vAlign w:val="center"/>
          </w:tcPr>
          <w:p w14:paraId="028AEF95"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25分</w:t>
            </w:r>
          </w:p>
        </w:tc>
      </w:tr>
    </w:tbl>
    <w:p w14:paraId="0D0E56E0" w14:textId="77777777" w:rsidR="002D5BC9" w:rsidRDefault="008D4D19">
      <w:pPr>
        <w:tabs>
          <w:tab w:val="left" w:pos="1570"/>
        </w:tabs>
        <w:spacing w:line="400" w:lineRule="exact"/>
        <w:ind w:firstLineChars="200" w:firstLine="600"/>
        <w:rPr>
          <w:rFonts w:ascii="仿宋" w:eastAsia="仿宋" w:hAnsi="仿宋"/>
          <w:bCs/>
          <w:sz w:val="28"/>
          <w:szCs w:val="28"/>
        </w:rPr>
      </w:pPr>
      <w:r>
        <w:rPr>
          <w:rFonts w:ascii="仿宋" w:eastAsia="仿宋" w:hAnsi="仿宋" w:hint="eastAsia"/>
          <w:bCs/>
          <w:sz w:val="28"/>
          <w:szCs w:val="28"/>
        </w:rPr>
        <w:t>二、评分因素分值的具体分配</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1532"/>
        <w:gridCol w:w="870"/>
        <w:gridCol w:w="1283"/>
        <w:gridCol w:w="4711"/>
      </w:tblGrid>
      <w:tr w:rsidR="002D5BC9" w14:paraId="27FF661F" w14:textId="77777777">
        <w:trPr>
          <w:trHeight w:val="385"/>
          <w:jc w:val="center"/>
        </w:trPr>
        <w:tc>
          <w:tcPr>
            <w:tcW w:w="4608" w:type="dxa"/>
            <w:gridSpan w:val="4"/>
            <w:tcBorders>
              <w:top w:val="single" w:sz="4" w:space="0" w:color="auto"/>
              <w:left w:val="single" w:sz="4" w:space="0" w:color="auto"/>
              <w:bottom w:val="single" w:sz="4" w:space="0" w:color="auto"/>
              <w:right w:val="single" w:sz="4" w:space="0" w:color="auto"/>
            </w:tcBorders>
            <w:vAlign w:val="center"/>
          </w:tcPr>
          <w:p w14:paraId="7A27768F" w14:textId="77777777" w:rsidR="002D5BC9" w:rsidRDefault="008D4D19">
            <w:pPr>
              <w:spacing w:line="400" w:lineRule="exact"/>
              <w:jc w:val="center"/>
              <w:rPr>
                <w:rFonts w:ascii="仿宋" w:eastAsia="仿宋" w:hAnsi="仿宋"/>
                <w:b/>
                <w:sz w:val="28"/>
                <w:szCs w:val="28"/>
              </w:rPr>
            </w:pPr>
            <w:r>
              <w:rPr>
                <w:rFonts w:ascii="仿宋" w:eastAsia="仿宋" w:hAnsi="仿宋" w:hint="eastAsia"/>
                <w:b/>
                <w:sz w:val="28"/>
                <w:szCs w:val="28"/>
              </w:rPr>
              <w:t>评分因素</w:t>
            </w:r>
          </w:p>
        </w:tc>
        <w:tc>
          <w:tcPr>
            <w:tcW w:w="4711" w:type="dxa"/>
            <w:tcBorders>
              <w:top w:val="single" w:sz="4" w:space="0" w:color="auto"/>
              <w:left w:val="single" w:sz="4" w:space="0" w:color="auto"/>
              <w:bottom w:val="single" w:sz="4" w:space="0" w:color="auto"/>
              <w:right w:val="single" w:sz="4" w:space="0" w:color="auto"/>
            </w:tcBorders>
            <w:vAlign w:val="center"/>
          </w:tcPr>
          <w:p w14:paraId="56FC4C13" w14:textId="77777777" w:rsidR="002D5BC9" w:rsidRDefault="008D4D19">
            <w:pPr>
              <w:spacing w:line="400" w:lineRule="exact"/>
              <w:jc w:val="center"/>
              <w:rPr>
                <w:rFonts w:ascii="仿宋" w:eastAsia="仿宋" w:hAnsi="仿宋"/>
                <w:b/>
                <w:sz w:val="28"/>
                <w:szCs w:val="28"/>
              </w:rPr>
            </w:pPr>
            <w:r>
              <w:rPr>
                <w:rFonts w:ascii="仿宋" w:eastAsia="仿宋" w:hAnsi="仿宋" w:hint="eastAsia"/>
                <w:b/>
                <w:sz w:val="28"/>
                <w:szCs w:val="28"/>
              </w:rPr>
              <w:t>分值</w:t>
            </w:r>
          </w:p>
        </w:tc>
      </w:tr>
      <w:tr w:rsidR="002D5BC9" w14:paraId="6749F492" w14:textId="77777777">
        <w:trPr>
          <w:trHeight w:val="235"/>
          <w:jc w:val="center"/>
        </w:trPr>
        <w:tc>
          <w:tcPr>
            <w:tcW w:w="4608" w:type="dxa"/>
            <w:gridSpan w:val="4"/>
            <w:tcBorders>
              <w:top w:val="single" w:sz="4" w:space="0" w:color="auto"/>
              <w:left w:val="single" w:sz="4" w:space="0" w:color="auto"/>
              <w:bottom w:val="single" w:sz="4" w:space="0" w:color="auto"/>
              <w:right w:val="single" w:sz="4" w:space="0" w:color="auto"/>
            </w:tcBorders>
            <w:vAlign w:val="center"/>
          </w:tcPr>
          <w:p w14:paraId="0BFD7859"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（一）商务</w:t>
            </w:r>
          </w:p>
        </w:tc>
        <w:tc>
          <w:tcPr>
            <w:tcW w:w="4711" w:type="dxa"/>
            <w:tcBorders>
              <w:top w:val="single" w:sz="4" w:space="0" w:color="auto"/>
              <w:left w:val="single" w:sz="4" w:space="0" w:color="auto"/>
              <w:bottom w:val="single" w:sz="4" w:space="0" w:color="auto"/>
              <w:right w:val="single" w:sz="4" w:space="0" w:color="auto"/>
            </w:tcBorders>
            <w:vAlign w:val="center"/>
          </w:tcPr>
          <w:p w14:paraId="15FEB3F1"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40分</w:t>
            </w:r>
          </w:p>
        </w:tc>
      </w:tr>
      <w:tr w:rsidR="002D5BC9" w14:paraId="757D6AAE" w14:textId="77777777">
        <w:trPr>
          <w:trHeight w:val="370"/>
          <w:jc w:val="center"/>
        </w:trPr>
        <w:tc>
          <w:tcPr>
            <w:tcW w:w="923" w:type="dxa"/>
            <w:tcBorders>
              <w:top w:val="single" w:sz="4" w:space="0" w:color="auto"/>
              <w:left w:val="single" w:sz="4" w:space="0" w:color="auto"/>
              <w:bottom w:val="single" w:sz="4" w:space="0" w:color="auto"/>
              <w:right w:val="single" w:sz="4" w:space="0" w:color="auto"/>
            </w:tcBorders>
            <w:vAlign w:val="center"/>
          </w:tcPr>
          <w:p w14:paraId="1B3884F2"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序号</w:t>
            </w:r>
          </w:p>
        </w:tc>
        <w:tc>
          <w:tcPr>
            <w:tcW w:w="1532" w:type="dxa"/>
            <w:tcBorders>
              <w:top w:val="single" w:sz="4" w:space="0" w:color="auto"/>
              <w:left w:val="single" w:sz="4" w:space="0" w:color="auto"/>
              <w:bottom w:val="single" w:sz="4" w:space="0" w:color="auto"/>
              <w:right w:val="single" w:sz="4" w:space="0" w:color="auto"/>
            </w:tcBorders>
            <w:vAlign w:val="center"/>
          </w:tcPr>
          <w:p w14:paraId="6250EDB6"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评分项目</w:t>
            </w:r>
          </w:p>
        </w:tc>
        <w:tc>
          <w:tcPr>
            <w:tcW w:w="870" w:type="dxa"/>
            <w:tcBorders>
              <w:top w:val="single" w:sz="4" w:space="0" w:color="auto"/>
              <w:left w:val="single" w:sz="4" w:space="0" w:color="auto"/>
              <w:bottom w:val="single" w:sz="4" w:space="0" w:color="auto"/>
              <w:right w:val="single" w:sz="4" w:space="0" w:color="auto"/>
            </w:tcBorders>
            <w:vAlign w:val="center"/>
          </w:tcPr>
          <w:p w14:paraId="55BC48FD"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分值</w:t>
            </w:r>
          </w:p>
        </w:tc>
        <w:tc>
          <w:tcPr>
            <w:tcW w:w="1283" w:type="dxa"/>
            <w:tcBorders>
              <w:top w:val="single" w:sz="4" w:space="0" w:color="auto"/>
              <w:left w:val="single" w:sz="4" w:space="0" w:color="auto"/>
              <w:bottom w:val="single" w:sz="4" w:space="0" w:color="auto"/>
              <w:right w:val="single" w:sz="4" w:space="0" w:color="auto"/>
            </w:tcBorders>
            <w:vAlign w:val="center"/>
          </w:tcPr>
          <w:p w14:paraId="33490500"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评分</w:t>
            </w:r>
          </w:p>
          <w:p w14:paraId="1351AAD8"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方式</w:t>
            </w:r>
          </w:p>
        </w:tc>
        <w:tc>
          <w:tcPr>
            <w:tcW w:w="4711" w:type="dxa"/>
            <w:tcBorders>
              <w:top w:val="single" w:sz="4" w:space="0" w:color="auto"/>
              <w:left w:val="single" w:sz="4" w:space="0" w:color="auto"/>
              <w:bottom w:val="single" w:sz="4" w:space="0" w:color="auto"/>
              <w:right w:val="single" w:sz="4" w:space="0" w:color="auto"/>
            </w:tcBorders>
            <w:vAlign w:val="center"/>
          </w:tcPr>
          <w:p w14:paraId="3F13CBC7"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评分细则</w:t>
            </w:r>
          </w:p>
        </w:tc>
      </w:tr>
      <w:tr w:rsidR="002D5BC9" w14:paraId="608A0BFC" w14:textId="77777777">
        <w:trPr>
          <w:trHeight w:val="90"/>
          <w:jc w:val="center"/>
        </w:trPr>
        <w:tc>
          <w:tcPr>
            <w:tcW w:w="923" w:type="dxa"/>
            <w:tcBorders>
              <w:top w:val="single" w:sz="4" w:space="0" w:color="auto"/>
              <w:left w:val="single" w:sz="4" w:space="0" w:color="auto"/>
              <w:bottom w:val="single" w:sz="4" w:space="0" w:color="auto"/>
              <w:right w:val="single" w:sz="4" w:space="0" w:color="auto"/>
            </w:tcBorders>
            <w:vAlign w:val="center"/>
          </w:tcPr>
          <w:p w14:paraId="677289CC"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1</w:t>
            </w:r>
          </w:p>
        </w:tc>
        <w:tc>
          <w:tcPr>
            <w:tcW w:w="1532" w:type="dxa"/>
            <w:tcBorders>
              <w:top w:val="single" w:sz="4" w:space="0" w:color="auto"/>
              <w:left w:val="single" w:sz="4" w:space="0" w:color="auto"/>
              <w:bottom w:val="single" w:sz="4" w:space="0" w:color="auto"/>
              <w:right w:val="single" w:sz="4" w:space="0" w:color="auto"/>
            </w:tcBorders>
            <w:vAlign w:val="center"/>
          </w:tcPr>
          <w:p w14:paraId="301D493A"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资格（资质、认证）情况</w:t>
            </w:r>
          </w:p>
        </w:tc>
        <w:tc>
          <w:tcPr>
            <w:tcW w:w="870" w:type="dxa"/>
            <w:tcBorders>
              <w:top w:val="single" w:sz="4" w:space="0" w:color="auto"/>
              <w:left w:val="single" w:sz="4" w:space="0" w:color="auto"/>
              <w:bottom w:val="single" w:sz="4" w:space="0" w:color="auto"/>
              <w:right w:val="single" w:sz="4" w:space="0" w:color="auto"/>
            </w:tcBorders>
            <w:vAlign w:val="center"/>
          </w:tcPr>
          <w:p w14:paraId="6E8F020C"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6</w:t>
            </w:r>
          </w:p>
        </w:tc>
        <w:tc>
          <w:tcPr>
            <w:tcW w:w="1283" w:type="dxa"/>
            <w:tcBorders>
              <w:top w:val="single" w:sz="4" w:space="0" w:color="auto"/>
              <w:left w:val="single" w:sz="4" w:space="0" w:color="auto"/>
              <w:bottom w:val="single" w:sz="4" w:space="0" w:color="auto"/>
              <w:right w:val="single" w:sz="4" w:space="0" w:color="auto"/>
            </w:tcBorders>
            <w:vAlign w:val="center"/>
          </w:tcPr>
          <w:p w14:paraId="7F4E673D"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评委</w:t>
            </w:r>
          </w:p>
          <w:p w14:paraId="7DDB8A1D"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评分</w:t>
            </w:r>
          </w:p>
        </w:tc>
        <w:tc>
          <w:tcPr>
            <w:tcW w:w="4711" w:type="dxa"/>
            <w:tcBorders>
              <w:top w:val="single" w:sz="4" w:space="0" w:color="auto"/>
              <w:left w:val="single" w:sz="4" w:space="0" w:color="auto"/>
              <w:bottom w:val="single" w:sz="4" w:space="0" w:color="auto"/>
              <w:right w:val="single" w:sz="4" w:space="0" w:color="auto"/>
            </w:tcBorders>
            <w:vAlign w:val="center"/>
          </w:tcPr>
          <w:p w14:paraId="6A4E7D95" w14:textId="77777777" w:rsidR="002D5BC9" w:rsidRDefault="008D4D19">
            <w:pPr>
              <w:spacing w:line="400" w:lineRule="exact"/>
              <w:jc w:val="left"/>
              <w:rPr>
                <w:rFonts w:ascii="仿宋_GB2312" w:hAnsi="仿宋_GB2312" w:cs="仿宋_GB2312"/>
                <w:spacing w:val="0"/>
                <w:sz w:val="28"/>
                <w:szCs w:val="28"/>
              </w:rPr>
            </w:pPr>
            <w:r>
              <w:rPr>
                <w:rFonts w:hint="eastAsia"/>
              </w:rPr>
              <w:t>投标单位</w:t>
            </w:r>
            <w:r>
              <w:rPr>
                <w:rFonts w:ascii="仿宋_GB2312" w:hAnsi="仿宋_GB2312" w:cs="仿宋_GB2312" w:hint="eastAsia"/>
                <w:spacing w:val="0"/>
                <w:sz w:val="28"/>
                <w:szCs w:val="28"/>
              </w:rPr>
              <w:t>具备保安服务许可证的基础上，具有ISO9001质量管理体系证书、ISO14001环境管理体系认证证书、OHSAS18001职业健康安全管理体系认证证书等三证齐全的得6分，具有其中两个证书得3分，具备其中一个证书得2分。</w:t>
            </w:r>
          </w:p>
          <w:p w14:paraId="6034B17E" w14:textId="77777777" w:rsidR="002D5BC9" w:rsidRDefault="008D4D19">
            <w:pPr>
              <w:spacing w:line="400" w:lineRule="exact"/>
              <w:jc w:val="left"/>
            </w:pPr>
            <w:r>
              <w:rPr>
                <w:rFonts w:ascii="仿宋_GB2312" w:hAnsi="仿宋_GB2312" w:cs="仿宋_GB2312" w:hint="eastAsia"/>
                <w:spacing w:val="0"/>
                <w:sz w:val="28"/>
                <w:szCs w:val="28"/>
              </w:rPr>
              <w:t>需提供有效期内的证书复印件或扫描件，原件备查。</w:t>
            </w:r>
          </w:p>
        </w:tc>
      </w:tr>
      <w:tr w:rsidR="002D5BC9" w14:paraId="6CA8E36E" w14:textId="77777777">
        <w:trPr>
          <w:trHeight w:val="90"/>
          <w:jc w:val="center"/>
        </w:trPr>
        <w:tc>
          <w:tcPr>
            <w:tcW w:w="923" w:type="dxa"/>
            <w:tcBorders>
              <w:top w:val="single" w:sz="4" w:space="0" w:color="auto"/>
              <w:left w:val="single" w:sz="4" w:space="0" w:color="auto"/>
              <w:bottom w:val="single" w:sz="4" w:space="0" w:color="auto"/>
              <w:right w:val="single" w:sz="4" w:space="0" w:color="auto"/>
            </w:tcBorders>
            <w:vAlign w:val="center"/>
          </w:tcPr>
          <w:p w14:paraId="2AFA9AE4"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2</w:t>
            </w:r>
          </w:p>
        </w:tc>
        <w:tc>
          <w:tcPr>
            <w:tcW w:w="1532" w:type="dxa"/>
            <w:tcBorders>
              <w:top w:val="single" w:sz="4" w:space="0" w:color="auto"/>
              <w:left w:val="single" w:sz="4" w:space="0" w:color="auto"/>
              <w:bottom w:val="single" w:sz="4" w:space="0" w:color="auto"/>
              <w:right w:val="single" w:sz="4" w:space="0" w:color="auto"/>
            </w:tcBorders>
            <w:vAlign w:val="center"/>
          </w:tcPr>
          <w:p w14:paraId="6B14D639"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服务网点</w:t>
            </w:r>
          </w:p>
        </w:tc>
        <w:tc>
          <w:tcPr>
            <w:tcW w:w="870" w:type="dxa"/>
            <w:tcBorders>
              <w:top w:val="single" w:sz="4" w:space="0" w:color="auto"/>
              <w:left w:val="single" w:sz="4" w:space="0" w:color="auto"/>
              <w:bottom w:val="single" w:sz="4" w:space="0" w:color="auto"/>
              <w:right w:val="single" w:sz="4" w:space="0" w:color="auto"/>
            </w:tcBorders>
            <w:vAlign w:val="center"/>
          </w:tcPr>
          <w:p w14:paraId="196B27CB"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5</w:t>
            </w:r>
          </w:p>
        </w:tc>
        <w:tc>
          <w:tcPr>
            <w:tcW w:w="1283" w:type="dxa"/>
            <w:tcBorders>
              <w:top w:val="single" w:sz="4" w:space="0" w:color="auto"/>
              <w:left w:val="single" w:sz="4" w:space="0" w:color="auto"/>
              <w:bottom w:val="single" w:sz="4" w:space="0" w:color="auto"/>
              <w:right w:val="single" w:sz="4" w:space="0" w:color="auto"/>
            </w:tcBorders>
            <w:vAlign w:val="center"/>
          </w:tcPr>
          <w:p w14:paraId="3EE25D8E" w14:textId="77777777" w:rsidR="002D5BC9" w:rsidRDefault="008D4D19">
            <w:pPr>
              <w:spacing w:line="400" w:lineRule="exact"/>
              <w:jc w:val="center"/>
              <w:rPr>
                <w:rFonts w:ascii="仿宋_GB2312" w:hAnsi="仿宋_GB2312" w:cs="仿宋_GB2312"/>
                <w:spacing w:val="0"/>
                <w:sz w:val="28"/>
                <w:szCs w:val="28"/>
              </w:rPr>
            </w:pPr>
            <w:r>
              <w:rPr>
                <w:rFonts w:ascii="仿宋_GB2312" w:hAnsi="仿宋_GB2312" w:cs="仿宋_GB2312" w:hint="eastAsia"/>
                <w:spacing w:val="0"/>
                <w:sz w:val="28"/>
                <w:szCs w:val="28"/>
              </w:rPr>
              <w:t>评委</w:t>
            </w:r>
          </w:p>
          <w:p w14:paraId="0D2BDD04" w14:textId="77777777" w:rsidR="002D5BC9" w:rsidRDefault="008D4D19">
            <w:pPr>
              <w:spacing w:line="400" w:lineRule="exact"/>
              <w:jc w:val="center"/>
              <w:rPr>
                <w:rFonts w:ascii="仿宋_GB2312" w:hAnsi="仿宋_GB2312" w:cs="仿宋_GB2312"/>
                <w:spacing w:val="0"/>
                <w:sz w:val="28"/>
                <w:szCs w:val="28"/>
              </w:rPr>
            </w:pPr>
            <w:r>
              <w:rPr>
                <w:rFonts w:ascii="仿宋_GB2312" w:hAnsi="仿宋_GB2312" w:cs="仿宋_GB2312" w:hint="eastAsia"/>
                <w:spacing w:val="0"/>
                <w:sz w:val="28"/>
                <w:szCs w:val="28"/>
              </w:rPr>
              <w:lastRenderedPageBreak/>
              <w:t>评分</w:t>
            </w:r>
          </w:p>
        </w:tc>
        <w:tc>
          <w:tcPr>
            <w:tcW w:w="4711" w:type="dxa"/>
            <w:tcBorders>
              <w:top w:val="single" w:sz="4" w:space="0" w:color="auto"/>
              <w:left w:val="single" w:sz="4" w:space="0" w:color="auto"/>
              <w:bottom w:val="single" w:sz="4" w:space="0" w:color="auto"/>
              <w:right w:val="single" w:sz="4" w:space="0" w:color="auto"/>
            </w:tcBorders>
            <w:vAlign w:val="center"/>
          </w:tcPr>
          <w:p w14:paraId="66CAA06B" w14:textId="77777777" w:rsidR="002D5BC9" w:rsidRDefault="008D4D19">
            <w:pPr>
              <w:spacing w:line="400" w:lineRule="exact"/>
              <w:jc w:val="left"/>
              <w:rPr>
                <w:rFonts w:ascii="仿宋_GB2312" w:hAnsi="仿宋_GB2312" w:cs="仿宋_GB2312"/>
                <w:spacing w:val="0"/>
                <w:sz w:val="28"/>
                <w:szCs w:val="28"/>
              </w:rPr>
            </w:pPr>
            <w:r>
              <w:rPr>
                <w:rFonts w:ascii="仿宋_GB2312" w:hAnsi="仿宋_GB2312" w:cs="仿宋_GB2312" w:hint="eastAsia"/>
                <w:spacing w:val="0"/>
                <w:sz w:val="28"/>
                <w:szCs w:val="28"/>
              </w:rPr>
              <w:lastRenderedPageBreak/>
              <w:t>深圳企业或非深圳企业，但在深圳市</w:t>
            </w:r>
            <w:r>
              <w:rPr>
                <w:rFonts w:ascii="仿宋_GB2312" w:hAnsi="仿宋_GB2312" w:cs="仿宋_GB2312" w:hint="eastAsia"/>
                <w:spacing w:val="0"/>
                <w:sz w:val="28"/>
                <w:szCs w:val="28"/>
              </w:rPr>
              <w:lastRenderedPageBreak/>
              <w:t>有合法注册的分公司或办事处等机构的，或承诺中标后在深圳设立服务点，得5分。</w:t>
            </w:r>
          </w:p>
          <w:p w14:paraId="06790B08" w14:textId="77777777" w:rsidR="002D5BC9" w:rsidRDefault="008D4D19">
            <w:pPr>
              <w:spacing w:line="400" w:lineRule="exact"/>
              <w:jc w:val="left"/>
              <w:rPr>
                <w:rFonts w:ascii="仿宋_GB2312" w:hAnsi="仿宋_GB2312" w:cs="仿宋_GB2312"/>
                <w:spacing w:val="0"/>
                <w:sz w:val="28"/>
                <w:szCs w:val="28"/>
              </w:rPr>
            </w:pPr>
            <w:r>
              <w:rPr>
                <w:rFonts w:ascii="仿宋_GB2312" w:hAnsi="仿宋_GB2312" w:cs="仿宋_GB2312" w:hint="eastAsia"/>
                <w:spacing w:val="0"/>
                <w:sz w:val="28"/>
                <w:szCs w:val="28"/>
              </w:rPr>
              <w:t>需在投标文件中就设立的机构类型进行说明，并提供机构营业执照扫描件，原件备查；</w:t>
            </w:r>
          </w:p>
        </w:tc>
      </w:tr>
      <w:tr w:rsidR="002D5BC9" w14:paraId="6973402F" w14:textId="77777777">
        <w:trPr>
          <w:trHeight w:val="90"/>
          <w:jc w:val="center"/>
        </w:trPr>
        <w:tc>
          <w:tcPr>
            <w:tcW w:w="923" w:type="dxa"/>
            <w:tcBorders>
              <w:top w:val="single" w:sz="4" w:space="0" w:color="auto"/>
              <w:left w:val="single" w:sz="4" w:space="0" w:color="auto"/>
              <w:bottom w:val="single" w:sz="4" w:space="0" w:color="auto"/>
              <w:right w:val="single" w:sz="4" w:space="0" w:color="auto"/>
            </w:tcBorders>
            <w:vAlign w:val="center"/>
          </w:tcPr>
          <w:p w14:paraId="2629F5A3"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lastRenderedPageBreak/>
              <w:t>3</w:t>
            </w:r>
          </w:p>
        </w:tc>
        <w:tc>
          <w:tcPr>
            <w:tcW w:w="1532" w:type="dxa"/>
            <w:tcBorders>
              <w:top w:val="single" w:sz="4" w:space="0" w:color="auto"/>
              <w:left w:val="single" w:sz="4" w:space="0" w:color="auto"/>
              <w:bottom w:val="single" w:sz="4" w:space="0" w:color="auto"/>
              <w:right w:val="single" w:sz="4" w:space="0" w:color="auto"/>
            </w:tcBorders>
            <w:vAlign w:val="center"/>
          </w:tcPr>
          <w:p w14:paraId="32C13FAA"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获得荣誉</w:t>
            </w:r>
          </w:p>
        </w:tc>
        <w:tc>
          <w:tcPr>
            <w:tcW w:w="870" w:type="dxa"/>
            <w:tcBorders>
              <w:top w:val="single" w:sz="4" w:space="0" w:color="auto"/>
              <w:left w:val="single" w:sz="4" w:space="0" w:color="auto"/>
              <w:bottom w:val="single" w:sz="4" w:space="0" w:color="auto"/>
              <w:right w:val="single" w:sz="4" w:space="0" w:color="auto"/>
            </w:tcBorders>
            <w:vAlign w:val="center"/>
          </w:tcPr>
          <w:p w14:paraId="3AB4213E"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8</w:t>
            </w:r>
          </w:p>
        </w:tc>
        <w:tc>
          <w:tcPr>
            <w:tcW w:w="1283" w:type="dxa"/>
            <w:tcBorders>
              <w:top w:val="single" w:sz="4" w:space="0" w:color="auto"/>
              <w:left w:val="single" w:sz="4" w:space="0" w:color="auto"/>
              <w:bottom w:val="single" w:sz="4" w:space="0" w:color="auto"/>
              <w:right w:val="single" w:sz="4" w:space="0" w:color="auto"/>
            </w:tcBorders>
            <w:vAlign w:val="center"/>
          </w:tcPr>
          <w:p w14:paraId="2B6C221D"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评委</w:t>
            </w:r>
          </w:p>
          <w:p w14:paraId="6E657D29"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评分</w:t>
            </w:r>
          </w:p>
        </w:tc>
        <w:tc>
          <w:tcPr>
            <w:tcW w:w="4711" w:type="dxa"/>
            <w:tcBorders>
              <w:top w:val="single" w:sz="4" w:space="0" w:color="auto"/>
              <w:left w:val="single" w:sz="4" w:space="0" w:color="auto"/>
              <w:bottom w:val="single" w:sz="4" w:space="0" w:color="auto"/>
              <w:right w:val="single" w:sz="4" w:space="0" w:color="auto"/>
            </w:tcBorders>
            <w:vAlign w:val="center"/>
          </w:tcPr>
          <w:p w14:paraId="467F8ACD"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spacing w:val="0"/>
                <w:sz w:val="28"/>
                <w:szCs w:val="28"/>
              </w:rPr>
              <w:t>投标单位承接</w:t>
            </w:r>
            <w:r>
              <w:rPr>
                <w:rFonts w:ascii="仿宋_GB2312" w:hAnsi="仿宋_GB2312" w:cs="仿宋_GB2312" w:hint="eastAsia"/>
                <w:spacing w:val="0"/>
                <w:sz w:val="28"/>
                <w:szCs w:val="28"/>
              </w:rPr>
              <w:t>过</w:t>
            </w:r>
            <w:r>
              <w:rPr>
                <w:rFonts w:ascii="仿宋_GB2312" w:hAnsi="仿宋_GB2312" w:cs="仿宋_GB2312"/>
                <w:spacing w:val="0"/>
                <w:sz w:val="28"/>
                <w:szCs w:val="28"/>
              </w:rPr>
              <w:t>的服务项目中获得国家级荣誉1次</w:t>
            </w:r>
            <w:r>
              <w:rPr>
                <w:rFonts w:ascii="仿宋_GB2312" w:hAnsi="仿宋_GB2312" w:cs="仿宋_GB2312" w:hint="eastAsia"/>
                <w:spacing w:val="0"/>
                <w:sz w:val="28"/>
                <w:szCs w:val="28"/>
              </w:rPr>
              <w:t>以上</w:t>
            </w:r>
            <w:r>
              <w:rPr>
                <w:rFonts w:ascii="仿宋_GB2312" w:hAnsi="仿宋_GB2312" w:cs="仿宋_GB2312"/>
                <w:spacing w:val="0"/>
                <w:sz w:val="28"/>
                <w:szCs w:val="28"/>
              </w:rPr>
              <w:t>或省级荣誉2次</w:t>
            </w:r>
            <w:r>
              <w:rPr>
                <w:rFonts w:ascii="仿宋_GB2312" w:hAnsi="仿宋_GB2312" w:cs="仿宋_GB2312" w:hint="eastAsia"/>
                <w:spacing w:val="0"/>
                <w:sz w:val="28"/>
                <w:szCs w:val="28"/>
              </w:rPr>
              <w:t>以上</w:t>
            </w:r>
            <w:r>
              <w:rPr>
                <w:rFonts w:ascii="仿宋_GB2312" w:hAnsi="仿宋_GB2312" w:cs="仿宋_GB2312"/>
                <w:spacing w:val="0"/>
                <w:sz w:val="28"/>
                <w:szCs w:val="28"/>
              </w:rPr>
              <w:t>或市级荣誉</w:t>
            </w:r>
            <w:r>
              <w:rPr>
                <w:rFonts w:ascii="仿宋_GB2312" w:hAnsi="仿宋_GB2312" w:cs="仿宋_GB2312" w:hint="eastAsia"/>
                <w:spacing w:val="0"/>
                <w:sz w:val="28"/>
                <w:szCs w:val="28"/>
              </w:rPr>
              <w:t>以上</w:t>
            </w:r>
            <w:r>
              <w:rPr>
                <w:rFonts w:ascii="仿宋_GB2312" w:hAnsi="仿宋_GB2312" w:cs="仿宋_GB2312"/>
                <w:spacing w:val="0"/>
                <w:sz w:val="28"/>
                <w:szCs w:val="28"/>
              </w:rPr>
              <w:t>3次，评价</w:t>
            </w:r>
            <w:proofErr w:type="gramStart"/>
            <w:r>
              <w:rPr>
                <w:rFonts w:ascii="仿宋_GB2312" w:hAnsi="仿宋_GB2312" w:cs="仿宋_GB2312"/>
                <w:spacing w:val="0"/>
                <w:sz w:val="28"/>
                <w:szCs w:val="28"/>
              </w:rPr>
              <w:t>为优得</w:t>
            </w:r>
            <w:r>
              <w:rPr>
                <w:rFonts w:ascii="仿宋_GB2312" w:hAnsi="仿宋_GB2312" w:cs="仿宋_GB2312" w:hint="eastAsia"/>
                <w:spacing w:val="0"/>
                <w:sz w:val="28"/>
                <w:szCs w:val="28"/>
              </w:rPr>
              <w:t>8</w:t>
            </w:r>
            <w:r>
              <w:rPr>
                <w:rFonts w:ascii="仿宋_GB2312" w:hAnsi="仿宋_GB2312" w:cs="仿宋_GB2312"/>
                <w:spacing w:val="0"/>
                <w:sz w:val="28"/>
                <w:szCs w:val="28"/>
              </w:rPr>
              <w:t>分</w:t>
            </w:r>
            <w:proofErr w:type="gramEnd"/>
            <w:r>
              <w:rPr>
                <w:rFonts w:ascii="仿宋_GB2312" w:hAnsi="仿宋_GB2312" w:cs="仿宋_GB2312"/>
                <w:spacing w:val="0"/>
                <w:sz w:val="28"/>
                <w:szCs w:val="28"/>
              </w:rPr>
              <w:t>；获得市级荣誉1次以上评价</w:t>
            </w:r>
            <w:proofErr w:type="gramStart"/>
            <w:r>
              <w:rPr>
                <w:rFonts w:ascii="仿宋_GB2312" w:hAnsi="仿宋_GB2312" w:cs="仿宋_GB2312"/>
                <w:spacing w:val="0"/>
                <w:sz w:val="28"/>
                <w:szCs w:val="28"/>
              </w:rPr>
              <w:t>为良得</w:t>
            </w:r>
            <w:r>
              <w:rPr>
                <w:rFonts w:ascii="仿宋_GB2312" w:hAnsi="仿宋_GB2312" w:cs="仿宋_GB2312" w:hint="eastAsia"/>
                <w:spacing w:val="0"/>
                <w:sz w:val="28"/>
                <w:szCs w:val="28"/>
              </w:rPr>
              <w:t>5</w:t>
            </w:r>
            <w:r>
              <w:rPr>
                <w:rFonts w:ascii="仿宋_GB2312" w:hAnsi="仿宋_GB2312" w:cs="仿宋_GB2312"/>
                <w:spacing w:val="0"/>
                <w:sz w:val="28"/>
                <w:szCs w:val="28"/>
              </w:rPr>
              <w:t>分</w:t>
            </w:r>
            <w:proofErr w:type="gramEnd"/>
            <w:r>
              <w:rPr>
                <w:rFonts w:ascii="仿宋_GB2312" w:hAnsi="仿宋_GB2312" w:cs="仿宋_GB2312"/>
                <w:spacing w:val="0"/>
                <w:sz w:val="28"/>
                <w:szCs w:val="28"/>
              </w:rPr>
              <w:t>，未获</w:t>
            </w:r>
            <w:r>
              <w:rPr>
                <w:rFonts w:ascii="仿宋_GB2312" w:hAnsi="仿宋_GB2312" w:cs="仿宋_GB2312" w:hint="eastAsia"/>
                <w:spacing w:val="0"/>
                <w:sz w:val="28"/>
                <w:szCs w:val="28"/>
              </w:rPr>
              <w:t>得任何荣誉</w:t>
            </w:r>
            <w:r>
              <w:rPr>
                <w:rFonts w:ascii="仿宋_GB2312" w:hAnsi="仿宋_GB2312" w:cs="仿宋_GB2312"/>
                <w:spacing w:val="0"/>
                <w:sz w:val="28"/>
                <w:szCs w:val="28"/>
              </w:rPr>
              <w:t>的评价为差得0分。</w:t>
            </w:r>
          </w:p>
          <w:p w14:paraId="25FCAC85" w14:textId="77777777" w:rsidR="002D5BC9" w:rsidRDefault="008D4D19">
            <w:pPr>
              <w:spacing w:line="400" w:lineRule="exact"/>
            </w:pPr>
            <w:r>
              <w:rPr>
                <w:rFonts w:ascii="仿宋_GB2312" w:hAnsi="仿宋_GB2312" w:cs="仿宋_GB2312" w:hint="eastAsia"/>
                <w:spacing w:val="0"/>
                <w:sz w:val="28"/>
                <w:szCs w:val="28"/>
              </w:rPr>
              <w:t>投标单位须提供相关证明。</w:t>
            </w:r>
          </w:p>
        </w:tc>
      </w:tr>
      <w:tr w:rsidR="002D5BC9" w14:paraId="042E4FC4" w14:textId="77777777">
        <w:trPr>
          <w:trHeight w:val="78"/>
          <w:jc w:val="center"/>
        </w:trPr>
        <w:tc>
          <w:tcPr>
            <w:tcW w:w="923" w:type="dxa"/>
            <w:tcBorders>
              <w:top w:val="single" w:sz="4" w:space="0" w:color="auto"/>
              <w:left w:val="single" w:sz="4" w:space="0" w:color="auto"/>
              <w:bottom w:val="single" w:sz="4" w:space="0" w:color="auto"/>
              <w:right w:val="single" w:sz="4" w:space="0" w:color="auto"/>
            </w:tcBorders>
            <w:vAlign w:val="center"/>
          </w:tcPr>
          <w:p w14:paraId="05722B10"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4</w:t>
            </w:r>
          </w:p>
        </w:tc>
        <w:tc>
          <w:tcPr>
            <w:tcW w:w="1532" w:type="dxa"/>
            <w:tcBorders>
              <w:top w:val="single" w:sz="4" w:space="0" w:color="auto"/>
              <w:left w:val="single" w:sz="4" w:space="0" w:color="auto"/>
              <w:bottom w:val="single" w:sz="4" w:space="0" w:color="auto"/>
              <w:right w:val="single" w:sz="4" w:space="0" w:color="auto"/>
            </w:tcBorders>
            <w:vAlign w:val="center"/>
          </w:tcPr>
          <w:p w14:paraId="07EAAC14"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同类项目业绩</w:t>
            </w:r>
          </w:p>
        </w:tc>
        <w:tc>
          <w:tcPr>
            <w:tcW w:w="870" w:type="dxa"/>
            <w:tcBorders>
              <w:top w:val="single" w:sz="4" w:space="0" w:color="auto"/>
              <w:left w:val="single" w:sz="4" w:space="0" w:color="auto"/>
              <w:bottom w:val="single" w:sz="4" w:space="0" w:color="auto"/>
              <w:right w:val="single" w:sz="4" w:space="0" w:color="auto"/>
            </w:tcBorders>
            <w:vAlign w:val="center"/>
          </w:tcPr>
          <w:p w14:paraId="50D835A2"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10</w:t>
            </w:r>
          </w:p>
        </w:tc>
        <w:tc>
          <w:tcPr>
            <w:tcW w:w="1283" w:type="dxa"/>
            <w:tcBorders>
              <w:top w:val="single" w:sz="4" w:space="0" w:color="auto"/>
              <w:left w:val="single" w:sz="4" w:space="0" w:color="auto"/>
              <w:bottom w:val="single" w:sz="4" w:space="0" w:color="auto"/>
              <w:right w:val="single" w:sz="4" w:space="0" w:color="auto"/>
            </w:tcBorders>
            <w:vAlign w:val="center"/>
          </w:tcPr>
          <w:p w14:paraId="118E74CD"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评委</w:t>
            </w:r>
          </w:p>
          <w:p w14:paraId="212393FF"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评分</w:t>
            </w:r>
          </w:p>
        </w:tc>
        <w:tc>
          <w:tcPr>
            <w:tcW w:w="4711" w:type="dxa"/>
            <w:tcBorders>
              <w:top w:val="single" w:sz="4" w:space="0" w:color="auto"/>
              <w:left w:val="single" w:sz="4" w:space="0" w:color="auto"/>
              <w:bottom w:val="single" w:sz="4" w:space="0" w:color="auto"/>
              <w:right w:val="single" w:sz="4" w:space="0" w:color="auto"/>
            </w:tcBorders>
            <w:vAlign w:val="center"/>
          </w:tcPr>
          <w:p w14:paraId="6CF167F7" w14:textId="77777777" w:rsidR="002D5BC9" w:rsidRDefault="008D4D19">
            <w:pPr>
              <w:spacing w:line="400" w:lineRule="exact"/>
              <w:rPr>
                <w:rFonts w:ascii="仿宋" w:eastAsia="仿宋" w:hAnsi="仿宋" w:cs="宋体"/>
                <w:sz w:val="28"/>
                <w:szCs w:val="28"/>
              </w:rPr>
            </w:pPr>
            <w:r>
              <w:rPr>
                <w:rFonts w:ascii="仿宋_GB2312" w:hAnsi="仿宋_GB2312" w:cs="仿宋_GB2312" w:hint="eastAsia"/>
                <w:spacing w:val="0"/>
                <w:sz w:val="28"/>
                <w:szCs w:val="28"/>
              </w:rPr>
              <w:t>近三年投标单位曾承接过各级行政机关、事业单位或大型企业保安服务项目，每提供一项得2分，最高不超过10分。（投标单位须提供中标通知书或合同关键页的复印件加盖公章，原件备查。）</w:t>
            </w:r>
          </w:p>
        </w:tc>
      </w:tr>
      <w:tr w:rsidR="002D5BC9" w14:paraId="03D5F793" w14:textId="77777777">
        <w:trPr>
          <w:trHeight w:val="78"/>
          <w:jc w:val="center"/>
        </w:trPr>
        <w:tc>
          <w:tcPr>
            <w:tcW w:w="923" w:type="dxa"/>
            <w:tcBorders>
              <w:top w:val="single" w:sz="4" w:space="0" w:color="auto"/>
              <w:left w:val="single" w:sz="4" w:space="0" w:color="auto"/>
              <w:bottom w:val="single" w:sz="4" w:space="0" w:color="auto"/>
              <w:right w:val="single" w:sz="4" w:space="0" w:color="auto"/>
            </w:tcBorders>
            <w:vAlign w:val="center"/>
          </w:tcPr>
          <w:p w14:paraId="7FB6CE5E"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5</w:t>
            </w:r>
          </w:p>
        </w:tc>
        <w:tc>
          <w:tcPr>
            <w:tcW w:w="1532" w:type="dxa"/>
            <w:tcBorders>
              <w:top w:val="single" w:sz="4" w:space="0" w:color="auto"/>
              <w:left w:val="single" w:sz="4" w:space="0" w:color="auto"/>
              <w:bottom w:val="single" w:sz="4" w:space="0" w:color="auto"/>
              <w:right w:val="single" w:sz="4" w:space="0" w:color="auto"/>
            </w:tcBorders>
            <w:vAlign w:val="center"/>
          </w:tcPr>
          <w:p w14:paraId="2317E6E2"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社会责任</w:t>
            </w:r>
          </w:p>
        </w:tc>
        <w:tc>
          <w:tcPr>
            <w:tcW w:w="870" w:type="dxa"/>
            <w:tcBorders>
              <w:top w:val="single" w:sz="4" w:space="0" w:color="auto"/>
              <w:left w:val="single" w:sz="4" w:space="0" w:color="auto"/>
              <w:bottom w:val="single" w:sz="4" w:space="0" w:color="auto"/>
              <w:right w:val="single" w:sz="4" w:space="0" w:color="auto"/>
            </w:tcBorders>
            <w:vAlign w:val="center"/>
          </w:tcPr>
          <w:p w14:paraId="670133F5"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6</w:t>
            </w:r>
          </w:p>
        </w:tc>
        <w:tc>
          <w:tcPr>
            <w:tcW w:w="1283" w:type="dxa"/>
            <w:tcBorders>
              <w:top w:val="single" w:sz="4" w:space="0" w:color="auto"/>
              <w:left w:val="single" w:sz="4" w:space="0" w:color="auto"/>
              <w:bottom w:val="single" w:sz="4" w:space="0" w:color="auto"/>
              <w:right w:val="single" w:sz="4" w:space="0" w:color="auto"/>
            </w:tcBorders>
            <w:vAlign w:val="center"/>
          </w:tcPr>
          <w:p w14:paraId="34331F43"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评委</w:t>
            </w:r>
          </w:p>
          <w:p w14:paraId="28431E57"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评分</w:t>
            </w:r>
          </w:p>
        </w:tc>
        <w:tc>
          <w:tcPr>
            <w:tcW w:w="4711" w:type="dxa"/>
            <w:tcBorders>
              <w:top w:val="single" w:sz="4" w:space="0" w:color="auto"/>
              <w:left w:val="single" w:sz="4" w:space="0" w:color="auto"/>
              <w:bottom w:val="single" w:sz="4" w:space="0" w:color="auto"/>
              <w:right w:val="single" w:sz="4" w:space="0" w:color="auto"/>
            </w:tcBorders>
            <w:vAlign w:val="center"/>
          </w:tcPr>
          <w:p w14:paraId="31EFB0A5"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近三年投标单位</w:t>
            </w:r>
            <w:proofErr w:type="gramStart"/>
            <w:r>
              <w:rPr>
                <w:rFonts w:ascii="仿宋_GB2312" w:hAnsi="仿宋_GB2312" w:cs="仿宋_GB2312" w:hint="eastAsia"/>
                <w:spacing w:val="0"/>
                <w:sz w:val="28"/>
                <w:szCs w:val="28"/>
              </w:rPr>
              <w:t>践行</w:t>
            </w:r>
            <w:proofErr w:type="gramEnd"/>
            <w:r>
              <w:rPr>
                <w:rFonts w:ascii="仿宋_GB2312" w:hAnsi="仿宋_GB2312" w:cs="仿宋_GB2312" w:hint="eastAsia"/>
                <w:spacing w:val="0"/>
                <w:sz w:val="28"/>
                <w:szCs w:val="28"/>
              </w:rPr>
              <w:t>社会责任情况（包括但不限于拥军优属、扶残助残、疫情防控等），提供3项以上得6分；2项得4分；1项提供得2分；未提供得0分。</w:t>
            </w:r>
          </w:p>
          <w:p w14:paraId="535876E4" w14:textId="77777777" w:rsidR="002D5BC9" w:rsidRDefault="008D4D19">
            <w:pPr>
              <w:spacing w:line="400" w:lineRule="exact"/>
            </w:pPr>
            <w:r>
              <w:rPr>
                <w:rFonts w:ascii="仿宋_GB2312" w:hAnsi="仿宋_GB2312" w:cs="仿宋_GB2312" w:hint="eastAsia"/>
                <w:spacing w:val="0"/>
                <w:sz w:val="28"/>
                <w:szCs w:val="28"/>
              </w:rPr>
              <w:t>以上须提供相关证明。</w:t>
            </w:r>
          </w:p>
        </w:tc>
      </w:tr>
      <w:tr w:rsidR="002D5BC9" w14:paraId="0E90D3C4" w14:textId="77777777">
        <w:trPr>
          <w:trHeight w:val="78"/>
          <w:jc w:val="center"/>
        </w:trPr>
        <w:tc>
          <w:tcPr>
            <w:tcW w:w="923" w:type="dxa"/>
            <w:tcBorders>
              <w:top w:val="single" w:sz="4" w:space="0" w:color="auto"/>
              <w:left w:val="single" w:sz="4" w:space="0" w:color="auto"/>
              <w:bottom w:val="single" w:sz="4" w:space="0" w:color="auto"/>
              <w:right w:val="single" w:sz="4" w:space="0" w:color="auto"/>
            </w:tcBorders>
            <w:vAlign w:val="center"/>
          </w:tcPr>
          <w:p w14:paraId="428787B6"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6</w:t>
            </w:r>
          </w:p>
        </w:tc>
        <w:tc>
          <w:tcPr>
            <w:tcW w:w="1532" w:type="dxa"/>
            <w:tcBorders>
              <w:top w:val="single" w:sz="4" w:space="0" w:color="auto"/>
              <w:left w:val="single" w:sz="4" w:space="0" w:color="auto"/>
              <w:bottom w:val="single" w:sz="4" w:space="0" w:color="auto"/>
              <w:right w:val="single" w:sz="4" w:space="0" w:color="auto"/>
            </w:tcBorders>
            <w:vAlign w:val="center"/>
          </w:tcPr>
          <w:p w14:paraId="646E2BA1"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诚信情况</w:t>
            </w:r>
          </w:p>
        </w:tc>
        <w:tc>
          <w:tcPr>
            <w:tcW w:w="870" w:type="dxa"/>
            <w:tcBorders>
              <w:top w:val="single" w:sz="4" w:space="0" w:color="auto"/>
              <w:left w:val="single" w:sz="4" w:space="0" w:color="auto"/>
              <w:bottom w:val="single" w:sz="4" w:space="0" w:color="auto"/>
              <w:right w:val="single" w:sz="4" w:space="0" w:color="auto"/>
            </w:tcBorders>
            <w:vAlign w:val="center"/>
          </w:tcPr>
          <w:p w14:paraId="718CA982"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5</w:t>
            </w:r>
          </w:p>
        </w:tc>
        <w:tc>
          <w:tcPr>
            <w:tcW w:w="1283" w:type="dxa"/>
            <w:tcBorders>
              <w:top w:val="single" w:sz="4" w:space="0" w:color="auto"/>
              <w:left w:val="single" w:sz="4" w:space="0" w:color="auto"/>
              <w:bottom w:val="single" w:sz="4" w:space="0" w:color="auto"/>
              <w:right w:val="single" w:sz="4" w:space="0" w:color="auto"/>
            </w:tcBorders>
            <w:vAlign w:val="center"/>
          </w:tcPr>
          <w:p w14:paraId="3C4FE141"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评委</w:t>
            </w:r>
          </w:p>
          <w:p w14:paraId="5F814C5C"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评分</w:t>
            </w:r>
          </w:p>
        </w:tc>
        <w:tc>
          <w:tcPr>
            <w:tcW w:w="4711" w:type="dxa"/>
            <w:tcBorders>
              <w:top w:val="single" w:sz="4" w:space="0" w:color="auto"/>
              <w:left w:val="single" w:sz="4" w:space="0" w:color="auto"/>
              <w:bottom w:val="single" w:sz="4" w:space="0" w:color="auto"/>
              <w:right w:val="single" w:sz="4" w:space="0" w:color="auto"/>
            </w:tcBorders>
            <w:vAlign w:val="center"/>
          </w:tcPr>
          <w:p w14:paraId="7E5B45C7"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投标单位在参与政府采购活动中存在诚信相关问题且在主管部门相关处理措施实施期限内的，本项不得分，否则得5分。投标单位须提供诚信承诺函。</w:t>
            </w:r>
          </w:p>
        </w:tc>
      </w:tr>
      <w:tr w:rsidR="002D5BC9" w14:paraId="00168465" w14:textId="77777777">
        <w:trPr>
          <w:trHeight w:val="675"/>
          <w:jc w:val="center"/>
        </w:trPr>
        <w:tc>
          <w:tcPr>
            <w:tcW w:w="4608" w:type="dxa"/>
            <w:gridSpan w:val="4"/>
            <w:tcBorders>
              <w:top w:val="single" w:sz="4" w:space="0" w:color="auto"/>
              <w:left w:val="single" w:sz="4" w:space="0" w:color="auto"/>
              <w:bottom w:val="single" w:sz="4" w:space="0" w:color="auto"/>
              <w:right w:val="single" w:sz="4" w:space="0" w:color="auto"/>
            </w:tcBorders>
            <w:vAlign w:val="center"/>
          </w:tcPr>
          <w:p w14:paraId="6518AC0A"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（二）技术</w:t>
            </w:r>
          </w:p>
        </w:tc>
        <w:tc>
          <w:tcPr>
            <w:tcW w:w="4711" w:type="dxa"/>
            <w:tcBorders>
              <w:top w:val="single" w:sz="4" w:space="0" w:color="auto"/>
              <w:left w:val="single" w:sz="4" w:space="0" w:color="auto"/>
              <w:bottom w:val="single" w:sz="4" w:space="0" w:color="auto"/>
              <w:right w:val="single" w:sz="4" w:space="0" w:color="auto"/>
            </w:tcBorders>
            <w:vAlign w:val="center"/>
          </w:tcPr>
          <w:p w14:paraId="7E8CF16B"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35分</w:t>
            </w:r>
          </w:p>
        </w:tc>
      </w:tr>
      <w:tr w:rsidR="002D5BC9" w14:paraId="74D67C29" w14:textId="77777777">
        <w:trPr>
          <w:trHeight w:val="780"/>
          <w:jc w:val="center"/>
        </w:trPr>
        <w:tc>
          <w:tcPr>
            <w:tcW w:w="923" w:type="dxa"/>
            <w:tcBorders>
              <w:top w:val="single" w:sz="4" w:space="0" w:color="auto"/>
              <w:left w:val="single" w:sz="4" w:space="0" w:color="auto"/>
              <w:bottom w:val="single" w:sz="4" w:space="0" w:color="auto"/>
              <w:right w:val="single" w:sz="4" w:space="0" w:color="auto"/>
            </w:tcBorders>
            <w:vAlign w:val="center"/>
          </w:tcPr>
          <w:p w14:paraId="7AE1C72B"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lastRenderedPageBreak/>
              <w:t>序号</w:t>
            </w:r>
          </w:p>
        </w:tc>
        <w:tc>
          <w:tcPr>
            <w:tcW w:w="1532" w:type="dxa"/>
            <w:tcBorders>
              <w:top w:val="single" w:sz="4" w:space="0" w:color="auto"/>
              <w:left w:val="single" w:sz="4" w:space="0" w:color="auto"/>
              <w:bottom w:val="single" w:sz="4" w:space="0" w:color="auto"/>
              <w:right w:val="single" w:sz="4" w:space="0" w:color="auto"/>
            </w:tcBorders>
            <w:vAlign w:val="center"/>
          </w:tcPr>
          <w:p w14:paraId="42A2AA78"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评分项目</w:t>
            </w:r>
          </w:p>
        </w:tc>
        <w:tc>
          <w:tcPr>
            <w:tcW w:w="870" w:type="dxa"/>
            <w:tcBorders>
              <w:top w:val="single" w:sz="4" w:space="0" w:color="auto"/>
              <w:left w:val="single" w:sz="4" w:space="0" w:color="auto"/>
              <w:bottom w:val="single" w:sz="4" w:space="0" w:color="auto"/>
              <w:right w:val="single" w:sz="4" w:space="0" w:color="auto"/>
            </w:tcBorders>
            <w:vAlign w:val="center"/>
          </w:tcPr>
          <w:p w14:paraId="757289CB"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分值</w:t>
            </w:r>
          </w:p>
        </w:tc>
        <w:tc>
          <w:tcPr>
            <w:tcW w:w="1283" w:type="dxa"/>
            <w:tcBorders>
              <w:top w:val="single" w:sz="4" w:space="0" w:color="auto"/>
              <w:left w:val="single" w:sz="4" w:space="0" w:color="auto"/>
              <w:bottom w:val="single" w:sz="4" w:space="0" w:color="auto"/>
              <w:right w:val="single" w:sz="4" w:space="0" w:color="auto"/>
            </w:tcBorders>
            <w:vAlign w:val="center"/>
          </w:tcPr>
          <w:p w14:paraId="461D2689"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评分</w:t>
            </w:r>
          </w:p>
          <w:p w14:paraId="675C1DEC"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方式</w:t>
            </w:r>
          </w:p>
        </w:tc>
        <w:tc>
          <w:tcPr>
            <w:tcW w:w="4711" w:type="dxa"/>
            <w:tcBorders>
              <w:top w:val="single" w:sz="4" w:space="0" w:color="auto"/>
              <w:left w:val="single" w:sz="4" w:space="0" w:color="auto"/>
              <w:bottom w:val="single" w:sz="4" w:space="0" w:color="auto"/>
              <w:right w:val="single" w:sz="4" w:space="0" w:color="auto"/>
            </w:tcBorders>
            <w:vAlign w:val="center"/>
          </w:tcPr>
          <w:p w14:paraId="53F4E3DD"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评分细则</w:t>
            </w:r>
          </w:p>
        </w:tc>
      </w:tr>
      <w:tr w:rsidR="002D5BC9" w14:paraId="03B6A836" w14:textId="77777777">
        <w:trPr>
          <w:trHeight w:val="1935"/>
          <w:jc w:val="center"/>
        </w:trPr>
        <w:tc>
          <w:tcPr>
            <w:tcW w:w="923" w:type="dxa"/>
            <w:tcBorders>
              <w:top w:val="single" w:sz="4" w:space="0" w:color="auto"/>
              <w:left w:val="single" w:sz="4" w:space="0" w:color="auto"/>
              <w:bottom w:val="single" w:sz="4" w:space="0" w:color="auto"/>
              <w:right w:val="single" w:sz="4" w:space="0" w:color="auto"/>
            </w:tcBorders>
            <w:vAlign w:val="center"/>
          </w:tcPr>
          <w:p w14:paraId="636619CB"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1</w:t>
            </w:r>
          </w:p>
        </w:tc>
        <w:tc>
          <w:tcPr>
            <w:tcW w:w="1532" w:type="dxa"/>
            <w:tcBorders>
              <w:top w:val="single" w:sz="4" w:space="0" w:color="auto"/>
              <w:left w:val="single" w:sz="4" w:space="0" w:color="auto"/>
              <w:bottom w:val="single" w:sz="4" w:space="0" w:color="auto"/>
              <w:right w:val="single" w:sz="4" w:space="0" w:color="auto"/>
            </w:tcBorders>
            <w:vAlign w:val="center"/>
          </w:tcPr>
          <w:p w14:paraId="5EF865F9"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项目重点难点分析、应对措施及相关的合理化建议</w:t>
            </w:r>
          </w:p>
        </w:tc>
        <w:tc>
          <w:tcPr>
            <w:tcW w:w="870" w:type="dxa"/>
            <w:tcBorders>
              <w:top w:val="single" w:sz="4" w:space="0" w:color="auto"/>
              <w:left w:val="single" w:sz="4" w:space="0" w:color="auto"/>
              <w:bottom w:val="single" w:sz="4" w:space="0" w:color="auto"/>
              <w:right w:val="single" w:sz="4" w:space="0" w:color="auto"/>
            </w:tcBorders>
            <w:vAlign w:val="center"/>
          </w:tcPr>
          <w:p w14:paraId="7A6CEA81"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10</w:t>
            </w:r>
          </w:p>
        </w:tc>
        <w:tc>
          <w:tcPr>
            <w:tcW w:w="1283" w:type="dxa"/>
            <w:tcBorders>
              <w:top w:val="single" w:sz="4" w:space="0" w:color="auto"/>
              <w:left w:val="single" w:sz="4" w:space="0" w:color="auto"/>
              <w:bottom w:val="single" w:sz="4" w:space="0" w:color="auto"/>
              <w:right w:val="single" w:sz="4" w:space="0" w:color="auto"/>
            </w:tcBorders>
            <w:vAlign w:val="center"/>
          </w:tcPr>
          <w:p w14:paraId="3F6D4A07"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评委</w:t>
            </w:r>
          </w:p>
          <w:p w14:paraId="5EBDCF6C"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w:t>
            </w:r>
            <w:r>
              <w:rPr>
                <w:rFonts w:ascii="仿宋" w:eastAsia="仿宋" w:hAnsi="仿宋"/>
                <w:sz w:val="28"/>
                <w:szCs w:val="28"/>
              </w:rPr>
              <w:t>分</w:t>
            </w:r>
          </w:p>
        </w:tc>
        <w:tc>
          <w:tcPr>
            <w:tcW w:w="4711" w:type="dxa"/>
            <w:tcBorders>
              <w:top w:val="single" w:sz="4" w:space="0" w:color="auto"/>
              <w:left w:val="single" w:sz="4" w:space="0" w:color="auto"/>
              <w:bottom w:val="single" w:sz="4" w:space="0" w:color="auto"/>
              <w:right w:val="single" w:sz="4" w:space="0" w:color="auto"/>
            </w:tcBorders>
            <w:vAlign w:val="center"/>
          </w:tcPr>
          <w:p w14:paraId="32CB5D1E"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 xml:space="preserve">评分内容如下： </w:t>
            </w:r>
          </w:p>
          <w:p w14:paraId="3EC01D8B"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 xml:space="preserve">1.提供符合本项目服务特点的重点难点分析； </w:t>
            </w:r>
          </w:p>
          <w:p w14:paraId="6B3A2892"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 xml:space="preserve">2.针对重难点分析提出应对措施； </w:t>
            </w:r>
          </w:p>
          <w:p w14:paraId="31336964"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 xml:space="preserve">3.结合上述内容提出相关的合理化建议。 </w:t>
            </w:r>
          </w:p>
          <w:p w14:paraId="1C5F0104" w14:textId="77777777" w:rsidR="002D5BC9" w:rsidRDefault="008D4D19">
            <w:pPr>
              <w:spacing w:line="400" w:lineRule="exact"/>
              <w:rPr>
                <w:rFonts w:ascii="仿宋" w:eastAsia="仿宋" w:hAnsi="仿宋"/>
                <w:sz w:val="28"/>
                <w:szCs w:val="28"/>
              </w:rPr>
            </w:pPr>
            <w:r>
              <w:rPr>
                <w:rFonts w:ascii="仿宋_GB2312" w:hAnsi="仿宋_GB2312" w:cs="仿宋_GB2312" w:hint="eastAsia"/>
                <w:spacing w:val="0"/>
                <w:sz w:val="28"/>
                <w:szCs w:val="28"/>
              </w:rPr>
              <w:t>包含以上</w:t>
            </w:r>
            <w:r>
              <w:rPr>
                <w:rFonts w:ascii="仿宋_GB2312" w:hAnsi="仿宋_GB2312" w:cs="仿宋_GB2312"/>
                <w:spacing w:val="0"/>
                <w:sz w:val="28"/>
                <w:szCs w:val="28"/>
              </w:rPr>
              <w:t>三点得</w:t>
            </w:r>
            <w:r>
              <w:rPr>
                <w:rFonts w:ascii="仿宋_GB2312" w:hAnsi="仿宋_GB2312" w:cs="仿宋_GB2312" w:hint="eastAsia"/>
                <w:spacing w:val="0"/>
                <w:sz w:val="28"/>
                <w:szCs w:val="28"/>
              </w:rPr>
              <w:t>6</w:t>
            </w:r>
            <w:r>
              <w:rPr>
                <w:rFonts w:ascii="仿宋_GB2312" w:hAnsi="仿宋_GB2312" w:cs="仿宋_GB2312"/>
                <w:spacing w:val="0"/>
                <w:sz w:val="28"/>
                <w:szCs w:val="28"/>
              </w:rPr>
              <w:t>分，</w:t>
            </w:r>
            <w:r>
              <w:rPr>
                <w:rFonts w:ascii="仿宋_GB2312" w:hAnsi="仿宋_GB2312" w:cs="仿宋_GB2312" w:hint="eastAsia"/>
                <w:spacing w:val="0"/>
                <w:sz w:val="28"/>
                <w:szCs w:val="28"/>
              </w:rPr>
              <w:t>包含任意</w:t>
            </w:r>
            <w:r>
              <w:rPr>
                <w:rFonts w:ascii="仿宋_GB2312" w:hAnsi="仿宋_GB2312" w:cs="仿宋_GB2312"/>
                <w:spacing w:val="0"/>
                <w:sz w:val="28"/>
                <w:szCs w:val="28"/>
              </w:rPr>
              <w:t>两点得</w:t>
            </w:r>
            <w:r>
              <w:rPr>
                <w:rFonts w:ascii="仿宋_GB2312" w:hAnsi="仿宋_GB2312" w:cs="仿宋_GB2312" w:hint="eastAsia"/>
                <w:spacing w:val="0"/>
                <w:sz w:val="28"/>
                <w:szCs w:val="28"/>
              </w:rPr>
              <w:t>4</w:t>
            </w:r>
            <w:r>
              <w:rPr>
                <w:rFonts w:ascii="仿宋_GB2312" w:hAnsi="仿宋_GB2312" w:cs="仿宋_GB2312"/>
                <w:spacing w:val="0"/>
                <w:sz w:val="28"/>
                <w:szCs w:val="28"/>
              </w:rPr>
              <w:t>分，</w:t>
            </w:r>
            <w:r>
              <w:rPr>
                <w:rFonts w:ascii="仿宋_GB2312" w:hAnsi="仿宋_GB2312" w:cs="仿宋_GB2312" w:hint="eastAsia"/>
                <w:spacing w:val="0"/>
                <w:sz w:val="28"/>
                <w:szCs w:val="28"/>
              </w:rPr>
              <w:t>包含任意</w:t>
            </w:r>
            <w:r>
              <w:rPr>
                <w:rFonts w:ascii="仿宋_GB2312" w:hAnsi="仿宋_GB2312" w:cs="仿宋_GB2312"/>
                <w:spacing w:val="0"/>
                <w:sz w:val="28"/>
                <w:szCs w:val="28"/>
              </w:rPr>
              <w:t>一点得2分，其他情况不得分；在此基础上，</w:t>
            </w:r>
            <w:r>
              <w:rPr>
                <w:rFonts w:ascii="仿宋_GB2312" w:hAnsi="仿宋_GB2312" w:cs="仿宋_GB2312" w:hint="eastAsia"/>
                <w:spacing w:val="0"/>
                <w:sz w:val="28"/>
                <w:szCs w:val="28"/>
              </w:rPr>
              <w:t>评委</w:t>
            </w:r>
            <w:r>
              <w:rPr>
                <w:rFonts w:ascii="仿宋_GB2312" w:hAnsi="仿宋_GB2312" w:cs="仿宋_GB2312"/>
                <w:spacing w:val="0"/>
                <w:sz w:val="28"/>
                <w:szCs w:val="28"/>
              </w:rPr>
              <w:t>根据各供应商的</w:t>
            </w:r>
            <w:proofErr w:type="gramStart"/>
            <w:r>
              <w:rPr>
                <w:rFonts w:ascii="仿宋_GB2312" w:hAnsi="仿宋_GB2312" w:cs="仿宋_GB2312"/>
                <w:spacing w:val="0"/>
                <w:sz w:val="28"/>
                <w:szCs w:val="28"/>
              </w:rPr>
              <w:t>具体响应</w:t>
            </w:r>
            <w:proofErr w:type="gramEnd"/>
            <w:r>
              <w:rPr>
                <w:rFonts w:ascii="仿宋_GB2312" w:hAnsi="仿宋_GB2312" w:cs="仿宋_GB2312"/>
                <w:spacing w:val="0"/>
                <w:sz w:val="28"/>
                <w:szCs w:val="28"/>
              </w:rPr>
              <w:t>内容进一步评审，评审为优(重难点分析针对性强，应对措施全面具体，建议科学合理可操作性强）的加</w:t>
            </w:r>
            <w:r>
              <w:rPr>
                <w:rFonts w:ascii="仿宋_GB2312" w:hAnsi="仿宋_GB2312" w:cs="仿宋_GB2312" w:hint="eastAsia"/>
                <w:spacing w:val="0"/>
                <w:sz w:val="28"/>
                <w:szCs w:val="28"/>
              </w:rPr>
              <w:t>4</w:t>
            </w:r>
            <w:r>
              <w:rPr>
                <w:rFonts w:ascii="仿宋_GB2312" w:hAnsi="仿宋_GB2312" w:cs="仿宋_GB2312"/>
                <w:spacing w:val="0"/>
                <w:sz w:val="28"/>
                <w:szCs w:val="28"/>
              </w:rPr>
              <w:t>分，评审为良(重难点分析针对性较强，应对措施较全面，建议科学合理可操作性较好）的加</w:t>
            </w:r>
            <w:r>
              <w:rPr>
                <w:rFonts w:ascii="仿宋_GB2312" w:hAnsi="仿宋_GB2312" w:cs="仿宋_GB2312" w:hint="eastAsia"/>
                <w:spacing w:val="0"/>
                <w:sz w:val="28"/>
                <w:szCs w:val="28"/>
              </w:rPr>
              <w:t>2</w:t>
            </w:r>
            <w:r>
              <w:rPr>
                <w:rFonts w:ascii="仿宋_GB2312" w:hAnsi="仿宋_GB2312" w:cs="仿宋_GB2312"/>
                <w:spacing w:val="0"/>
                <w:sz w:val="28"/>
                <w:szCs w:val="28"/>
              </w:rPr>
              <w:t>分，评审为中（重难点分析针对性一般，有应对措施，建议可操作性一般）的加</w:t>
            </w:r>
            <w:r>
              <w:rPr>
                <w:rFonts w:ascii="仿宋_GB2312" w:hAnsi="仿宋_GB2312" w:cs="仿宋_GB2312" w:hint="eastAsia"/>
                <w:spacing w:val="0"/>
                <w:sz w:val="28"/>
                <w:szCs w:val="28"/>
              </w:rPr>
              <w:t>1</w:t>
            </w:r>
            <w:r>
              <w:rPr>
                <w:rFonts w:ascii="仿宋_GB2312" w:hAnsi="仿宋_GB2312" w:cs="仿宋_GB2312"/>
                <w:spacing w:val="0"/>
                <w:sz w:val="28"/>
                <w:szCs w:val="28"/>
              </w:rPr>
              <w:t>分，评价为差（总体规划无特点，配套措施较差，服务方案较差）得0分</w:t>
            </w:r>
            <w:r>
              <w:rPr>
                <w:rFonts w:ascii="仿宋_GB2312" w:hAnsi="仿宋_GB2312" w:cs="仿宋_GB2312" w:hint="eastAsia"/>
                <w:spacing w:val="0"/>
                <w:sz w:val="28"/>
                <w:szCs w:val="28"/>
              </w:rPr>
              <w:t>。</w:t>
            </w:r>
          </w:p>
        </w:tc>
      </w:tr>
      <w:tr w:rsidR="002D5BC9" w14:paraId="17C50D61" w14:textId="77777777">
        <w:trPr>
          <w:trHeight w:val="830"/>
          <w:jc w:val="center"/>
        </w:trPr>
        <w:tc>
          <w:tcPr>
            <w:tcW w:w="923" w:type="dxa"/>
            <w:tcBorders>
              <w:top w:val="single" w:sz="4" w:space="0" w:color="auto"/>
              <w:left w:val="single" w:sz="4" w:space="0" w:color="auto"/>
              <w:bottom w:val="single" w:sz="4" w:space="0" w:color="auto"/>
              <w:right w:val="single" w:sz="4" w:space="0" w:color="auto"/>
            </w:tcBorders>
            <w:vAlign w:val="center"/>
          </w:tcPr>
          <w:p w14:paraId="115FC41C"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2</w:t>
            </w:r>
          </w:p>
        </w:tc>
        <w:tc>
          <w:tcPr>
            <w:tcW w:w="1532" w:type="dxa"/>
            <w:tcBorders>
              <w:top w:val="single" w:sz="4" w:space="0" w:color="auto"/>
              <w:left w:val="single" w:sz="4" w:space="0" w:color="auto"/>
              <w:bottom w:val="single" w:sz="4" w:space="0" w:color="auto"/>
              <w:right w:val="single" w:sz="4" w:space="0" w:color="auto"/>
            </w:tcBorders>
            <w:vAlign w:val="center"/>
          </w:tcPr>
          <w:p w14:paraId="21F32B42"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实施方案</w:t>
            </w:r>
          </w:p>
        </w:tc>
        <w:tc>
          <w:tcPr>
            <w:tcW w:w="870" w:type="dxa"/>
            <w:tcBorders>
              <w:top w:val="single" w:sz="4" w:space="0" w:color="auto"/>
              <w:left w:val="single" w:sz="4" w:space="0" w:color="auto"/>
              <w:bottom w:val="single" w:sz="4" w:space="0" w:color="auto"/>
              <w:right w:val="single" w:sz="4" w:space="0" w:color="auto"/>
            </w:tcBorders>
            <w:vAlign w:val="center"/>
          </w:tcPr>
          <w:p w14:paraId="08CF4897"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12</w:t>
            </w:r>
          </w:p>
        </w:tc>
        <w:tc>
          <w:tcPr>
            <w:tcW w:w="1283" w:type="dxa"/>
            <w:tcBorders>
              <w:top w:val="single" w:sz="4" w:space="0" w:color="auto"/>
              <w:left w:val="single" w:sz="4" w:space="0" w:color="auto"/>
              <w:bottom w:val="single" w:sz="4" w:space="0" w:color="auto"/>
              <w:right w:val="single" w:sz="4" w:space="0" w:color="auto"/>
            </w:tcBorders>
            <w:vAlign w:val="center"/>
          </w:tcPr>
          <w:p w14:paraId="13207285"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评委</w:t>
            </w:r>
          </w:p>
          <w:p w14:paraId="5ED60B7E"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评分</w:t>
            </w:r>
          </w:p>
        </w:tc>
        <w:tc>
          <w:tcPr>
            <w:tcW w:w="4711" w:type="dxa"/>
            <w:tcBorders>
              <w:top w:val="single" w:sz="4" w:space="0" w:color="auto"/>
              <w:left w:val="single" w:sz="4" w:space="0" w:color="auto"/>
              <w:bottom w:val="single" w:sz="4" w:space="0" w:color="auto"/>
              <w:right w:val="single" w:sz="4" w:space="0" w:color="auto"/>
            </w:tcBorders>
            <w:vAlign w:val="center"/>
          </w:tcPr>
          <w:p w14:paraId="5483BCEF"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评分内容如下：</w:t>
            </w:r>
          </w:p>
          <w:p w14:paraId="5CF406B2"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1.整体服务设想与规划；</w:t>
            </w:r>
          </w:p>
          <w:p w14:paraId="18B1CDC2"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2.组织机构服务团队配置；</w:t>
            </w:r>
          </w:p>
          <w:p w14:paraId="782F3EF3"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3.人员管理与培训；</w:t>
            </w:r>
          </w:p>
          <w:p w14:paraId="478EE850"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4.安保服务具体工作内容、流程以及标准等；</w:t>
            </w:r>
          </w:p>
          <w:p w14:paraId="50731E9A"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5.突发事件的处理措施和应急预案。</w:t>
            </w:r>
          </w:p>
          <w:p w14:paraId="6B69D61B"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 xml:space="preserve">根据招标文件的需求和投标文件响应情况进行分档评分： </w:t>
            </w:r>
          </w:p>
          <w:p w14:paraId="5647B3AE" w14:textId="77777777" w:rsidR="002D5BC9" w:rsidRDefault="008D4D19">
            <w:pPr>
              <w:spacing w:line="400" w:lineRule="exact"/>
            </w:pPr>
            <w:r>
              <w:rPr>
                <w:rFonts w:ascii="仿宋_GB2312" w:hAnsi="仿宋_GB2312" w:cs="仿宋_GB2312" w:hint="eastAsia"/>
                <w:spacing w:val="0"/>
                <w:sz w:val="28"/>
                <w:szCs w:val="28"/>
              </w:rPr>
              <w:t>考察以上服务方案，包含以上五点得</w:t>
            </w:r>
            <w:r>
              <w:rPr>
                <w:rFonts w:ascii="仿宋_GB2312" w:hAnsi="仿宋_GB2312" w:cs="仿宋_GB2312" w:hint="eastAsia"/>
                <w:spacing w:val="0"/>
                <w:sz w:val="28"/>
                <w:szCs w:val="28"/>
              </w:rPr>
              <w:lastRenderedPageBreak/>
              <w:t>9分，包含任意四点得7分，包含任意三点得5分，包含任意两点得3分，包含任意一点得1分，其他情况不得分；在此基础上，专家根据各供应商的</w:t>
            </w:r>
            <w:proofErr w:type="gramStart"/>
            <w:r>
              <w:rPr>
                <w:rFonts w:ascii="仿宋_GB2312" w:hAnsi="仿宋_GB2312" w:cs="仿宋_GB2312" w:hint="eastAsia"/>
                <w:spacing w:val="0"/>
                <w:sz w:val="28"/>
                <w:szCs w:val="28"/>
              </w:rPr>
              <w:t>具体响应</w:t>
            </w:r>
            <w:proofErr w:type="gramEnd"/>
            <w:r>
              <w:rPr>
                <w:rFonts w:ascii="仿宋_GB2312" w:hAnsi="仿宋_GB2312" w:cs="仿宋_GB2312" w:hint="eastAsia"/>
                <w:spacing w:val="0"/>
                <w:sz w:val="28"/>
                <w:szCs w:val="28"/>
              </w:rPr>
              <w:t>内容进一步评审，评审为优(总体规划科学合理，能根据采购单位需求进行详细分析，服务实施方案合理）的加3分，评审为良(总体规划有一定特点，分析合理、符合现场实际情况，服务方案比较合理）的加1分，评价为差（总体规划无特点，配套措施较差，服务方案较差）得0分。</w:t>
            </w:r>
          </w:p>
        </w:tc>
      </w:tr>
      <w:tr w:rsidR="002D5BC9" w14:paraId="4FA6EC3E" w14:textId="77777777">
        <w:trPr>
          <w:trHeight w:val="555"/>
          <w:jc w:val="center"/>
        </w:trPr>
        <w:tc>
          <w:tcPr>
            <w:tcW w:w="923" w:type="dxa"/>
            <w:tcBorders>
              <w:top w:val="single" w:sz="4" w:space="0" w:color="auto"/>
              <w:left w:val="single" w:sz="4" w:space="0" w:color="auto"/>
              <w:bottom w:val="single" w:sz="4" w:space="0" w:color="auto"/>
              <w:right w:val="single" w:sz="4" w:space="0" w:color="auto"/>
            </w:tcBorders>
            <w:vAlign w:val="center"/>
          </w:tcPr>
          <w:p w14:paraId="7D9EFCAE"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lastRenderedPageBreak/>
              <w:t>3</w:t>
            </w:r>
          </w:p>
        </w:tc>
        <w:tc>
          <w:tcPr>
            <w:tcW w:w="1532" w:type="dxa"/>
            <w:tcBorders>
              <w:top w:val="single" w:sz="4" w:space="0" w:color="auto"/>
              <w:left w:val="single" w:sz="4" w:space="0" w:color="auto"/>
              <w:bottom w:val="single" w:sz="4" w:space="0" w:color="auto"/>
              <w:right w:val="single" w:sz="4" w:space="0" w:color="auto"/>
            </w:tcBorders>
            <w:vAlign w:val="center"/>
          </w:tcPr>
          <w:p w14:paraId="57509320"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团队能力</w:t>
            </w:r>
          </w:p>
        </w:tc>
        <w:tc>
          <w:tcPr>
            <w:tcW w:w="870" w:type="dxa"/>
            <w:tcBorders>
              <w:top w:val="single" w:sz="4" w:space="0" w:color="auto"/>
              <w:left w:val="single" w:sz="4" w:space="0" w:color="auto"/>
              <w:bottom w:val="single" w:sz="4" w:space="0" w:color="auto"/>
              <w:right w:val="single" w:sz="4" w:space="0" w:color="auto"/>
            </w:tcBorders>
            <w:vAlign w:val="center"/>
          </w:tcPr>
          <w:p w14:paraId="49290C77"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10</w:t>
            </w:r>
          </w:p>
        </w:tc>
        <w:tc>
          <w:tcPr>
            <w:tcW w:w="1283" w:type="dxa"/>
            <w:tcBorders>
              <w:top w:val="single" w:sz="4" w:space="0" w:color="auto"/>
              <w:left w:val="single" w:sz="4" w:space="0" w:color="auto"/>
              <w:bottom w:val="single" w:sz="4" w:space="0" w:color="auto"/>
              <w:right w:val="single" w:sz="4" w:space="0" w:color="auto"/>
            </w:tcBorders>
            <w:vAlign w:val="center"/>
          </w:tcPr>
          <w:p w14:paraId="46D002E7"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评委</w:t>
            </w:r>
          </w:p>
          <w:p w14:paraId="350C314F"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评分</w:t>
            </w:r>
          </w:p>
        </w:tc>
        <w:tc>
          <w:tcPr>
            <w:tcW w:w="4711" w:type="dxa"/>
            <w:tcBorders>
              <w:top w:val="single" w:sz="4" w:space="0" w:color="auto"/>
              <w:left w:val="single" w:sz="4" w:space="0" w:color="auto"/>
              <w:bottom w:val="single" w:sz="4" w:space="0" w:color="auto"/>
              <w:right w:val="single" w:sz="4" w:space="0" w:color="auto"/>
            </w:tcBorders>
            <w:vAlign w:val="center"/>
          </w:tcPr>
          <w:p w14:paraId="2FCC71ED"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评分内容如下：</w:t>
            </w:r>
          </w:p>
          <w:p w14:paraId="513B5CD9"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1.项目负责人：具有三年以上相关管理经验得3分；两年以上相关管理经验得1分。</w:t>
            </w:r>
          </w:p>
          <w:p w14:paraId="6D65E32C"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2.项目团队成员不少于7名（1名队长+6名保安员），具有保安员从业资格证。在此基础上，5名成员以上具有一年以上保安工作经验的得7分；3名成员以上的得4分；1名成员以上得1分。</w:t>
            </w:r>
          </w:p>
          <w:p w14:paraId="78C8EFDD" w14:textId="77777777" w:rsidR="002D5BC9" w:rsidRDefault="008D4D19">
            <w:pPr>
              <w:spacing w:line="400" w:lineRule="exact"/>
            </w:pPr>
            <w:r>
              <w:rPr>
                <w:rFonts w:ascii="仿宋_GB2312" w:hAnsi="仿宋_GB2312" w:cs="仿宋_GB2312" w:hint="eastAsia"/>
                <w:spacing w:val="0"/>
                <w:sz w:val="28"/>
                <w:szCs w:val="28"/>
              </w:rPr>
              <w:t>以上须提供成员合同关键页。</w:t>
            </w:r>
          </w:p>
        </w:tc>
      </w:tr>
      <w:tr w:rsidR="002D5BC9" w14:paraId="1AE7F31E" w14:textId="77777777">
        <w:trPr>
          <w:trHeight w:val="555"/>
          <w:jc w:val="center"/>
        </w:trPr>
        <w:tc>
          <w:tcPr>
            <w:tcW w:w="923" w:type="dxa"/>
            <w:tcBorders>
              <w:top w:val="single" w:sz="4" w:space="0" w:color="auto"/>
              <w:left w:val="single" w:sz="4" w:space="0" w:color="auto"/>
              <w:bottom w:val="single" w:sz="4" w:space="0" w:color="auto"/>
              <w:right w:val="single" w:sz="4" w:space="0" w:color="auto"/>
            </w:tcBorders>
            <w:vAlign w:val="center"/>
          </w:tcPr>
          <w:p w14:paraId="51C1E335"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4</w:t>
            </w:r>
          </w:p>
        </w:tc>
        <w:tc>
          <w:tcPr>
            <w:tcW w:w="1532" w:type="dxa"/>
            <w:tcBorders>
              <w:top w:val="single" w:sz="4" w:space="0" w:color="auto"/>
              <w:left w:val="single" w:sz="4" w:space="0" w:color="auto"/>
              <w:bottom w:val="single" w:sz="4" w:space="0" w:color="auto"/>
              <w:right w:val="single" w:sz="4" w:space="0" w:color="auto"/>
            </w:tcBorders>
            <w:vAlign w:val="center"/>
          </w:tcPr>
          <w:p w14:paraId="16365C8C"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拟投入设备设施</w:t>
            </w:r>
          </w:p>
        </w:tc>
        <w:tc>
          <w:tcPr>
            <w:tcW w:w="870" w:type="dxa"/>
            <w:tcBorders>
              <w:top w:val="single" w:sz="4" w:space="0" w:color="auto"/>
              <w:left w:val="single" w:sz="4" w:space="0" w:color="auto"/>
              <w:bottom w:val="single" w:sz="4" w:space="0" w:color="auto"/>
              <w:right w:val="single" w:sz="4" w:space="0" w:color="auto"/>
            </w:tcBorders>
            <w:vAlign w:val="center"/>
          </w:tcPr>
          <w:p w14:paraId="3E8916BD"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3</w:t>
            </w:r>
          </w:p>
        </w:tc>
        <w:tc>
          <w:tcPr>
            <w:tcW w:w="1283" w:type="dxa"/>
            <w:tcBorders>
              <w:top w:val="single" w:sz="4" w:space="0" w:color="auto"/>
              <w:left w:val="single" w:sz="4" w:space="0" w:color="auto"/>
              <w:bottom w:val="single" w:sz="4" w:space="0" w:color="auto"/>
              <w:right w:val="single" w:sz="4" w:space="0" w:color="auto"/>
            </w:tcBorders>
            <w:vAlign w:val="center"/>
          </w:tcPr>
          <w:p w14:paraId="2C3A2D20"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评委</w:t>
            </w:r>
          </w:p>
          <w:p w14:paraId="4EE1DDA5"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评分</w:t>
            </w:r>
          </w:p>
        </w:tc>
        <w:tc>
          <w:tcPr>
            <w:tcW w:w="4711" w:type="dxa"/>
            <w:tcBorders>
              <w:top w:val="single" w:sz="4" w:space="0" w:color="auto"/>
              <w:left w:val="single" w:sz="4" w:space="0" w:color="auto"/>
              <w:bottom w:val="single" w:sz="4" w:space="0" w:color="auto"/>
              <w:right w:val="single" w:sz="4" w:space="0" w:color="auto"/>
            </w:tcBorders>
            <w:vAlign w:val="center"/>
          </w:tcPr>
          <w:p w14:paraId="4A00E58C"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投标人承诺中标后，提供能满足本项目服务的服装、工具、物资装备等所有设备设施。</w:t>
            </w:r>
          </w:p>
          <w:p w14:paraId="1F730733" w14:textId="77777777" w:rsidR="002D5BC9" w:rsidRDefault="008D4D19">
            <w:pPr>
              <w:spacing w:line="400" w:lineRule="exact"/>
              <w:rPr>
                <w:rFonts w:ascii="仿宋_GB2312" w:hAnsi="仿宋_GB2312" w:cs="仿宋_GB2312"/>
                <w:spacing w:val="0"/>
                <w:sz w:val="28"/>
                <w:szCs w:val="28"/>
              </w:rPr>
            </w:pPr>
            <w:r>
              <w:rPr>
                <w:rFonts w:ascii="仿宋_GB2312" w:hAnsi="仿宋_GB2312" w:cs="仿宋_GB2312" w:hint="eastAsia"/>
                <w:spacing w:val="0"/>
                <w:sz w:val="28"/>
                <w:szCs w:val="28"/>
              </w:rPr>
              <w:t>投标人须提供承诺（格式自定）作为得分依据。未提供承诺或承诺内容不满足要求均不得分。</w:t>
            </w:r>
          </w:p>
        </w:tc>
      </w:tr>
      <w:tr w:rsidR="002D5BC9" w14:paraId="6DAEE9D9" w14:textId="77777777">
        <w:trPr>
          <w:trHeight w:val="1425"/>
          <w:jc w:val="center"/>
        </w:trPr>
        <w:tc>
          <w:tcPr>
            <w:tcW w:w="4608" w:type="dxa"/>
            <w:gridSpan w:val="4"/>
            <w:tcBorders>
              <w:top w:val="single" w:sz="4" w:space="0" w:color="auto"/>
              <w:left w:val="single" w:sz="4" w:space="0" w:color="auto"/>
              <w:bottom w:val="single" w:sz="4" w:space="0" w:color="auto"/>
              <w:right w:val="single" w:sz="4" w:space="0" w:color="auto"/>
            </w:tcBorders>
            <w:vAlign w:val="center"/>
          </w:tcPr>
          <w:p w14:paraId="4F66733B"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（三）价格</w:t>
            </w:r>
          </w:p>
          <w:p w14:paraId="285F7427" w14:textId="77777777" w:rsidR="002D5BC9" w:rsidRDefault="008D4D19">
            <w:pPr>
              <w:spacing w:line="400" w:lineRule="exact"/>
              <w:jc w:val="center"/>
              <w:rPr>
                <w:rFonts w:ascii="仿宋" w:eastAsia="仿宋" w:hAnsi="仿宋"/>
                <w:sz w:val="28"/>
                <w:szCs w:val="28"/>
              </w:rPr>
            </w:pPr>
            <w:r>
              <w:rPr>
                <w:rFonts w:ascii="仿宋_GB2312" w:hAnsi="仿宋_GB2312" w:cs="仿宋_GB2312" w:hint="eastAsia"/>
                <w:spacing w:val="0"/>
                <w:sz w:val="28"/>
                <w:szCs w:val="28"/>
              </w:rPr>
              <w:t>（计算方式为：最低报价/投标报价*25）；</w:t>
            </w:r>
          </w:p>
        </w:tc>
        <w:tc>
          <w:tcPr>
            <w:tcW w:w="4711" w:type="dxa"/>
            <w:tcBorders>
              <w:top w:val="single" w:sz="4" w:space="0" w:color="auto"/>
              <w:left w:val="single" w:sz="4" w:space="0" w:color="auto"/>
              <w:bottom w:val="single" w:sz="4" w:space="0" w:color="auto"/>
              <w:right w:val="single" w:sz="4" w:space="0" w:color="auto"/>
            </w:tcBorders>
            <w:vAlign w:val="center"/>
          </w:tcPr>
          <w:p w14:paraId="70F7CE36" w14:textId="77777777" w:rsidR="002D5BC9" w:rsidRDefault="008D4D19">
            <w:pPr>
              <w:spacing w:line="400" w:lineRule="exact"/>
              <w:jc w:val="center"/>
              <w:rPr>
                <w:rFonts w:ascii="仿宋" w:eastAsia="仿宋" w:hAnsi="仿宋"/>
                <w:sz w:val="28"/>
                <w:szCs w:val="28"/>
              </w:rPr>
            </w:pPr>
            <w:r>
              <w:rPr>
                <w:rFonts w:ascii="仿宋" w:eastAsia="仿宋" w:hAnsi="仿宋" w:hint="eastAsia"/>
                <w:sz w:val="28"/>
                <w:szCs w:val="28"/>
              </w:rPr>
              <w:t>25分</w:t>
            </w:r>
          </w:p>
        </w:tc>
      </w:tr>
      <w:tr w:rsidR="002D5BC9" w14:paraId="4EE1245E" w14:textId="77777777">
        <w:trPr>
          <w:trHeight w:val="570"/>
          <w:jc w:val="center"/>
        </w:trPr>
        <w:tc>
          <w:tcPr>
            <w:tcW w:w="9319" w:type="dxa"/>
            <w:gridSpan w:val="5"/>
            <w:tcBorders>
              <w:top w:val="single" w:sz="4" w:space="0" w:color="auto"/>
              <w:left w:val="single" w:sz="4" w:space="0" w:color="auto"/>
              <w:bottom w:val="single" w:sz="4" w:space="0" w:color="auto"/>
              <w:right w:val="single" w:sz="4" w:space="0" w:color="auto"/>
            </w:tcBorders>
            <w:vAlign w:val="center"/>
          </w:tcPr>
          <w:p w14:paraId="6A4E09F6" w14:textId="77777777" w:rsidR="002D5BC9" w:rsidRDefault="008D4D19">
            <w:pPr>
              <w:spacing w:line="400" w:lineRule="exact"/>
              <w:jc w:val="left"/>
              <w:rPr>
                <w:rFonts w:ascii="仿宋" w:eastAsia="仿宋" w:hAnsi="仿宋"/>
                <w:sz w:val="28"/>
                <w:szCs w:val="28"/>
              </w:rPr>
            </w:pPr>
            <w:r>
              <w:rPr>
                <w:rFonts w:ascii="仿宋_GB2312" w:hAnsi="仿宋_GB2312" w:cs="仿宋_GB2312" w:hint="eastAsia"/>
                <w:spacing w:val="0"/>
                <w:sz w:val="28"/>
                <w:szCs w:val="28"/>
              </w:rPr>
              <w:lastRenderedPageBreak/>
              <w:t>本项目为非专门面向中小企业的项目，用扣除后的价格参与评审，本项目的扣除比例为：小型企业、微型企业、监狱企业和残疾人福利性单位均扣除6%（相关证明文件详见投标文件格式要求）。投标人同时为小型、微型企业、监狱企业和残疾人福利性单位的，评审中只享受一次价格扣除，不重复进行价格扣除。</w:t>
            </w:r>
          </w:p>
        </w:tc>
      </w:tr>
    </w:tbl>
    <w:p w14:paraId="5D4A96E2" w14:textId="517A6ACB" w:rsidR="002D5BC9" w:rsidRPr="0061355D" w:rsidRDefault="002D5BC9">
      <w:pPr>
        <w:rPr>
          <w:rFonts w:ascii="黑体" w:eastAsia="黑体" w:hAnsi="宋体" w:cs="黑体" w:hint="eastAsia"/>
        </w:rPr>
      </w:pPr>
    </w:p>
    <w:sectPr w:rsidR="002D5BC9" w:rsidRPr="0061355D">
      <w:footerReference w:type="default" r:id="rId7"/>
      <w:pgSz w:w="11906" w:h="16838"/>
      <w:pgMar w:top="2098" w:right="1587" w:bottom="1531"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1DF3" w14:textId="77777777" w:rsidR="00500C60" w:rsidRDefault="00500C60">
      <w:r>
        <w:separator/>
      </w:r>
    </w:p>
  </w:endnote>
  <w:endnote w:type="continuationSeparator" w:id="0">
    <w:p w14:paraId="7819C13C" w14:textId="77777777" w:rsidR="00500C60" w:rsidRDefault="0050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BBF5" w14:textId="77777777" w:rsidR="002D5BC9" w:rsidRDefault="008D4D19">
    <w:pPr>
      <w:pStyle w:val="a7"/>
    </w:pPr>
    <w:r>
      <w:rPr>
        <w:noProof/>
      </w:rPr>
      <mc:AlternateContent>
        <mc:Choice Requires="wps">
          <w:drawing>
            <wp:anchor distT="0" distB="0" distL="114300" distR="114300" simplePos="0" relativeHeight="251659264" behindDoc="0" locked="0" layoutInCell="1" allowOverlap="1" wp14:anchorId="136F12C7" wp14:editId="27302773">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62A00" w14:textId="77777777" w:rsidR="002D5BC9" w:rsidRDefault="008D4D19">
                          <w:pPr>
                            <w:pStyle w:val="a7"/>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6F12C7"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962A00" w14:textId="77777777" w:rsidR="002D5BC9" w:rsidRDefault="008D4D19">
                    <w:pPr>
                      <w:pStyle w:val="a7"/>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40CB2" w14:textId="77777777" w:rsidR="00500C60" w:rsidRDefault="00500C60">
      <w:r>
        <w:separator/>
      </w:r>
    </w:p>
  </w:footnote>
  <w:footnote w:type="continuationSeparator" w:id="0">
    <w:p w14:paraId="59A89D0C" w14:textId="77777777" w:rsidR="00500C60" w:rsidRDefault="00500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8FB3D98"/>
    <w:rsid w:val="002D5BC9"/>
    <w:rsid w:val="00500C60"/>
    <w:rsid w:val="0061355D"/>
    <w:rsid w:val="008D4D19"/>
    <w:rsid w:val="00EE452E"/>
    <w:rsid w:val="38FB3D98"/>
    <w:rsid w:val="461830AD"/>
    <w:rsid w:val="6A074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B1C1A"/>
  <w15:docId w15:val="{FF0E3935-6992-4CF3-80D5-8737DFFE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qFormat="1"/>
    <w:lsdException w:name="annotation text" w:semiHidden="1" w:unhideWhenUsed="1" w:qFormat="1"/>
    <w:lsdException w:name="footer" w:semiHidden="1" w:unhideWhenUsed="1" w:qFormat="1"/>
    <w:lsdException w:name="caption" w:semiHidden="1" w:unhideWhenUsed="1" w:qFormat="1"/>
    <w:lsdException w:name="footnote reference" w:semiHidden="1" w:unhideWhenUsed="1" w:qFormat="1"/>
    <w:lsdException w:name="endnote text" w:semiHidden="1" w:unhideWhenUsed="1" w:qFormat="1"/>
    <w:lsdException w:name="table of authorities" w:uiPriority="99"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仿宋_GB2312" w:hAnsi="Times New Roman" w:cs="Times New Roman"/>
      <w:spacing w:val="10"/>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qFormat/>
    <w:pPr>
      <w:ind w:leftChars="200" w:left="420"/>
    </w:pPr>
  </w:style>
  <w:style w:type="paragraph" w:styleId="a4">
    <w:name w:val="annotation text"/>
    <w:basedOn w:val="a"/>
    <w:semiHidden/>
    <w:unhideWhenUsed/>
    <w:qFormat/>
    <w:pPr>
      <w:jc w:val="left"/>
    </w:pPr>
  </w:style>
  <w:style w:type="paragraph" w:styleId="a5">
    <w:name w:val="Body Text"/>
    <w:basedOn w:val="a"/>
    <w:uiPriority w:val="99"/>
    <w:unhideWhenUsed/>
    <w:qFormat/>
    <w:pPr>
      <w:spacing w:before="100" w:beforeAutospacing="1" w:after="120"/>
    </w:pPr>
  </w:style>
  <w:style w:type="paragraph" w:styleId="a6">
    <w:name w:val="endnote text"/>
    <w:basedOn w:val="a"/>
    <w:semiHidden/>
    <w:unhideWhenUsed/>
    <w:qFormat/>
    <w:pPr>
      <w:snapToGrid w:val="0"/>
      <w:jc w:val="left"/>
    </w:pPr>
  </w:style>
  <w:style w:type="paragraph" w:styleId="a7">
    <w:name w:val="footer"/>
    <w:basedOn w:val="a"/>
    <w:semiHidden/>
    <w:unhideWhenUsed/>
    <w:qFormat/>
    <w:pPr>
      <w:tabs>
        <w:tab w:val="center" w:pos="4153"/>
        <w:tab w:val="right" w:pos="8306"/>
      </w:tabs>
      <w:snapToGrid w:val="0"/>
      <w:jc w:val="left"/>
    </w:pPr>
    <w:rPr>
      <w:sz w:val="18"/>
    </w:rPr>
  </w:style>
  <w:style w:type="paragraph" w:styleId="a8">
    <w:name w:val="footnote text"/>
    <w:basedOn w:val="a"/>
    <w:semiHidden/>
    <w:unhideWhenUsed/>
    <w:qFormat/>
    <w:pPr>
      <w:snapToGrid w:val="0"/>
      <w:jc w:val="left"/>
    </w:pPr>
    <w:rPr>
      <w:sz w:val="18"/>
    </w:rPr>
  </w:style>
  <w:style w:type="paragraph" w:styleId="a9">
    <w:name w:val="Normal (Web)"/>
    <w:basedOn w:val="a"/>
    <w:uiPriority w:val="99"/>
    <w:unhideWhenUsed/>
    <w:qFormat/>
    <w:rPr>
      <w:sz w:val="24"/>
      <w:szCs w:val="24"/>
    </w:rPr>
  </w:style>
  <w:style w:type="character" w:styleId="aa">
    <w:name w:val="footnote reference"/>
    <w:basedOn w:val="a1"/>
    <w:semiHidden/>
    <w:unhideWhenUsed/>
    <w:qFormat/>
    <w:rPr>
      <w:vertAlign w:val="superscript"/>
    </w:rPr>
  </w:style>
  <w:style w:type="paragraph" w:styleId="ab">
    <w:name w:val="List Paragraph"/>
    <w:basedOn w:val="a"/>
    <w:uiPriority w:val="34"/>
    <w:qFormat/>
    <w:pPr>
      <w:ind w:firstLineChars="200" w:firstLine="420"/>
    </w:pPr>
  </w:style>
  <w:style w:type="character" w:styleId="ac">
    <w:name w:val="annotation reference"/>
    <w:basedOn w:val="a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凉凉summer夏</dc:creator>
  <cp:lastModifiedBy>萍 邹</cp:lastModifiedBy>
  <cp:revision>2</cp:revision>
  <dcterms:created xsi:type="dcterms:W3CDTF">2022-03-08T10:21:00Z</dcterms:created>
  <dcterms:modified xsi:type="dcterms:W3CDTF">2022-03-08T10:21:00Z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9539C5B3A17C41178E058D546C53E8CD</vt:lpwstr>
  </property>
</Properties>
</file>