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深圳市“信易游”工作方案（试行）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为进一步推动我市社会信用体系建设,探索以开展“信易+旅游”为创新突破口,不断提升全市整体形象，营造守信受益、信用有价的浓厚氛围,提升游客对信用体系建设的获得感，助推深圳旅游业快速发展,特制定本方案。</w:t>
      </w:r>
    </w:p>
    <w:p>
      <w:pPr>
        <w:spacing w:line="560" w:lineRule="exact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　　一、指导思想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立足提升我市社会信用体系建设水平,以信用惠民为抓手,以企业自愿为原则，加大对守信群体出游的激励力度,为守信群体提供更为便捷的旅游服务,增强游客的诚信意识,营造诚实守信的旅游市场环境。</w:t>
      </w:r>
    </w:p>
    <w:p>
      <w:pPr>
        <w:spacing w:line="56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二、工作目标</w:t>
      </w:r>
    </w:p>
    <w:p>
      <w:pPr>
        <w:spacing w:line="56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通过开展“信易游”工作,加快建设旅游市场信用信息系统,健全旅游市场守信激励失信惩戒机制,优化旅游消费环境，提升游客满意度，共同打造良好的信用体系,提升深圳旅游品牌形象。</w:t>
      </w:r>
    </w:p>
    <w:p>
      <w:pPr>
        <w:spacing w:line="56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三、实施“信易游”的旅游企业</w:t>
      </w:r>
    </w:p>
    <w:p>
      <w:pPr>
        <w:spacing w:line="56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参与深圳市“信易游”项目的旅游景区、星级饭店。</w:t>
      </w:r>
    </w:p>
    <w:p>
      <w:pPr>
        <w:spacing w:line="56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四、“信易游”激励对象</w:t>
      </w:r>
    </w:p>
    <w:p>
      <w:pPr>
        <w:spacing w:line="560" w:lineRule="exact"/>
        <w:rPr>
          <w:rFonts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 xml:space="preserve">    （一）历年获评的深圳市道德模范（2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8人）；</w:t>
      </w:r>
    </w:p>
    <w:p>
      <w:pPr>
        <w:spacing w:line="560" w:lineRule="exact"/>
        <w:rPr>
          <w:rFonts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 xml:space="preserve">    （二）历年获评的国家级劳动模范、省部级劳动模范（含全国五一劳动奖章获得者）、市级劳动模范（含广东省五一劳动奖章获得者）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2879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人）；</w:t>
      </w:r>
    </w:p>
    <w:p>
      <w:pPr>
        <w:spacing w:line="560" w:lineRule="exact"/>
        <w:rPr>
          <w:rFonts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 xml:space="preserve">    （三）援助湖北抗疫医护人员（77人）；</w:t>
      </w:r>
    </w:p>
    <w:p>
      <w:pPr>
        <w:spacing w:line="560" w:lineRule="exact"/>
        <w:ind w:firstLine="640"/>
        <w:rPr>
          <w:rFonts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（四）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2019年度、202</w:t>
      </w:r>
      <w:bookmarkStart w:id="0" w:name="_GoBack"/>
      <w:bookmarkEnd w:id="0"/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0年度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获评“守合同重信用企业”的深圳市企业的法定代表人（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17369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人）。</w:t>
      </w:r>
    </w:p>
    <w:p>
      <w:pPr>
        <w:ind w:firstLine="645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四、“信易游”意向参与旅游企业名单</w:t>
      </w:r>
    </w:p>
    <w:p>
      <w:pPr>
        <w:ind w:firstLine="645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（一）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</w:rPr>
        <w:t>旅游景区（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highlight w:val="none"/>
        </w:rPr>
        <w:t>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：深圳欢乐谷、青青世界、深圳野生动物园、FREESKY 云际观光层、观澜山水田园旅游文化园、中丝园景区；</w:t>
      </w:r>
    </w:p>
    <w:p>
      <w:pPr>
        <w:ind w:firstLine="645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（二）星级酒店（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家）：中通信息服务有限公司鸿波会议中心、深圳彭年万丽酒店、深圳市百合酒店有限公司、深圳市宝亨达国际大酒店管理有限公司、深圳市中海凯骊酒店有限公司、深圳市君逸酒店有限公司、深圳香格里拉大酒店。</w:t>
      </w:r>
    </w:p>
    <w:p>
      <w:pPr>
        <w:spacing w:line="56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五、“信易游”激励内容</w:t>
      </w:r>
    </w:p>
    <w:p>
      <w:pPr>
        <w:spacing w:line="56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（一）旅游景区“信易游”内容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鼓励景区对符合上述条件的诚信游客提供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5折购票优惠（仅限本人使用，凭身份证和表彰证书）。</w:t>
      </w:r>
    </w:p>
    <w:p>
      <w:pPr>
        <w:spacing w:line="560" w:lineRule="exact"/>
        <w:ind w:firstLine="645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（二）星级饭店“信易游”内容</w:t>
      </w:r>
    </w:p>
    <w:p>
      <w:pPr>
        <w:spacing w:line="56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　　鼓励企业对符合上述条件的诚信游客提供会员优惠房价（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仅限本人使用，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凭身份证和表彰证书）。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六、其他</w:t>
      </w:r>
    </w:p>
    <w:p>
      <w:pPr>
        <w:spacing w:line="56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请各区（新区、深汕特别合作区，下同）文化广电旅游体育部门广泛宣传“信易游”工作，让全体市民了解“信易游”的守信激励政策，形成良好的社会氛围；各区可结合实际制定本区的“信易游”实施方案，不断丰富“信易游”的内容及影响力；</w:t>
      </w:r>
    </w:p>
    <w:p>
      <w:pPr>
        <w:spacing w:line="560" w:lineRule="exac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（二）请各“信易游”意向参与旅游企业高度重视此项工作，指定专人负责，按月统计汇总各企业“信易游”相关数据，于每月22日前报送至市文化广电旅游体育旅游行业管理处。（景区组联系人及电话：张智晓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88127920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、15817216992，邮箱：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zzhixiao@wtl.sz.gov.cn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；酒店组联系人及电话：严美红，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88103170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，13544059158，邮箱：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ymeihong@wtl.sz.gov.cn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</w:p>
    <w:p>
      <w:pPr>
        <w:spacing w:line="560" w:lineRule="exact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（三）此方案自202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日起实施，试行期1年。</w:t>
      </w:r>
    </w:p>
    <w:p>
      <w:pPr>
        <w:rPr>
          <w:b w:val="0"/>
          <w:bCs w:val="0"/>
        </w:rPr>
      </w:pPr>
    </w:p>
    <w:p>
      <w:pPr>
        <w:spacing w:line="600" w:lineRule="exact"/>
        <w:jc w:val="left"/>
        <w:rPr>
          <w:rFonts w:hint="eastAsia" w:ascii="仿宋_GB2312" w:hAnsi="宋体" w:eastAsia="仿宋_GB2312"/>
          <w:b w:val="0"/>
          <w:bCs w:val="0"/>
          <w:sz w:val="32"/>
          <w:szCs w:val="32"/>
        </w:rPr>
      </w:pPr>
    </w:p>
    <w:p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984" w:right="1531" w:bottom="1361" w:left="1531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华文仿宋" w:hAnsi="华文仿宋" w:eastAsia="华文仿宋"/>
        <w:sz w:val="28"/>
        <w:szCs w:val="28"/>
      </w:rPr>
    </w:pPr>
    <w:r>
      <w:rPr>
        <w:rFonts w:ascii="华文仿宋" w:hAnsi="华文仿宋" w:eastAsia="华文仿宋"/>
        <w:sz w:val="28"/>
        <w:szCs w:val="28"/>
      </w:rPr>
      <w:fldChar w:fldCharType="begin"/>
    </w:r>
    <w:r>
      <w:rPr>
        <w:rStyle w:val="6"/>
        <w:rFonts w:ascii="华文仿宋" w:hAnsi="华文仿宋" w:eastAsia="华文仿宋"/>
        <w:sz w:val="28"/>
        <w:szCs w:val="28"/>
      </w:rPr>
      <w:instrText xml:space="preserve">PAGE  </w:instrText>
    </w:r>
    <w:r>
      <w:rPr>
        <w:rFonts w:ascii="华文仿宋" w:hAnsi="华文仿宋" w:eastAsia="华文仿宋"/>
        <w:sz w:val="28"/>
        <w:szCs w:val="28"/>
      </w:rPr>
      <w:fldChar w:fldCharType="separate"/>
    </w:r>
    <w:r>
      <w:rPr>
        <w:rStyle w:val="6"/>
        <w:rFonts w:ascii="华文仿宋" w:hAnsi="华文仿宋" w:eastAsia="华文仿宋"/>
        <w:sz w:val="28"/>
        <w:szCs w:val="28"/>
      </w:rPr>
      <w:t>- 3 -</w:t>
    </w:r>
    <w:r>
      <w:rPr>
        <w:rFonts w:ascii="华文仿宋" w:hAnsi="华文仿宋" w:eastAsia="华文仿宋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华文仿宋" w:hAnsi="华文仿宋" w:eastAsia="华文仿宋"/>
        <w:sz w:val="28"/>
        <w:szCs w:val="28"/>
      </w:rPr>
    </w:pPr>
    <w:r>
      <w:rPr>
        <w:rFonts w:ascii="华文仿宋" w:hAnsi="华文仿宋" w:eastAsia="华文仿宋"/>
        <w:sz w:val="28"/>
        <w:szCs w:val="28"/>
      </w:rPr>
      <w:fldChar w:fldCharType="begin"/>
    </w:r>
    <w:r>
      <w:rPr>
        <w:rStyle w:val="6"/>
        <w:rFonts w:ascii="华文仿宋" w:hAnsi="华文仿宋" w:eastAsia="华文仿宋"/>
        <w:sz w:val="28"/>
        <w:szCs w:val="28"/>
      </w:rPr>
      <w:instrText xml:space="preserve">PAGE  </w:instrText>
    </w:r>
    <w:r>
      <w:rPr>
        <w:rFonts w:ascii="华文仿宋" w:hAnsi="华文仿宋" w:eastAsia="华文仿宋"/>
        <w:sz w:val="28"/>
        <w:szCs w:val="28"/>
      </w:rPr>
      <w:fldChar w:fldCharType="separate"/>
    </w:r>
    <w:r>
      <w:rPr>
        <w:rStyle w:val="6"/>
        <w:rFonts w:ascii="华文仿宋" w:hAnsi="华文仿宋" w:eastAsia="华文仿宋"/>
        <w:sz w:val="28"/>
        <w:szCs w:val="28"/>
      </w:rPr>
      <w:t>- 2 -</w:t>
    </w:r>
    <w:r>
      <w:rPr>
        <w:rFonts w:ascii="华文仿宋" w:hAnsi="华文仿宋" w:eastAsia="华文仿宋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45C63"/>
    <w:rsid w:val="32592767"/>
    <w:rsid w:val="567E672D"/>
    <w:rsid w:val="6D6F1D44"/>
    <w:rsid w:val="6E73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2021-10-13T07:17:00Z</dcterms:created>
  <dc:creator>admin</dc:creator>
  <cp:lastModifiedBy>陈晓仪</cp:lastModifiedBy>
  <dcterms:modified xsi:type="dcterms:W3CDTF">2021-10-29T02:57:00Z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0383CCA87D0F40F592021AB853955621</vt:lpwstr>
  </property>
</Properties>
</file>