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4"/>
        <w:ind w:left="220" w:right="0" w:firstLine="0"/>
        <w:jc w:val="left"/>
        <w:rPr>
          <w:color w:val="auto"/>
          <w:sz w:val="32"/>
          <w:highlight w:val="none"/>
        </w:rPr>
      </w:pPr>
      <w:r>
        <w:rPr>
          <w:color w:val="auto"/>
          <w:sz w:val="32"/>
          <w:highlight w:val="none"/>
        </w:rPr>
        <w:t>附件</w:t>
      </w:r>
      <w:r>
        <w:rPr>
          <w:rFonts w:hint="eastAsia"/>
          <w:color w:val="auto"/>
          <w:sz w:val="32"/>
          <w:highlight w:val="none"/>
          <w:lang w:val="en-US" w:eastAsia="zh-CN"/>
        </w:rPr>
        <w:t>2</w:t>
      </w:r>
      <w:r>
        <w:rPr>
          <w:color w:val="auto"/>
          <w:sz w:val="32"/>
          <w:highlight w:val="none"/>
        </w:rPr>
        <w:t>：</w:t>
      </w:r>
    </w:p>
    <w:p>
      <w:pPr>
        <w:spacing w:before="0"/>
        <w:ind w:left="220" w:right="0" w:firstLine="0"/>
        <w:jc w:val="center"/>
        <w:rPr>
          <w:rFonts w:hint="default" w:ascii="宋体" w:eastAsia="宋体"/>
          <w:b/>
          <w:color w:val="auto"/>
          <w:sz w:val="44"/>
          <w:highlight w:val="none"/>
          <w:lang w:val="en-US" w:eastAsia="zh-CN"/>
        </w:rPr>
      </w:pPr>
      <w:r>
        <w:rPr>
          <w:rFonts w:hint="eastAsia" w:ascii="宋体" w:eastAsia="宋体"/>
          <w:b/>
          <w:color w:val="auto"/>
          <w:sz w:val="44"/>
          <w:highlight w:val="none"/>
          <w:lang w:val="en-US" w:eastAsia="zh-CN"/>
        </w:rPr>
        <w:t>卓弘星辰花园</w:t>
      </w:r>
    </w:p>
    <w:p>
      <w:pPr>
        <w:spacing w:before="0"/>
        <w:ind w:left="220" w:right="0" w:firstLine="0"/>
        <w:jc w:val="center"/>
        <w:rPr>
          <w:rFonts w:hint="eastAsia" w:ascii="宋体" w:eastAsia="宋体"/>
          <w:b/>
          <w:color w:val="auto"/>
          <w:sz w:val="44"/>
          <w:highlight w:val="none"/>
        </w:rPr>
      </w:pPr>
      <w:r>
        <w:rPr>
          <w:rFonts w:hint="eastAsia" w:ascii="宋体" w:eastAsia="宋体"/>
          <w:b/>
          <w:color w:val="auto"/>
          <w:sz w:val="44"/>
          <w:highlight w:val="none"/>
        </w:rPr>
        <w:t>看房交通指引和注意事项</w:t>
      </w:r>
    </w:p>
    <w:p>
      <w:pPr>
        <w:pStyle w:val="2"/>
        <w:spacing w:line="360" w:lineRule="auto"/>
        <w:ind w:right="409" w:firstLine="600" w:firstLineChars="200"/>
        <w:jc w:val="both"/>
        <w:rPr>
          <w:color w:val="auto"/>
          <w:highlight w:val="none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zh-CN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zh-CN" w:eastAsia="zh-CN" w:bidi="ar-SA"/>
        </w:rPr>
        <w:t>看房现场</w:t>
      </w:r>
      <w:r>
        <w:rPr>
          <w:rFonts w:hint="eastAsia" w:cs="仿宋"/>
          <w:b/>
          <w:bCs/>
          <w:kern w:val="2"/>
          <w:sz w:val="30"/>
          <w:szCs w:val="30"/>
          <w:lang w:val="en-US" w:eastAsia="zh-CN" w:bidi="ar-SA"/>
        </w:rPr>
        <w:t>不提供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zh-CN" w:eastAsia="zh-CN" w:bidi="ar-SA"/>
        </w:rPr>
        <w:t>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  <w:rPr>
          <w:rFonts w:hint="eastAsia"/>
          <w:color w:val="auto"/>
          <w:highlight w:val="none"/>
          <w:lang w:val="zh-CN" w:eastAsia="zh-CN"/>
        </w:rPr>
      </w:pPr>
      <w:r>
        <w:rPr>
          <w:rFonts w:hint="eastAsia"/>
          <w:b/>
          <w:bCs/>
          <w:color w:val="auto"/>
          <w:highlight w:val="none"/>
          <w:lang w:val="zh-CN" w:eastAsia="zh-CN"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  <w:rPr>
          <w:rFonts w:hint="eastAsia"/>
          <w:color w:val="auto"/>
          <w:highlight w:val="none"/>
          <w:lang w:val="zh-CN" w:eastAsia="zh-CN"/>
        </w:rPr>
      </w:pPr>
      <w:r>
        <w:rPr>
          <w:rFonts w:hint="eastAsia"/>
          <w:color w:val="auto"/>
          <w:highlight w:val="none"/>
          <w:lang w:val="zh-CN" w:eastAsia="zh-CN"/>
        </w:rPr>
        <w:t>看房家庭可选择以下任意一种形式前往项目现场看房（</w:t>
      </w:r>
      <w:r>
        <w:rPr>
          <w:rFonts w:hint="eastAsia"/>
          <w:color w:val="auto"/>
          <w:highlight w:val="none"/>
          <w:lang w:val="en-US" w:eastAsia="zh-CN"/>
        </w:rPr>
        <w:t>卓弘星辰花园</w:t>
      </w:r>
      <w:r>
        <w:rPr>
          <w:rFonts w:hint="eastAsia"/>
          <w:color w:val="auto"/>
          <w:highlight w:val="none"/>
          <w:lang w:val="zh-CN" w:eastAsia="zh-CN"/>
        </w:rPr>
        <w:t>营销中心（下简称营销中心），地址：龙岗区龙岗横坪路与龙岗大道交汇处。</w:t>
      </w:r>
    </w:p>
    <w:p>
      <w:pPr>
        <w:pStyle w:val="2"/>
        <w:spacing w:line="360" w:lineRule="auto"/>
        <w:ind w:right="409" w:firstLine="602" w:firstLineChars="200"/>
        <w:jc w:val="both"/>
        <w:rPr>
          <w:rFonts w:hint="eastAsia"/>
          <w:b/>
          <w:bCs/>
          <w:color w:val="auto"/>
          <w:highlight w:val="none"/>
          <w:lang w:val="zh-CN" w:eastAsia="zh-CN"/>
        </w:rPr>
      </w:pPr>
      <w:r>
        <w:rPr>
          <w:rFonts w:hint="eastAsia"/>
          <w:b/>
          <w:bCs/>
          <w:color w:val="auto"/>
          <w:highlight w:val="none"/>
          <w:lang w:val="zh-CN" w:eastAsia="zh-CN"/>
        </w:rPr>
        <w:t>（一）乘坐地铁</w:t>
      </w:r>
    </w:p>
    <w:p>
      <w:pPr>
        <w:pStyle w:val="2"/>
        <w:spacing w:before="7" w:line="360" w:lineRule="auto"/>
        <w:ind w:right="259" w:firstLine="600" w:firstLineChars="20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t>您的位置-地铁</w:t>
      </w: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eastAsia"/>
          <w:color w:val="auto"/>
          <w:highlight w:val="none"/>
          <w:lang w:eastAsia="zh-CN"/>
        </w:rPr>
        <w:t>号线-</w:t>
      </w:r>
      <w:r>
        <w:rPr>
          <w:rFonts w:hint="eastAsia"/>
          <w:b/>
          <w:bCs/>
          <w:color w:val="auto"/>
          <w:highlight w:val="none"/>
          <w:lang w:val="en-US" w:eastAsia="zh-CN"/>
        </w:rPr>
        <w:t>永湖地铁站A2出口</w:t>
      </w:r>
      <w:r>
        <w:rPr>
          <w:rFonts w:hint="eastAsia"/>
          <w:color w:val="auto"/>
          <w:highlight w:val="none"/>
          <w:lang w:eastAsia="zh-CN"/>
        </w:rPr>
        <w:t>-步行约</w:t>
      </w:r>
      <w:r>
        <w:rPr>
          <w:rFonts w:hint="eastAsia"/>
          <w:color w:val="auto"/>
          <w:highlight w:val="none"/>
          <w:lang w:val="en-US" w:eastAsia="zh-CN"/>
        </w:rPr>
        <w:t>250</w:t>
      </w:r>
      <w:r>
        <w:rPr>
          <w:rFonts w:hint="eastAsia"/>
          <w:color w:val="auto"/>
          <w:highlight w:val="none"/>
          <w:lang w:eastAsia="zh-CN"/>
        </w:rPr>
        <w:t>米到项目营销中心。</w:t>
      </w:r>
    </w:p>
    <w:p>
      <w:pPr>
        <w:pStyle w:val="2"/>
        <w:spacing w:before="7" w:line="360" w:lineRule="auto"/>
        <w:ind w:right="259" w:firstLine="600" w:firstLineChars="200"/>
        <w:rPr>
          <w:rFonts w:hint="eastAsia" w:eastAsia="仿宋"/>
          <w:color w:val="auto"/>
          <w:highlight w:val="yellow"/>
          <w:lang w:eastAsia="zh-CN"/>
        </w:rPr>
      </w:pPr>
      <w:r>
        <w:drawing>
          <wp:inline distT="0" distB="0" distL="114300" distR="114300">
            <wp:extent cx="5231765" cy="3485515"/>
            <wp:effectExtent l="0" t="0" r="63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02" w:firstLineChars="200"/>
        <w:rPr>
          <w:rFonts w:hint="eastAsia"/>
          <w:b w:val="0"/>
          <w:bCs w:val="0"/>
          <w:color w:val="auto"/>
          <w:highlight w:val="none"/>
          <w:lang w:eastAsia="zh-CN"/>
        </w:rPr>
      </w:pPr>
      <w:r>
        <w:rPr>
          <w:rFonts w:hint="eastAsia"/>
          <w:b/>
          <w:bCs/>
          <w:color w:val="auto"/>
          <w:highlight w:val="none"/>
          <w:lang w:eastAsia="zh-CN"/>
        </w:rPr>
        <w:t>（</w:t>
      </w:r>
      <w:r>
        <w:rPr>
          <w:rFonts w:hint="eastAsia"/>
          <w:b/>
          <w:bCs/>
          <w:color w:val="auto"/>
          <w:highlight w:val="none"/>
          <w:lang w:val="en-US" w:eastAsia="zh-CN"/>
        </w:rPr>
        <w:t>二</w:t>
      </w:r>
      <w:r>
        <w:rPr>
          <w:rFonts w:hint="eastAsia"/>
          <w:b/>
          <w:bCs/>
          <w:color w:val="auto"/>
          <w:highlight w:val="none"/>
          <w:lang w:eastAsia="zh-CN"/>
        </w:rPr>
        <w:t>）乘坐公交</w:t>
      </w:r>
      <w:r>
        <w:rPr>
          <w:rFonts w:hint="eastAsia"/>
          <w:b w:val="0"/>
          <w:bCs w:val="0"/>
          <w:color w:val="auto"/>
          <w:highlight w:val="none"/>
          <w:lang w:eastAsia="zh-CN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t>您的位置-</w:t>
      </w:r>
      <w:r>
        <w:rPr>
          <w:rFonts w:hint="eastAsia"/>
          <w:b/>
          <w:bCs/>
          <w:color w:val="auto"/>
          <w:highlight w:val="none"/>
          <w:lang w:eastAsia="zh-CN"/>
        </w:rPr>
        <w:t>永湖地铁站</w:t>
      </w:r>
      <w:r>
        <w:rPr>
          <w:rFonts w:hint="default"/>
          <w:b/>
          <w:bCs/>
          <w:color w:val="auto"/>
          <w:highlight w:val="none"/>
          <w:lang w:eastAsia="zh-CN"/>
        </w:rPr>
        <w:t>①</w:t>
      </w:r>
      <w:r>
        <w:rPr>
          <w:rFonts w:hint="eastAsia"/>
          <w:b/>
          <w:bCs/>
          <w:color w:val="auto"/>
          <w:highlight w:val="none"/>
          <w:lang w:val="en-US" w:eastAsia="zh-CN"/>
        </w:rPr>
        <w:t>/</w:t>
      </w:r>
      <w:r>
        <w:rPr>
          <w:rFonts w:hint="eastAsia"/>
          <w:b/>
          <w:bCs/>
          <w:color w:val="auto"/>
          <w:highlight w:val="none"/>
          <w:lang w:eastAsia="zh-CN"/>
        </w:rPr>
        <w:t>②站</w:t>
      </w:r>
      <w:r>
        <w:rPr>
          <w:rFonts w:hint="eastAsia"/>
          <w:color w:val="auto"/>
          <w:highlight w:val="none"/>
          <w:lang w:eastAsia="zh-CN"/>
        </w:rPr>
        <w:t>（</w:t>
      </w:r>
      <w:r>
        <w:rPr>
          <w:rFonts w:hint="eastAsia"/>
          <w:color w:val="auto"/>
          <w:highlight w:val="none"/>
          <w:lang w:val="en-US" w:eastAsia="zh-CN"/>
        </w:rPr>
        <w:t>351路、358路、深惠3A线；M295路；366路；M239路等</w:t>
      </w:r>
      <w:r>
        <w:rPr>
          <w:rFonts w:hint="eastAsia"/>
          <w:color w:val="auto"/>
          <w:highlight w:val="none"/>
          <w:lang w:eastAsia="zh-CN"/>
        </w:rPr>
        <w:t>）</w:t>
      </w:r>
      <w:r>
        <w:rPr>
          <w:rFonts w:hint="eastAsia"/>
          <w:color w:val="auto"/>
          <w:highlight w:val="none"/>
          <w:lang w:val="en-US" w:eastAsia="zh-CN"/>
        </w:rPr>
        <w:t>-</w:t>
      </w:r>
      <w:r>
        <w:rPr>
          <w:rFonts w:hint="eastAsia"/>
          <w:color w:val="auto"/>
          <w:highlight w:val="none"/>
          <w:lang w:eastAsia="zh-CN"/>
        </w:rPr>
        <w:t>步行约</w:t>
      </w:r>
      <w:r>
        <w:rPr>
          <w:rFonts w:hint="eastAsia"/>
          <w:color w:val="auto"/>
          <w:highlight w:val="none"/>
          <w:lang w:val="en-US" w:eastAsia="zh-CN"/>
        </w:rPr>
        <w:t>250</w:t>
      </w:r>
      <w:r>
        <w:rPr>
          <w:rFonts w:hint="eastAsia"/>
          <w:color w:val="auto"/>
          <w:highlight w:val="none"/>
          <w:lang w:eastAsia="zh-CN"/>
        </w:rPr>
        <w:t>米到项目营销中心</w:t>
      </w:r>
    </w:p>
    <w:p>
      <w:pPr>
        <w:pStyle w:val="2"/>
        <w:spacing w:before="7" w:line="360" w:lineRule="auto"/>
        <w:ind w:right="259" w:firstLine="600" w:firstLineChars="20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drawing>
          <wp:inline distT="0" distB="0" distL="114300" distR="114300">
            <wp:extent cx="5655310" cy="3476625"/>
            <wp:effectExtent l="0" t="0" r="8890" b="3175"/>
            <wp:docPr id="3" name="图片 3" descr="96e53401c3826613a62208fee4bc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6e53401c3826613a62208fee4bc9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/>
        <w:rPr>
          <w:rFonts w:hint="eastAsia" w:ascii="仿宋" w:hAnsi="仿宋" w:eastAsia="仿宋" w:cs="仿宋"/>
          <w:b/>
          <w:bCs/>
          <w:color w:val="C00000"/>
          <w:kern w:val="2"/>
          <w:sz w:val="24"/>
          <w:szCs w:val="24"/>
          <w:lang w:val="en-US" w:eastAsia="zh-CN" w:bidi="ar-SA"/>
        </w:rPr>
      </w:pPr>
      <w:r>
        <w:rPr>
          <w:rFonts w:hint="eastAsia" w:cs="仿宋"/>
          <w:b/>
          <w:bCs/>
          <w:color w:val="auto"/>
          <w:sz w:val="30"/>
          <w:szCs w:val="30"/>
          <w:highlight w:val="none"/>
          <w:lang w:val="en-US" w:eastAsia="zh-CN"/>
        </w:rPr>
        <w:t>（三）自驾车</w:t>
      </w:r>
      <w:r>
        <w:rPr>
          <w:rFonts w:hint="eastAsia" w:ascii="仿宋" w:hAnsi="仿宋" w:eastAsia="仿宋" w:cs="仿宋"/>
          <w:b/>
          <w:bCs/>
          <w:color w:val="C00000"/>
          <w:kern w:val="2"/>
          <w:sz w:val="24"/>
          <w:szCs w:val="24"/>
          <w:lang w:val="en-US" w:eastAsia="zh-CN" w:bidi="ar-SA"/>
        </w:rPr>
        <w:t>（注：现场停车位数目较少，建议公交出行）</w:t>
      </w:r>
    </w:p>
    <w:p>
      <w:pPr>
        <w:spacing w:line="360" w:lineRule="auto"/>
        <w:ind w:firstLine="640"/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1．从罗湖出发：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北环大道（泥岗东路）/深南东路/滨河大道——沿河北路——丹平快速——龙岗大道——卓弘星辰花园营销中心</w:t>
      </w:r>
    </w:p>
    <w:p>
      <w:pPr>
        <w:spacing w:line="360" w:lineRule="auto"/>
        <w:ind w:firstLine="600" w:firstLineChars="200"/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2．从福田出发：北环大道/深南大道/滨河大道——沿河北路——丹平快速——龙岗大道——卓弘星辰花园营销中心</w:t>
      </w:r>
    </w:p>
    <w:p>
      <w:pPr>
        <w:spacing w:line="360" w:lineRule="auto"/>
        <w:ind w:firstLine="640"/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3．从南山出发：北环大道/深南大道/滨河大道——沿河北路——丹平快速——龙岗大道——卓弘星辰花园营销中心</w:t>
      </w:r>
    </w:p>
    <w:p>
      <w:pPr>
        <w:spacing w:line="360" w:lineRule="auto"/>
        <w:ind w:firstLine="640"/>
        <w:rPr>
          <w:rFonts w:hint="default" w:cs="仿宋"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4．从龙华出发：龙华大道/人民路——布龙路——水官高速——横坪路/横岗/坪山出口——南坪快速——龙岗大道——卓弘星辰花园项目营销中心</w:t>
      </w:r>
    </w:p>
    <w:p>
      <w:pPr>
        <w:spacing w:line="360" w:lineRule="auto"/>
        <w:ind w:firstLine="640"/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5．从龙岗出发：黄阁路/吉祥路/龙城大道——龙岗大道——卓弘星辰花园项目营销中心</w:t>
      </w:r>
    </w:p>
    <w:p>
      <w:pPr>
        <w:spacing w:line="360" w:lineRule="auto"/>
        <w:ind w:firstLine="640"/>
        <w:rPr>
          <w:rFonts w:hint="default" w:cs="仿宋"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6．从宝安出发：宝安大道/广深公路——北环大道——南坪快速——水官高速——横坪路/横岗/坪山出口——南坪快速——龙岗大道——卓弘星辰花园项目营销中心</w:t>
      </w:r>
    </w:p>
    <w:p>
      <w:pPr>
        <w:spacing w:before="55"/>
        <w:ind w:right="0" w:firstLine="602" w:firstLineChars="200"/>
        <w:jc w:val="left"/>
        <w:rPr>
          <w:rFonts w:hint="eastAsia" w:ascii="仿宋" w:hAnsi="仿宋" w:eastAsia="仿宋" w:cs="仿宋"/>
          <w:b/>
          <w:bCs/>
          <w:color w:val="auto"/>
          <w:sz w:val="30"/>
          <w:szCs w:val="30"/>
          <w:highlight w:val="none"/>
          <w:lang w:val="zh-CN" w:eastAsia="zh-CN" w:bidi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highlight w:val="none"/>
          <w:lang w:val="zh-CN" w:eastAsia="zh-CN" w:bidi="zh-CN"/>
        </w:rPr>
        <w:t>二、交通区位图</w:t>
      </w:r>
    </w:p>
    <w:p>
      <w:pPr>
        <w:ind w:firstLine="640"/>
        <w:rPr>
          <w:rFonts w:hint="eastAsia" w:ascii="仿宋" w:hAnsi="仿宋" w:eastAsia="仿宋" w:cs="仿宋"/>
          <w:color w:val="auto"/>
          <w:sz w:val="30"/>
          <w:szCs w:val="30"/>
          <w:highlight w:val="yellow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yellow"/>
          <w:lang w:eastAsia="zh-CN"/>
        </w:rPr>
        <w:drawing>
          <wp:inline distT="0" distB="0" distL="114300" distR="114300">
            <wp:extent cx="4636770" cy="2896235"/>
            <wp:effectExtent l="0" t="0" r="11430" b="12065"/>
            <wp:docPr id="4" name="图片 4" descr="2676ac7e0908078f707536a6efed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76ac7e0908078f707536a6efeda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leftChars="0" w:firstLine="602" w:firstLineChars="200"/>
        <w:rPr>
          <w:b/>
          <w:bCs/>
          <w:color w:val="auto"/>
          <w:sz w:val="30"/>
          <w:szCs w:val="30"/>
          <w:highlight w:val="none"/>
        </w:rPr>
      </w:pPr>
      <w:r>
        <w:rPr>
          <w:b/>
          <w:bCs/>
          <w:color w:val="auto"/>
          <w:sz w:val="30"/>
          <w:szCs w:val="30"/>
          <w:highlight w:val="none"/>
        </w:rPr>
        <w:t>三、注意事项</w:t>
      </w:r>
    </w:p>
    <w:p>
      <w:pPr>
        <w:spacing w:line="360" w:lineRule="auto"/>
        <w:ind w:firstLine="640"/>
        <w:rPr>
          <w:rFonts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rFonts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360" w:lineRule="auto"/>
        <w:ind w:firstLine="640"/>
        <w:rPr>
          <w:rFonts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600" w:firstLineChars="200"/>
        <w:rPr>
          <w:rFonts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（四）疫情防控措施：</w:t>
      </w:r>
    </w:p>
    <w:p>
      <w:pPr>
        <w:spacing w:line="360" w:lineRule="auto"/>
        <w:ind w:firstLine="900" w:firstLineChars="300"/>
        <w:rPr>
          <w:rFonts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1、到场看房人员须佩戴口罩入场并接受体温检测；</w:t>
      </w:r>
    </w:p>
    <w:p>
      <w:pPr>
        <w:spacing w:line="360" w:lineRule="auto"/>
        <w:ind w:firstLine="900" w:firstLineChars="300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2、进入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看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房现场的所有选房人员健康码和行程码需为绿码，方可进入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看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房现场。</w:t>
      </w:r>
    </w:p>
    <w:p>
      <w:pPr>
        <w:spacing w:line="360" w:lineRule="auto"/>
        <w:ind w:firstLine="900" w:firstLineChars="300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如有任何疑问，欢迎来电咨询：0755-8989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0888</w:t>
      </w:r>
    </w:p>
    <w:p>
      <w:pPr>
        <w:spacing w:line="360" w:lineRule="auto"/>
        <w:ind w:firstLine="900" w:firstLineChars="300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</w:p>
    <w:p>
      <w:pPr>
        <w:spacing w:line="360" w:lineRule="auto"/>
        <w:ind w:firstLine="900" w:firstLineChars="300"/>
        <w:jc w:val="right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深圳市卓弘新城实业有限公司</w:t>
      </w:r>
    </w:p>
    <w:p>
      <w:pPr>
        <w:spacing w:line="360" w:lineRule="auto"/>
        <w:ind w:firstLine="900" w:firstLineChars="300"/>
        <w:jc w:val="right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2021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年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  <w:lang w:val="en-US" w:eastAsia="zh-CN"/>
        </w:rPr>
        <w:t xml:space="preserve"> 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 xml:space="preserve">12 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月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13</w:t>
      </w:r>
      <w:bookmarkStart w:id="0" w:name="_GoBack"/>
      <w:bookmarkEnd w:id="0"/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卓弘星辰花园定位二维码（高德地图）: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37435" cy="2118995"/>
            <wp:effectExtent l="0" t="0" r="1206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00" w:firstLineChars="300"/>
        <w:jc w:val="right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469EA"/>
    <w:rsid w:val="027C0F0B"/>
    <w:rsid w:val="08075FA8"/>
    <w:rsid w:val="094B67A2"/>
    <w:rsid w:val="11A4130A"/>
    <w:rsid w:val="11C51F54"/>
    <w:rsid w:val="12A534DE"/>
    <w:rsid w:val="19247D07"/>
    <w:rsid w:val="19D61256"/>
    <w:rsid w:val="19E405BC"/>
    <w:rsid w:val="1A4062D5"/>
    <w:rsid w:val="1CAA2BD6"/>
    <w:rsid w:val="1ECC60B9"/>
    <w:rsid w:val="21E9488E"/>
    <w:rsid w:val="22DC4FDA"/>
    <w:rsid w:val="23516107"/>
    <w:rsid w:val="25D047C9"/>
    <w:rsid w:val="268B3C0D"/>
    <w:rsid w:val="29335FEA"/>
    <w:rsid w:val="2B9729AA"/>
    <w:rsid w:val="30FB7C67"/>
    <w:rsid w:val="33853A7D"/>
    <w:rsid w:val="33907FF3"/>
    <w:rsid w:val="34FA1C97"/>
    <w:rsid w:val="35D80881"/>
    <w:rsid w:val="361D5846"/>
    <w:rsid w:val="39BD4514"/>
    <w:rsid w:val="3AE94FE6"/>
    <w:rsid w:val="3BB7106B"/>
    <w:rsid w:val="3F6019A4"/>
    <w:rsid w:val="409A11CA"/>
    <w:rsid w:val="413904B5"/>
    <w:rsid w:val="436D3191"/>
    <w:rsid w:val="43A157E6"/>
    <w:rsid w:val="4457098C"/>
    <w:rsid w:val="45540A8B"/>
    <w:rsid w:val="477B433D"/>
    <w:rsid w:val="49E968B4"/>
    <w:rsid w:val="4B416599"/>
    <w:rsid w:val="4E975B26"/>
    <w:rsid w:val="4FEB3F4F"/>
    <w:rsid w:val="539668ED"/>
    <w:rsid w:val="54E85290"/>
    <w:rsid w:val="55890DA9"/>
    <w:rsid w:val="589A5F81"/>
    <w:rsid w:val="5DD05191"/>
    <w:rsid w:val="5E4302CA"/>
    <w:rsid w:val="5EAA2CCB"/>
    <w:rsid w:val="61C65C04"/>
    <w:rsid w:val="63EC0681"/>
    <w:rsid w:val="64225A6A"/>
    <w:rsid w:val="68F96A0A"/>
    <w:rsid w:val="6AD12CF2"/>
    <w:rsid w:val="6FF915FB"/>
    <w:rsid w:val="70563CE5"/>
    <w:rsid w:val="714A181D"/>
    <w:rsid w:val="76D909DA"/>
    <w:rsid w:val="7825635E"/>
    <w:rsid w:val="789F3387"/>
    <w:rsid w:val="79663D4B"/>
    <w:rsid w:val="7B0765E0"/>
    <w:rsid w:val="7C671271"/>
    <w:rsid w:val="7D2324B9"/>
    <w:rsid w:val="7F1030A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rFonts w:ascii="仿宋" w:hAnsi="仿宋" w:eastAsia="仿宋" w:cs="仿宋"/>
      <w:sz w:val="30"/>
      <w:szCs w:val="30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zh-CN" w:eastAsia="zh-CN" w:bidi="zh-CN"/>
    </w:rPr>
  </w:style>
  <w:style w:type="paragraph" w:customStyle="1" w:styleId="7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2021-07-12T03:39:00Z</dcterms:created>
  <dc:creator>Administrator.DESKTOP-UBJIL0S</dc:creator>
  <cp:lastModifiedBy>张业辉</cp:lastModifiedBy>
  <dcterms:modified xsi:type="dcterms:W3CDTF">2021-12-13T06:39:04Z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2052-11.1.0.11115</vt:lpwstr>
  </property>
  <property fmtid="{D5CDD505-2E9C-101B-9397-08002B2CF9AE}" pid="6" name="ICV">
    <vt:lpwstr>F3438436E92D409E8232C0FC08CF82F0</vt:lpwstr>
  </property>
</Properties>
</file>