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附件2</w:t>
      </w:r>
    </w:p>
    <w:p>
      <w:pPr>
        <w:spacing w:line="0" w:lineRule="atLeast"/>
        <w:jc w:val="center"/>
        <w:rPr>
          <w:rFonts w:hint="eastAsia" w:ascii="宋体" w:hAnsi="宋体"/>
          <w:sz w:val="36"/>
          <w:szCs w:val="36"/>
        </w:rPr>
      </w:pPr>
      <w:r>
        <w:rPr>
          <w:rFonts w:hint="eastAsia" w:ascii="宋体" w:hAnsi="宋体"/>
          <w:sz w:val="36"/>
          <w:szCs w:val="36"/>
        </w:rPr>
        <w:t>事中事后资助方式扶持计划具体申报要求、</w:t>
      </w:r>
    </w:p>
    <w:p>
      <w:pPr>
        <w:spacing w:line="0" w:lineRule="atLeast"/>
        <w:jc w:val="center"/>
        <w:rPr>
          <w:rFonts w:hint="eastAsia" w:ascii="宋体" w:hAnsi="宋体"/>
          <w:sz w:val="36"/>
          <w:szCs w:val="36"/>
        </w:rPr>
      </w:pPr>
      <w:r>
        <w:rPr>
          <w:rFonts w:hint="eastAsia" w:ascii="宋体" w:hAnsi="宋体"/>
          <w:sz w:val="36"/>
          <w:szCs w:val="36"/>
        </w:rPr>
        <w:t>资助标准和项目管理机制</w:t>
      </w:r>
    </w:p>
    <w:p>
      <w:pPr>
        <w:spacing w:before="156" w:beforeLines="50" w:line="386" w:lineRule="atLeast"/>
        <w:ind w:firstLine="480" w:firstLineChars="200"/>
        <w:rPr>
          <w:rFonts w:hint="eastAsia" w:ascii="宋体" w:hAnsi="宋体" w:eastAsia="黑体"/>
          <w:sz w:val="24"/>
          <w:szCs w:val="24"/>
        </w:rPr>
      </w:pPr>
      <w:r>
        <w:rPr>
          <w:rFonts w:hint="eastAsia" w:ascii="宋体" w:hAnsi="宋体" w:eastAsia="黑体"/>
          <w:sz w:val="24"/>
          <w:szCs w:val="24"/>
        </w:rPr>
        <w:t>一、重大科技基础设施关键技术和设备研发扶持计划</w:t>
      </w:r>
      <w:bookmarkStart w:id="0" w:name="_GoBack"/>
      <w:bookmarkEnd w:id="0"/>
    </w:p>
    <w:p>
      <w:pPr>
        <w:spacing w:line="386" w:lineRule="atLeast"/>
        <w:ind w:firstLine="480" w:firstLineChars="200"/>
        <w:rPr>
          <w:rFonts w:hint="eastAsia" w:ascii="宋体" w:hAnsi="宋体"/>
          <w:sz w:val="24"/>
          <w:szCs w:val="24"/>
        </w:rPr>
      </w:pPr>
      <w:r>
        <w:rPr>
          <w:rFonts w:hint="eastAsia" w:ascii="宋体" w:hAnsi="宋体"/>
          <w:sz w:val="24"/>
          <w:szCs w:val="24"/>
        </w:rPr>
        <w:t>（一）主要目标。</w:t>
      </w:r>
    </w:p>
    <w:p>
      <w:pPr>
        <w:spacing w:line="386" w:lineRule="atLeast"/>
        <w:ind w:firstLine="480" w:firstLineChars="200"/>
        <w:rPr>
          <w:rFonts w:hint="eastAsia" w:ascii="宋体" w:hAnsi="宋体"/>
          <w:sz w:val="24"/>
          <w:szCs w:val="24"/>
        </w:rPr>
      </w:pPr>
      <w:r>
        <w:rPr>
          <w:rFonts w:hint="eastAsia" w:ascii="宋体" w:hAnsi="宋体"/>
          <w:sz w:val="24"/>
          <w:szCs w:val="24"/>
        </w:rPr>
        <w:t>支持重大科技基础设施建设单位集中各类优势创新资源，自主研发一批关键技术、核心零部件和重大设备，为设施建设提供人才、技术和工程储备。</w:t>
      </w:r>
    </w:p>
    <w:p>
      <w:pPr>
        <w:spacing w:line="386"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6" w:lineRule="atLeast"/>
        <w:ind w:firstLine="480" w:firstLineChars="200"/>
        <w:rPr>
          <w:rFonts w:hint="eastAsia" w:ascii="宋体" w:hAnsi="宋体"/>
          <w:sz w:val="24"/>
          <w:szCs w:val="24"/>
        </w:rPr>
      </w:pPr>
      <w:r>
        <w:rPr>
          <w:rFonts w:hint="eastAsia" w:ascii="宋体" w:hAnsi="宋体"/>
          <w:sz w:val="24"/>
          <w:szCs w:val="24"/>
        </w:rPr>
        <w:t>1．申报单位须为在深圳建设的重大科技基础设施牵头单位或共建单位，牵头单位也可以联合其他具备较强研发实力和稳定科研队伍的合作单位共同申报，多个单位共同申报的项目，须以合同或合作协议明确各方权利义务关系。</w:t>
      </w:r>
    </w:p>
    <w:p>
      <w:pPr>
        <w:spacing w:line="386" w:lineRule="atLeast"/>
        <w:ind w:firstLine="480" w:firstLineChars="200"/>
        <w:rPr>
          <w:rFonts w:hint="eastAsia" w:ascii="宋体" w:hAnsi="宋体"/>
          <w:sz w:val="24"/>
          <w:szCs w:val="24"/>
        </w:rPr>
      </w:pPr>
      <w:r>
        <w:rPr>
          <w:rFonts w:hint="eastAsia" w:ascii="宋体" w:hAnsi="宋体"/>
          <w:sz w:val="24"/>
          <w:szCs w:val="24"/>
        </w:rPr>
        <w:t>2．项目负责人须为申报项目的全职研究人员，具有高级专业技术职务（职称），在相应领域具备较强的学术研究能力，近3年主持过国家级科研项目。项目负责人应根据项目需求组建一支高水平的技术开发、设备研制、工程管理等骨干人才队伍。</w:t>
      </w:r>
    </w:p>
    <w:p>
      <w:pPr>
        <w:spacing w:line="386" w:lineRule="atLeast"/>
        <w:ind w:firstLine="480" w:firstLineChars="200"/>
        <w:rPr>
          <w:rFonts w:hint="eastAsia" w:ascii="宋体" w:hAnsi="宋体"/>
          <w:sz w:val="24"/>
          <w:szCs w:val="24"/>
        </w:rPr>
      </w:pPr>
      <w:r>
        <w:rPr>
          <w:rFonts w:hint="eastAsia" w:ascii="宋体" w:hAnsi="宋体"/>
          <w:sz w:val="24"/>
          <w:szCs w:val="24"/>
        </w:rPr>
        <w:t>3．申报项目应重点解决重大科技基础设施建设过程中需求迫切、对外进口依赖性较大的关键技术攻关、工程验证、软件系统开发、核心零部件及设备研制等瓶颈问题。设施建议书已获批复的，项目技术方案和工艺路线须在可行性研究报告阶段通过专家评审或已组织专家专题研究论证。</w:t>
      </w:r>
    </w:p>
    <w:p>
      <w:pPr>
        <w:spacing w:line="386" w:lineRule="atLeast"/>
        <w:ind w:firstLine="480" w:firstLineChars="200"/>
        <w:rPr>
          <w:rFonts w:hint="eastAsia" w:ascii="宋体" w:hAnsi="宋体"/>
          <w:sz w:val="24"/>
          <w:szCs w:val="24"/>
        </w:rPr>
      </w:pPr>
      <w:r>
        <w:rPr>
          <w:rFonts w:hint="eastAsia" w:ascii="宋体" w:hAnsi="宋体"/>
          <w:sz w:val="24"/>
          <w:szCs w:val="24"/>
        </w:rPr>
        <w:t>（三）资助标准。</w:t>
      </w:r>
    </w:p>
    <w:p>
      <w:pPr>
        <w:spacing w:line="386" w:lineRule="atLeast"/>
        <w:ind w:firstLine="480" w:firstLineChars="200"/>
        <w:rPr>
          <w:rFonts w:hint="eastAsia" w:ascii="宋体" w:hAnsi="宋体"/>
          <w:sz w:val="24"/>
          <w:szCs w:val="24"/>
        </w:rPr>
      </w:pPr>
      <w:r>
        <w:rPr>
          <w:rFonts w:hint="eastAsia" w:ascii="宋体" w:hAnsi="宋体"/>
          <w:sz w:val="24"/>
          <w:szCs w:val="24"/>
        </w:rPr>
        <w:t>1．项目综合评审结果为通过的，按经评审核定的总投资的100%给予资助，单个项目最高资助4000万元。项目实施周期原则上不超过3年，资助资金根据项目关键节点指标完成情况和检查评估情况分期拨付。每个设施累计资助资金不超过该设施投资匡算的10%，且资助总额最高不超过1亿元。</w:t>
      </w:r>
    </w:p>
    <w:p>
      <w:pPr>
        <w:spacing w:line="386" w:lineRule="atLeast"/>
        <w:ind w:firstLine="480" w:firstLineChars="200"/>
        <w:rPr>
          <w:rFonts w:hint="eastAsia" w:ascii="宋体" w:hAnsi="宋体"/>
          <w:sz w:val="24"/>
          <w:szCs w:val="24"/>
        </w:rPr>
      </w:pPr>
      <w:r>
        <w:rPr>
          <w:rFonts w:hint="eastAsia" w:ascii="宋体" w:hAnsi="宋体"/>
          <w:sz w:val="24"/>
          <w:szCs w:val="24"/>
        </w:rPr>
        <w:t>2．资助资金应主要用于设备及工器具购置费、科研材料及事务费、人力资源费和委托开发费，其中用于人力资源费（项目单位在编科研人员除外）的比例不超过资助资金的30%。</w:t>
      </w:r>
    </w:p>
    <w:p>
      <w:pPr>
        <w:spacing w:line="386" w:lineRule="atLeast"/>
        <w:ind w:firstLine="480" w:firstLineChars="200"/>
        <w:rPr>
          <w:rFonts w:hint="eastAsia" w:ascii="宋体" w:hAnsi="宋体"/>
          <w:sz w:val="24"/>
          <w:szCs w:val="24"/>
        </w:rPr>
      </w:pPr>
      <w:r>
        <w:rPr>
          <w:rFonts w:hint="eastAsia" w:ascii="宋体" w:hAnsi="宋体"/>
          <w:sz w:val="24"/>
          <w:szCs w:val="24"/>
        </w:rPr>
        <w:t>（四）项目管理机制。</w:t>
      </w:r>
    </w:p>
    <w:p>
      <w:pPr>
        <w:spacing w:line="386" w:lineRule="atLeast"/>
        <w:ind w:firstLine="480" w:firstLineChars="200"/>
        <w:rPr>
          <w:rFonts w:hint="eastAsia" w:ascii="宋体" w:hAnsi="宋体"/>
          <w:sz w:val="24"/>
          <w:szCs w:val="24"/>
        </w:rPr>
      </w:pPr>
      <w:r>
        <w:rPr>
          <w:rFonts w:hint="eastAsia" w:ascii="宋体" w:hAnsi="宋体"/>
          <w:sz w:val="24"/>
          <w:szCs w:val="24"/>
        </w:rPr>
        <w:t>1．评审机制：由评审服务机构组织科技界和产业界的权威专家，对申报项目与设施的关联性、研究内容和预期目标（含阶段性目标和验收指标）、研究方案、经费预算、实施风险等进行评估，优先支持解决设施核心设备或关键技术瓶颈问题、前期论证较为充分、能形成核心自主知识产权的项目。</w:t>
      </w:r>
    </w:p>
    <w:p>
      <w:pPr>
        <w:spacing w:line="396" w:lineRule="atLeast"/>
        <w:ind w:firstLine="480" w:firstLineChars="200"/>
        <w:rPr>
          <w:rFonts w:hint="eastAsia" w:ascii="宋体" w:hAnsi="宋体"/>
          <w:sz w:val="24"/>
          <w:szCs w:val="24"/>
        </w:rPr>
      </w:pPr>
      <w:r>
        <w:rPr>
          <w:rFonts w:hint="eastAsia" w:ascii="宋体" w:hAnsi="宋体"/>
          <w:sz w:val="24"/>
          <w:szCs w:val="24"/>
        </w:rPr>
        <w:t>2．考核机制：项目采取“里程碑”考核方式，由市发展改革部门委托评审服务机构组织专家对项目关键节点约定的成果产出、软硬件性能参数指标等进行考核评估，根据考核评估结果拨付资助资金。</w:t>
      </w:r>
    </w:p>
    <w:p>
      <w:pPr>
        <w:spacing w:line="396" w:lineRule="atLeast"/>
        <w:ind w:firstLine="480" w:firstLineChars="200"/>
        <w:rPr>
          <w:rFonts w:hint="eastAsia" w:ascii="宋体" w:hAnsi="宋体"/>
          <w:sz w:val="24"/>
          <w:szCs w:val="24"/>
        </w:rPr>
      </w:pPr>
      <w:r>
        <w:rPr>
          <w:rFonts w:hint="eastAsia" w:ascii="宋体" w:hAnsi="宋体"/>
          <w:sz w:val="24"/>
          <w:szCs w:val="24"/>
        </w:rPr>
        <w:t>3．成果管理机制：设施牵头单位或共建单位所产生的知识产权成果归该单位所有，其他合作单位形成的知识产权成果归该单位和市重大科技基础设施管理中心按合同约定共同所有。项目实施所产生的软硬件资产均统一登记在市重大科技基础设施管理中心名下。</w:t>
      </w:r>
    </w:p>
    <w:p>
      <w:pPr>
        <w:spacing w:line="396" w:lineRule="atLeast"/>
        <w:ind w:firstLine="480" w:firstLineChars="200"/>
        <w:rPr>
          <w:rFonts w:hint="eastAsia" w:ascii="宋体" w:hAnsi="宋体" w:eastAsia="黑体"/>
          <w:sz w:val="24"/>
          <w:szCs w:val="24"/>
        </w:rPr>
      </w:pPr>
      <w:r>
        <w:rPr>
          <w:rFonts w:hint="eastAsia" w:ascii="宋体" w:hAnsi="宋体" w:eastAsia="黑体"/>
          <w:sz w:val="24"/>
          <w:szCs w:val="24"/>
        </w:rPr>
        <w:t>二、重大装备及关键零部件研制扶持计划</w:t>
      </w:r>
    </w:p>
    <w:p>
      <w:pPr>
        <w:spacing w:line="396" w:lineRule="atLeast"/>
        <w:ind w:firstLine="480" w:firstLineChars="200"/>
        <w:rPr>
          <w:rFonts w:hint="eastAsia" w:ascii="宋体" w:hAnsi="宋体"/>
          <w:sz w:val="24"/>
          <w:szCs w:val="24"/>
        </w:rPr>
      </w:pPr>
      <w:r>
        <w:rPr>
          <w:rFonts w:hint="eastAsia" w:ascii="宋体" w:hAnsi="宋体"/>
          <w:sz w:val="24"/>
          <w:szCs w:val="24"/>
        </w:rPr>
        <w:t>（一）主要目标。</w:t>
      </w:r>
    </w:p>
    <w:p>
      <w:pPr>
        <w:spacing w:line="396" w:lineRule="atLeast"/>
        <w:ind w:firstLine="480" w:firstLineChars="200"/>
        <w:rPr>
          <w:rFonts w:hint="eastAsia" w:ascii="宋体" w:hAnsi="宋体"/>
          <w:sz w:val="24"/>
          <w:szCs w:val="24"/>
        </w:rPr>
      </w:pPr>
      <w:r>
        <w:rPr>
          <w:rFonts w:hint="eastAsia" w:ascii="宋体" w:hAnsi="宋体"/>
          <w:sz w:val="24"/>
          <w:szCs w:val="24"/>
        </w:rPr>
        <w:t>加快解决我市核心技术、重大装备、关键零部件受制于人的瓶颈问题，力争突破一批前沿性、引领性技术，取得一批产业带动性强、自主可控的重大原创科技成果和自主知识产权，提高核心关键零部件和重大装备的自给率。</w:t>
      </w:r>
    </w:p>
    <w:p>
      <w:pPr>
        <w:spacing w:line="396"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96" w:lineRule="atLeast"/>
        <w:ind w:firstLine="480" w:firstLineChars="200"/>
        <w:rPr>
          <w:rFonts w:hint="eastAsia" w:ascii="宋体" w:hAnsi="宋体"/>
          <w:sz w:val="24"/>
          <w:szCs w:val="24"/>
        </w:rPr>
      </w:pPr>
      <w:r>
        <w:rPr>
          <w:rFonts w:hint="eastAsia" w:ascii="宋体" w:hAnsi="宋体"/>
          <w:sz w:val="24"/>
          <w:szCs w:val="24"/>
        </w:rPr>
        <w:t>1．申报项目须已列入市发展改革部门重大装备及关键零部件研制攻关后备项目库。后备项目库主要围绕我市战略性新兴产业重点布局领域、龙头骨干企业及产业链上下游企业对“卡脖子”核心技术、重大装备和关键零部件的共性需求，经业内权威专家及企业需求方代表凝练需求、分析比对、严格论证后确定。</w:t>
      </w:r>
    </w:p>
    <w:p>
      <w:pPr>
        <w:spacing w:line="396" w:lineRule="atLeast"/>
        <w:ind w:firstLine="480" w:firstLineChars="200"/>
        <w:rPr>
          <w:rFonts w:hint="eastAsia" w:ascii="宋体" w:hAnsi="宋体"/>
          <w:sz w:val="24"/>
          <w:szCs w:val="24"/>
        </w:rPr>
      </w:pPr>
      <w:r>
        <w:rPr>
          <w:rFonts w:hint="eastAsia" w:ascii="宋体" w:hAnsi="宋体"/>
          <w:sz w:val="24"/>
          <w:szCs w:val="24"/>
        </w:rPr>
        <w:t>2．申报主体为全球范围内有意承担研发任务的高校、科研院所等高水平研究团队，项目负责人在相应领域具备较强的学术研究、技术开发和设备研制能力。申报主体一旦中标，须依托我市相关机构等成立专门的研究中心或组建具有独立法人资格的实体开展研究工作。</w:t>
      </w:r>
    </w:p>
    <w:p>
      <w:pPr>
        <w:spacing w:line="396" w:lineRule="atLeast"/>
        <w:ind w:firstLine="480" w:firstLineChars="200"/>
        <w:rPr>
          <w:rFonts w:hint="eastAsia" w:ascii="宋体" w:hAnsi="宋体"/>
          <w:sz w:val="24"/>
          <w:szCs w:val="24"/>
        </w:rPr>
      </w:pPr>
      <w:r>
        <w:rPr>
          <w:rFonts w:hint="eastAsia" w:ascii="宋体" w:hAnsi="宋体"/>
          <w:sz w:val="24"/>
          <w:szCs w:val="24"/>
        </w:rPr>
        <w:t>（三）资助标准。</w:t>
      </w:r>
    </w:p>
    <w:p>
      <w:pPr>
        <w:spacing w:line="396" w:lineRule="atLeast"/>
        <w:ind w:firstLine="480" w:firstLineChars="200"/>
        <w:rPr>
          <w:rFonts w:hint="eastAsia" w:ascii="宋体" w:hAnsi="宋体"/>
          <w:sz w:val="24"/>
          <w:szCs w:val="24"/>
        </w:rPr>
      </w:pPr>
      <w:r>
        <w:rPr>
          <w:rFonts w:hint="eastAsia" w:ascii="宋体" w:hAnsi="宋体"/>
          <w:sz w:val="24"/>
          <w:szCs w:val="24"/>
        </w:rPr>
        <w:t>1．项目实施周期原则上不超过5年，资助总额不超过5000万元，资助资金根据任务目标关键节点的完成情况和考核评估情况分期拨付。资助资金可以视项目评估情况动态调整，评估为“优秀”的项目可以给予下一周期滚动支持。</w:t>
      </w:r>
    </w:p>
    <w:p>
      <w:pPr>
        <w:spacing w:line="396" w:lineRule="atLeast"/>
        <w:ind w:firstLine="480" w:firstLineChars="200"/>
        <w:rPr>
          <w:rFonts w:hint="eastAsia" w:ascii="宋体" w:hAnsi="宋体"/>
          <w:sz w:val="24"/>
          <w:szCs w:val="24"/>
        </w:rPr>
      </w:pPr>
      <w:r>
        <w:rPr>
          <w:rFonts w:hint="eastAsia" w:ascii="宋体" w:hAnsi="宋体"/>
          <w:sz w:val="24"/>
          <w:szCs w:val="24"/>
        </w:rPr>
        <w:t>2．资助资金应主要用于设备及工器具购置，以及科研材料及事务费、人力资源费（项目单位在编科研人员除外）等研发费用支出。</w:t>
      </w:r>
    </w:p>
    <w:p>
      <w:pPr>
        <w:spacing w:line="396" w:lineRule="atLeast"/>
        <w:ind w:firstLine="480" w:firstLineChars="200"/>
        <w:rPr>
          <w:rFonts w:hint="eastAsia" w:ascii="宋体" w:hAnsi="宋体"/>
          <w:sz w:val="24"/>
          <w:szCs w:val="24"/>
        </w:rPr>
      </w:pPr>
      <w:r>
        <w:rPr>
          <w:rFonts w:hint="eastAsia" w:ascii="宋体" w:hAnsi="宋体"/>
          <w:sz w:val="24"/>
          <w:szCs w:val="24"/>
        </w:rPr>
        <w:t>（四）项目管理机制。</w:t>
      </w:r>
    </w:p>
    <w:p>
      <w:pPr>
        <w:spacing w:line="396" w:lineRule="atLeast"/>
        <w:ind w:firstLine="480" w:firstLineChars="200"/>
        <w:rPr>
          <w:rFonts w:hint="eastAsia" w:ascii="宋体" w:hAnsi="宋体"/>
          <w:spacing w:val="-3"/>
          <w:sz w:val="24"/>
          <w:szCs w:val="24"/>
        </w:rPr>
      </w:pPr>
      <w:r>
        <w:rPr>
          <w:rFonts w:hint="eastAsia" w:ascii="宋体" w:hAnsi="宋体"/>
          <w:sz w:val="24"/>
          <w:szCs w:val="24"/>
        </w:rPr>
        <w:t>1．评审机制：由评审服务机构组织科技界和产业界的权威专家，对项目团队研究基础、研究内容和预期目标（含阶段性目标和验收指标）、研究方案、经费预算、实施风险等进行评估，优先支持产业发展亟需、市场需求量大、进口依存度高、具有较高技术壁垒的项目。每个资助方向原则上支持专家评估为最优的研究团队和解决方案。对于前沿性、引领性、颠覆性的研究方向，也可以在初始阶段小额平行资助多个</w:t>
      </w:r>
      <w:r>
        <w:rPr>
          <w:rFonts w:hint="eastAsia" w:ascii="宋体" w:hAnsi="宋体"/>
          <w:spacing w:val="-3"/>
          <w:sz w:val="24"/>
          <w:szCs w:val="24"/>
        </w:rPr>
        <w:t>评估结果靠前、技术路线不同的项目，后续根据各研究团队项目执行情况分阶段淘汰。</w:t>
      </w:r>
    </w:p>
    <w:p>
      <w:pPr>
        <w:spacing w:line="396" w:lineRule="atLeast"/>
        <w:ind w:firstLine="480" w:firstLineChars="200"/>
        <w:rPr>
          <w:rFonts w:hint="eastAsia" w:ascii="宋体" w:hAnsi="宋体"/>
          <w:sz w:val="24"/>
          <w:szCs w:val="24"/>
        </w:rPr>
      </w:pPr>
      <w:r>
        <w:rPr>
          <w:rFonts w:hint="eastAsia" w:ascii="宋体" w:hAnsi="宋体"/>
          <w:sz w:val="24"/>
          <w:szCs w:val="24"/>
        </w:rPr>
        <w:t>2．考核机制：项目采取“里程碑”考核方式，由市发展改革部门委托评审服务机构组织专家对项目关键节点完成约定的成果产出、软硬件性能参数指标等进行考核，根据考核评估结果拨付资助资金。</w:t>
      </w:r>
    </w:p>
    <w:p>
      <w:pPr>
        <w:spacing w:line="396" w:lineRule="atLeast"/>
        <w:ind w:firstLine="480" w:firstLineChars="200"/>
        <w:rPr>
          <w:rFonts w:hint="eastAsia" w:ascii="宋体" w:hAnsi="宋体"/>
          <w:sz w:val="24"/>
          <w:szCs w:val="24"/>
        </w:rPr>
      </w:pPr>
      <w:r>
        <w:rPr>
          <w:rFonts w:hint="eastAsia" w:ascii="宋体" w:hAnsi="宋体"/>
          <w:sz w:val="24"/>
          <w:szCs w:val="24"/>
        </w:rPr>
        <w:t>3．成果管理机制：项目形成的知识产权成果由项目承担单位和项目团队共同所有。鼓励提出技术需求的龙头骨干企业出资设立项目“联合资助资金”和“成果奖励金”。企业出资达到一定比例的，可以参与项目管理考核并优先使用项目成果。</w:t>
      </w:r>
    </w:p>
    <w:p>
      <w:pPr>
        <w:spacing w:line="396" w:lineRule="atLeast"/>
        <w:ind w:firstLine="480" w:firstLineChars="200"/>
        <w:rPr>
          <w:rFonts w:hint="eastAsia" w:ascii="宋体" w:hAnsi="宋体" w:eastAsia="黑体"/>
          <w:sz w:val="24"/>
          <w:szCs w:val="24"/>
        </w:rPr>
      </w:pPr>
      <w:r>
        <w:rPr>
          <w:rFonts w:hint="eastAsia" w:ascii="宋体" w:hAnsi="宋体" w:eastAsia="黑体"/>
          <w:sz w:val="24"/>
          <w:szCs w:val="24"/>
        </w:rPr>
        <w:t>三、“创新链＋产业链”融合专项扶持计划</w:t>
      </w:r>
    </w:p>
    <w:p>
      <w:pPr>
        <w:spacing w:line="396" w:lineRule="atLeast"/>
        <w:ind w:firstLine="480" w:firstLineChars="200"/>
        <w:rPr>
          <w:rFonts w:hint="eastAsia" w:ascii="宋体" w:hAnsi="宋体"/>
          <w:sz w:val="24"/>
          <w:szCs w:val="24"/>
        </w:rPr>
      </w:pPr>
      <w:r>
        <w:rPr>
          <w:rFonts w:hint="eastAsia" w:ascii="宋体" w:hAnsi="宋体"/>
          <w:sz w:val="24"/>
          <w:szCs w:val="24"/>
        </w:rPr>
        <w:t>（一）主要目标。</w:t>
      </w:r>
    </w:p>
    <w:p>
      <w:pPr>
        <w:spacing w:line="396" w:lineRule="atLeast"/>
        <w:ind w:firstLine="480" w:firstLineChars="200"/>
        <w:rPr>
          <w:rFonts w:hint="eastAsia" w:ascii="宋体" w:hAnsi="宋体"/>
          <w:sz w:val="24"/>
          <w:szCs w:val="24"/>
        </w:rPr>
      </w:pPr>
      <w:r>
        <w:rPr>
          <w:rFonts w:hint="eastAsia" w:ascii="宋体" w:hAnsi="宋体"/>
          <w:sz w:val="24"/>
          <w:szCs w:val="24"/>
        </w:rPr>
        <w:t>支持企业、高校、科研机构等开展密切合作，以产业链和创新链的重大需求和关键环节为导向，以基础研究、技术开发与产业化应用示范为重点，促进产、学、研、用优质资源高效集成。</w:t>
      </w:r>
    </w:p>
    <w:p>
      <w:pPr>
        <w:spacing w:line="396"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96" w:lineRule="atLeast"/>
        <w:ind w:firstLine="480" w:firstLineChars="200"/>
        <w:rPr>
          <w:rFonts w:hint="eastAsia" w:ascii="宋体" w:hAnsi="宋体"/>
          <w:sz w:val="24"/>
          <w:szCs w:val="24"/>
        </w:rPr>
      </w:pPr>
      <w:r>
        <w:rPr>
          <w:rFonts w:hint="eastAsia" w:ascii="宋体" w:hAnsi="宋体"/>
          <w:sz w:val="24"/>
          <w:szCs w:val="24"/>
        </w:rPr>
        <w:t>1．本专项采用一家牵头、多家协作的组织形式，协作单位原则上不少于2家。</w:t>
      </w:r>
    </w:p>
    <w:p>
      <w:pPr>
        <w:spacing w:line="396" w:lineRule="atLeast"/>
        <w:ind w:firstLine="480" w:firstLineChars="200"/>
        <w:rPr>
          <w:rFonts w:hint="eastAsia" w:ascii="宋体" w:hAnsi="宋体"/>
          <w:sz w:val="24"/>
          <w:szCs w:val="24"/>
        </w:rPr>
      </w:pPr>
      <w:r>
        <w:rPr>
          <w:rFonts w:hint="eastAsia" w:ascii="宋体" w:hAnsi="宋体"/>
          <w:sz w:val="24"/>
          <w:szCs w:val="24"/>
        </w:rPr>
        <w:t>2．牵头单位应会同协作单位编制项目总体实施方案，实施方案须包含总体实施计划和子项目实施计划，贯穿创新链、产业链的关键环节。</w:t>
      </w:r>
    </w:p>
    <w:p>
      <w:pPr>
        <w:spacing w:line="396" w:lineRule="atLeast"/>
        <w:ind w:firstLine="480" w:firstLineChars="200"/>
        <w:rPr>
          <w:rFonts w:hint="eastAsia" w:ascii="宋体" w:hAnsi="宋体"/>
          <w:sz w:val="24"/>
          <w:szCs w:val="24"/>
        </w:rPr>
      </w:pPr>
      <w:r>
        <w:rPr>
          <w:rFonts w:hint="eastAsia" w:ascii="宋体" w:hAnsi="宋体"/>
          <w:sz w:val="24"/>
          <w:szCs w:val="24"/>
        </w:rPr>
        <w:t>3．须提供牵头单位与各协作单位签订的联合申报合作协议或合同，明确各方在合作模式、任务分工、资金分配、成果归属等方面的权利义务关系。</w:t>
      </w:r>
    </w:p>
    <w:p>
      <w:pPr>
        <w:spacing w:line="396" w:lineRule="atLeast"/>
        <w:ind w:firstLine="480" w:firstLineChars="200"/>
        <w:rPr>
          <w:rFonts w:hint="eastAsia" w:ascii="宋体" w:hAnsi="宋体"/>
          <w:sz w:val="24"/>
          <w:szCs w:val="24"/>
        </w:rPr>
      </w:pPr>
      <w:r>
        <w:rPr>
          <w:rFonts w:hint="eastAsia" w:ascii="宋体" w:hAnsi="宋体"/>
          <w:sz w:val="24"/>
          <w:szCs w:val="24"/>
        </w:rPr>
        <w:t>4．项目总投资不低于1亿元，资金已落实（自有资金证明＋银行贷款承诺＋银行贷款≥项目总投资，其中自有资金不低于项目总投资的30%）。</w:t>
      </w:r>
    </w:p>
    <w:p>
      <w:pPr>
        <w:spacing w:line="396" w:lineRule="atLeast"/>
        <w:ind w:firstLine="480" w:firstLineChars="200"/>
        <w:rPr>
          <w:rFonts w:hint="eastAsia" w:ascii="宋体" w:hAnsi="宋体"/>
          <w:sz w:val="24"/>
          <w:szCs w:val="24"/>
        </w:rPr>
      </w:pPr>
      <w:r>
        <w:rPr>
          <w:rFonts w:hint="eastAsia" w:ascii="宋体" w:hAnsi="宋体"/>
          <w:sz w:val="24"/>
          <w:szCs w:val="24"/>
        </w:rPr>
        <w:t>5．项目应有新增建设投资，新增建设投资不低于总投资的40%，其中数字经济领域项目建设投资不低于总投资的20%。各子项目投资构成由各项目单位根据实际情况自主确定。</w:t>
      </w:r>
    </w:p>
    <w:p>
      <w:pPr>
        <w:spacing w:line="396" w:lineRule="atLeast"/>
        <w:ind w:firstLine="480" w:firstLineChars="200"/>
        <w:rPr>
          <w:rFonts w:hint="eastAsia" w:ascii="宋体" w:hAnsi="宋体"/>
          <w:sz w:val="24"/>
          <w:szCs w:val="24"/>
        </w:rPr>
      </w:pPr>
      <w:r>
        <w:rPr>
          <w:rFonts w:hint="eastAsia" w:ascii="宋体" w:hAnsi="宋体"/>
          <w:sz w:val="24"/>
          <w:szCs w:val="24"/>
        </w:rPr>
        <w:t>（三）资助标准。</w:t>
      </w:r>
    </w:p>
    <w:p>
      <w:pPr>
        <w:spacing w:line="396" w:lineRule="atLeast"/>
        <w:ind w:firstLine="480" w:firstLineChars="200"/>
        <w:rPr>
          <w:rFonts w:hint="eastAsia" w:ascii="宋体" w:hAnsi="宋体"/>
          <w:sz w:val="24"/>
          <w:szCs w:val="24"/>
        </w:rPr>
      </w:pPr>
      <w:r>
        <w:rPr>
          <w:rFonts w:hint="eastAsia" w:ascii="宋体" w:hAnsi="宋体"/>
          <w:sz w:val="24"/>
          <w:szCs w:val="24"/>
        </w:rPr>
        <w:t>项目综合评审得分60分以上（含60分）的，按经评审核定的项目总投资的40%给予资助，每年度资助金额最高不超过1500万元，支持年限一般不超过3年，资助资金根据实施方案年度检查评估情况分期拨付。资助资金须全部用于项目建设投资和研发费用，其中用于建设投资的比例不低于资助金额的50%，研发费用只能用于科研材料及事务费支出。</w:t>
      </w:r>
    </w:p>
    <w:p>
      <w:pPr>
        <w:spacing w:line="384" w:lineRule="atLeast"/>
        <w:ind w:firstLine="480" w:firstLineChars="200"/>
        <w:rPr>
          <w:rFonts w:hint="eastAsia" w:ascii="宋体" w:hAnsi="宋体" w:eastAsia="黑体"/>
          <w:sz w:val="24"/>
          <w:szCs w:val="24"/>
        </w:rPr>
      </w:pPr>
      <w:r>
        <w:rPr>
          <w:rFonts w:hint="eastAsia" w:ascii="宋体" w:hAnsi="宋体" w:eastAsia="黑体"/>
          <w:sz w:val="24"/>
          <w:szCs w:val="24"/>
        </w:rPr>
        <w:t>四、重大工程包专项扶持计划</w:t>
      </w:r>
    </w:p>
    <w:p>
      <w:pPr>
        <w:spacing w:line="384" w:lineRule="atLeast"/>
        <w:ind w:firstLine="480" w:firstLineChars="200"/>
        <w:rPr>
          <w:rFonts w:hint="eastAsia" w:ascii="宋体" w:hAnsi="宋体"/>
          <w:sz w:val="24"/>
          <w:szCs w:val="24"/>
        </w:rPr>
      </w:pPr>
      <w:r>
        <w:rPr>
          <w:rFonts w:hint="eastAsia" w:ascii="宋体" w:hAnsi="宋体"/>
          <w:sz w:val="24"/>
          <w:szCs w:val="24"/>
        </w:rPr>
        <w:t>（一）主要目标。</w:t>
      </w:r>
    </w:p>
    <w:p>
      <w:pPr>
        <w:spacing w:line="384" w:lineRule="atLeast"/>
        <w:ind w:firstLine="480" w:firstLineChars="200"/>
        <w:rPr>
          <w:rFonts w:hint="eastAsia" w:ascii="宋体" w:hAnsi="宋体"/>
          <w:sz w:val="24"/>
          <w:szCs w:val="24"/>
        </w:rPr>
      </w:pPr>
      <w:r>
        <w:rPr>
          <w:rFonts w:hint="eastAsia" w:ascii="宋体" w:hAnsi="宋体"/>
          <w:sz w:val="24"/>
          <w:szCs w:val="24"/>
        </w:rPr>
        <w:t>支持各区（新区）在重点产业领域实施重大工程包项目建设，调动各区（新区）承接战略性新兴产业重大项目积极性，形成全市发展合力。</w:t>
      </w:r>
    </w:p>
    <w:p>
      <w:pPr>
        <w:spacing w:line="384"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4" w:lineRule="atLeast"/>
        <w:ind w:firstLine="480" w:firstLineChars="200"/>
        <w:rPr>
          <w:rFonts w:hint="eastAsia" w:ascii="宋体" w:hAnsi="宋体"/>
          <w:sz w:val="24"/>
          <w:szCs w:val="24"/>
        </w:rPr>
      </w:pPr>
      <w:r>
        <w:rPr>
          <w:rFonts w:hint="eastAsia" w:ascii="宋体" w:hAnsi="宋体"/>
          <w:sz w:val="24"/>
          <w:szCs w:val="24"/>
        </w:rPr>
        <w:t>1．各区（新区）负责组织重点产业园区内的龙头骨干企业，根据市发展改革部门确定的重点支持领域编制重大工程包实施方案，方案应包括若干产业公共服务平台、产业化、应用示范、产业基础设施等子项目。</w:t>
      </w:r>
    </w:p>
    <w:p>
      <w:pPr>
        <w:spacing w:line="384" w:lineRule="atLeast"/>
        <w:ind w:firstLine="480" w:firstLineChars="200"/>
        <w:rPr>
          <w:rFonts w:hint="eastAsia" w:ascii="宋体" w:hAnsi="宋体"/>
          <w:sz w:val="24"/>
          <w:szCs w:val="24"/>
        </w:rPr>
      </w:pPr>
      <w:r>
        <w:rPr>
          <w:rFonts w:hint="eastAsia" w:ascii="宋体" w:hAnsi="宋体"/>
          <w:sz w:val="24"/>
          <w:szCs w:val="24"/>
        </w:rPr>
        <w:t>2．每个工程包总投资不低于1亿元，各子项目申报单位自有资金不低于项目总投资的30%。</w:t>
      </w:r>
    </w:p>
    <w:p>
      <w:pPr>
        <w:spacing w:line="384" w:lineRule="atLeast"/>
        <w:ind w:firstLine="480" w:firstLineChars="200"/>
        <w:rPr>
          <w:rFonts w:hint="eastAsia" w:ascii="宋体" w:hAnsi="宋体"/>
          <w:sz w:val="24"/>
          <w:szCs w:val="24"/>
        </w:rPr>
      </w:pPr>
      <w:r>
        <w:rPr>
          <w:rFonts w:hint="eastAsia" w:ascii="宋体" w:hAnsi="宋体"/>
          <w:sz w:val="24"/>
          <w:szCs w:val="24"/>
        </w:rPr>
        <w:t>3．各子项目应有新增建设投资，新增建设投资不低于总投资的40%，其中数字经济领域项目建设投资不低于总投资的20%。</w:t>
      </w:r>
    </w:p>
    <w:p>
      <w:pPr>
        <w:spacing w:line="384" w:lineRule="atLeast"/>
        <w:ind w:firstLine="480" w:firstLineChars="200"/>
        <w:rPr>
          <w:rFonts w:hint="eastAsia" w:ascii="宋体" w:hAnsi="宋体"/>
          <w:sz w:val="24"/>
          <w:szCs w:val="24"/>
        </w:rPr>
      </w:pPr>
      <w:r>
        <w:rPr>
          <w:rFonts w:hint="eastAsia" w:ascii="宋体" w:hAnsi="宋体"/>
          <w:sz w:val="24"/>
          <w:szCs w:val="24"/>
        </w:rPr>
        <w:t>（三）资助标准。</w:t>
      </w:r>
    </w:p>
    <w:p>
      <w:pPr>
        <w:spacing w:line="384" w:lineRule="atLeast"/>
        <w:ind w:firstLine="480" w:firstLineChars="200"/>
        <w:rPr>
          <w:rFonts w:hint="eastAsia" w:ascii="宋体" w:hAnsi="宋体"/>
          <w:sz w:val="24"/>
          <w:szCs w:val="24"/>
        </w:rPr>
      </w:pPr>
      <w:r>
        <w:rPr>
          <w:rFonts w:hint="eastAsia" w:ascii="宋体" w:hAnsi="宋体"/>
          <w:sz w:val="24"/>
          <w:szCs w:val="24"/>
        </w:rPr>
        <w:t>综合评审结果为通过的，按经评审核定的工程包总投资的30%给予资助，最高不超过5000万元。资助资金须全部用于项目建设投资。资助资金根据实施方案年度检查评估情况分期拨付至各区（新区），由各区（新区）结合各工程包子项目投资和项目完成情况进行分配。</w:t>
      </w:r>
    </w:p>
    <w:p>
      <w:pPr>
        <w:spacing w:line="384" w:lineRule="atLeast"/>
        <w:ind w:firstLine="480" w:firstLineChars="200"/>
        <w:rPr>
          <w:rFonts w:hint="eastAsia" w:ascii="宋体" w:hAnsi="宋体"/>
          <w:sz w:val="24"/>
          <w:szCs w:val="24"/>
        </w:rPr>
      </w:pPr>
      <w:r>
        <w:rPr>
          <w:rFonts w:hint="eastAsia" w:ascii="宋体" w:hAnsi="宋体"/>
          <w:sz w:val="24"/>
          <w:szCs w:val="24"/>
        </w:rPr>
        <w:t>（四）项目管理机制。</w:t>
      </w:r>
    </w:p>
    <w:p>
      <w:pPr>
        <w:spacing w:line="384" w:lineRule="atLeast"/>
        <w:ind w:firstLine="480" w:firstLineChars="200"/>
        <w:rPr>
          <w:rFonts w:hint="eastAsia" w:ascii="宋体" w:hAnsi="宋体"/>
          <w:sz w:val="24"/>
          <w:szCs w:val="24"/>
        </w:rPr>
      </w:pPr>
      <w:r>
        <w:rPr>
          <w:rFonts w:hint="eastAsia" w:ascii="宋体" w:hAnsi="宋体"/>
          <w:sz w:val="24"/>
          <w:szCs w:val="24"/>
        </w:rPr>
        <w:t>各区（新区）负责工程包及各子项目的日常跟踪管理、检查评估和验收评价工作，并及时将验收评价结果报送市发展改革部门。</w:t>
      </w:r>
    </w:p>
    <w:p>
      <w:pPr>
        <w:spacing w:line="384" w:lineRule="atLeast"/>
        <w:ind w:firstLine="480" w:firstLineChars="200"/>
        <w:rPr>
          <w:rFonts w:hint="eastAsia" w:ascii="宋体" w:hAnsi="宋体" w:eastAsia="黑体"/>
          <w:sz w:val="24"/>
          <w:szCs w:val="24"/>
        </w:rPr>
      </w:pPr>
      <w:r>
        <w:rPr>
          <w:rFonts w:hint="eastAsia" w:ascii="宋体" w:hAnsi="宋体" w:eastAsia="黑体"/>
          <w:sz w:val="24"/>
          <w:szCs w:val="24"/>
        </w:rPr>
        <w:t>五、产业化事后补助扶持计划</w:t>
      </w:r>
    </w:p>
    <w:p>
      <w:pPr>
        <w:spacing w:line="384" w:lineRule="atLeast"/>
        <w:ind w:firstLine="480" w:firstLineChars="200"/>
        <w:rPr>
          <w:rFonts w:hint="eastAsia" w:ascii="宋体" w:hAnsi="宋体"/>
          <w:sz w:val="24"/>
          <w:szCs w:val="24"/>
        </w:rPr>
      </w:pPr>
      <w:r>
        <w:rPr>
          <w:rFonts w:hint="eastAsia" w:ascii="宋体" w:hAnsi="宋体"/>
          <w:sz w:val="24"/>
          <w:szCs w:val="24"/>
        </w:rPr>
        <w:t>（一）主要目标。</w:t>
      </w:r>
    </w:p>
    <w:p>
      <w:pPr>
        <w:spacing w:line="384" w:lineRule="atLeast"/>
        <w:ind w:firstLine="480" w:firstLineChars="200"/>
        <w:rPr>
          <w:rFonts w:hint="eastAsia" w:ascii="宋体" w:hAnsi="宋体"/>
          <w:sz w:val="24"/>
          <w:szCs w:val="24"/>
        </w:rPr>
      </w:pPr>
      <w:r>
        <w:rPr>
          <w:rFonts w:hint="eastAsia" w:ascii="宋体" w:hAnsi="宋体"/>
          <w:sz w:val="24"/>
          <w:szCs w:val="24"/>
        </w:rPr>
        <w:t>支持企业以关键技术的工程化集成、示范为主要内容，或以规模化应用为目标，实施自主创新成果转化与产业化，采用“事前立项、事后补助”的方式予以扶持。</w:t>
      </w:r>
    </w:p>
    <w:p>
      <w:pPr>
        <w:spacing w:line="384"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4" w:lineRule="atLeast"/>
        <w:ind w:firstLine="480" w:firstLineChars="200"/>
        <w:rPr>
          <w:rFonts w:hint="eastAsia" w:ascii="宋体" w:hAnsi="宋体"/>
          <w:sz w:val="24"/>
          <w:szCs w:val="24"/>
        </w:rPr>
      </w:pPr>
      <w:r>
        <w:rPr>
          <w:rFonts w:hint="eastAsia" w:ascii="宋体" w:hAnsi="宋体"/>
          <w:sz w:val="24"/>
          <w:szCs w:val="24"/>
        </w:rPr>
        <w:t>1．申报单位近3年平均主营收入不低于2000万元。</w:t>
      </w:r>
    </w:p>
    <w:p>
      <w:pPr>
        <w:spacing w:line="384" w:lineRule="atLeast"/>
        <w:ind w:firstLine="480" w:firstLineChars="200"/>
        <w:rPr>
          <w:rFonts w:hint="eastAsia" w:ascii="宋体" w:hAnsi="宋体"/>
          <w:sz w:val="24"/>
          <w:szCs w:val="24"/>
        </w:rPr>
      </w:pPr>
      <w:r>
        <w:rPr>
          <w:rFonts w:hint="eastAsia" w:ascii="宋体" w:hAnsi="宋体"/>
          <w:sz w:val="24"/>
          <w:szCs w:val="24"/>
        </w:rPr>
        <w:t>2．项目总投资不低于1500万元，资金已落实（自有资金证明＋银行贷款承诺＋银行贷款≥项目总投资，其中自有资金不低于项目总投资的30%）。</w:t>
      </w:r>
    </w:p>
    <w:p>
      <w:pPr>
        <w:spacing w:line="384" w:lineRule="atLeast"/>
        <w:ind w:firstLine="480" w:firstLineChars="200"/>
        <w:rPr>
          <w:rFonts w:hint="eastAsia" w:ascii="宋体" w:hAnsi="宋体"/>
          <w:sz w:val="24"/>
          <w:szCs w:val="24"/>
        </w:rPr>
      </w:pPr>
      <w:r>
        <w:rPr>
          <w:rFonts w:hint="eastAsia" w:ascii="宋体" w:hAnsi="宋体"/>
          <w:sz w:val="24"/>
          <w:szCs w:val="24"/>
        </w:rPr>
        <w:t>3．项目应有新增建设投资，新增建设投资不低于总投资的40%，其中数字经济领域项目建设投资不低于总投资的20%。</w:t>
      </w:r>
    </w:p>
    <w:p>
      <w:pPr>
        <w:spacing w:line="384" w:lineRule="atLeast"/>
        <w:ind w:firstLine="480" w:firstLineChars="200"/>
        <w:rPr>
          <w:rFonts w:hint="eastAsia" w:ascii="宋体" w:hAnsi="宋体"/>
          <w:sz w:val="24"/>
          <w:szCs w:val="24"/>
        </w:rPr>
      </w:pPr>
      <w:r>
        <w:rPr>
          <w:rFonts w:hint="eastAsia" w:ascii="宋体" w:hAnsi="宋体"/>
          <w:sz w:val="24"/>
          <w:szCs w:val="24"/>
        </w:rPr>
        <w:t>4．项目投资计算期一般为项目建设周期，计算期最长可以追溯至申报通知发布之日起前1年。</w:t>
      </w:r>
    </w:p>
    <w:p>
      <w:pPr>
        <w:spacing w:line="410" w:lineRule="atLeast"/>
        <w:ind w:firstLine="480" w:firstLineChars="200"/>
        <w:rPr>
          <w:rFonts w:hint="eastAsia" w:ascii="宋体" w:hAnsi="宋体"/>
          <w:sz w:val="24"/>
          <w:szCs w:val="24"/>
        </w:rPr>
      </w:pPr>
      <w:r>
        <w:rPr>
          <w:rFonts w:hint="eastAsia" w:ascii="宋体" w:hAnsi="宋体"/>
          <w:sz w:val="24"/>
          <w:szCs w:val="24"/>
        </w:rPr>
        <w:t>5．优先支持新开工建设项目，项目已完成投资额占总投资比例不得超过40%。</w:t>
      </w:r>
    </w:p>
    <w:p>
      <w:pPr>
        <w:spacing w:line="410" w:lineRule="atLeast"/>
        <w:ind w:firstLine="480" w:firstLineChars="200"/>
        <w:rPr>
          <w:rFonts w:hint="eastAsia" w:ascii="宋体" w:hAnsi="宋体"/>
          <w:sz w:val="24"/>
          <w:szCs w:val="24"/>
        </w:rPr>
      </w:pPr>
      <w:r>
        <w:rPr>
          <w:rFonts w:hint="eastAsia" w:ascii="宋体" w:hAnsi="宋体"/>
          <w:sz w:val="24"/>
          <w:szCs w:val="24"/>
        </w:rPr>
        <w:t>（三）资助标准。</w:t>
      </w:r>
    </w:p>
    <w:p>
      <w:pPr>
        <w:spacing w:line="410" w:lineRule="atLeast"/>
        <w:ind w:firstLine="480" w:firstLineChars="200"/>
        <w:rPr>
          <w:rFonts w:hint="eastAsia" w:ascii="宋体" w:hAnsi="宋体"/>
          <w:sz w:val="24"/>
          <w:szCs w:val="24"/>
        </w:rPr>
      </w:pPr>
      <w:r>
        <w:rPr>
          <w:rFonts w:hint="eastAsia" w:ascii="宋体" w:hAnsi="宋体"/>
          <w:sz w:val="24"/>
          <w:szCs w:val="24"/>
        </w:rPr>
        <w:t>综合评审得分60分以上（含60分）且通过现场核查的，市发展改革部门予以批复立项。项目单位须先自行投入资金组织实施项目，待项目建设完成并通过验收后，按经专项审计核定项目总投资的20%予以事后资助，最高不超过1500万元。项目单位逾期未申请验收或验收不合格的，已立项项目不予资助。</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六、国际市场准入认证扶持计划</w:t>
      </w:r>
    </w:p>
    <w:p>
      <w:pPr>
        <w:spacing w:line="410" w:lineRule="atLeast"/>
        <w:ind w:firstLine="480" w:firstLineChars="200"/>
        <w:rPr>
          <w:rFonts w:hint="eastAsia" w:ascii="宋体" w:hAnsi="宋体"/>
          <w:sz w:val="24"/>
          <w:szCs w:val="24"/>
        </w:rPr>
      </w:pPr>
      <w:r>
        <w:rPr>
          <w:rFonts w:hint="eastAsia" w:ascii="宋体" w:hAnsi="宋体"/>
          <w:sz w:val="24"/>
          <w:szCs w:val="24"/>
        </w:rPr>
        <w:t>（一）主要目标。</w:t>
      </w:r>
    </w:p>
    <w:p>
      <w:pPr>
        <w:spacing w:line="410" w:lineRule="atLeast"/>
        <w:ind w:firstLine="480" w:firstLineChars="200"/>
        <w:rPr>
          <w:rFonts w:hint="eastAsia" w:ascii="宋体" w:hAnsi="宋体"/>
          <w:sz w:val="24"/>
          <w:szCs w:val="24"/>
        </w:rPr>
      </w:pPr>
      <w:r>
        <w:rPr>
          <w:rFonts w:hint="eastAsia" w:ascii="宋体" w:hAnsi="宋体"/>
          <w:sz w:val="24"/>
          <w:szCs w:val="24"/>
        </w:rPr>
        <w:t>支持我市生物企业为开拓国内外市场，满足其技术、产品及服务符合不同国家和地区的上市要求，取得相关市场准入注册、认证和许可。</w:t>
      </w:r>
    </w:p>
    <w:p>
      <w:pPr>
        <w:spacing w:line="410"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410" w:lineRule="atLeast"/>
        <w:ind w:firstLine="480" w:firstLineChars="200"/>
        <w:rPr>
          <w:rFonts w:hint="eastAsia" w:ascii="宋体" w:hAnsi="宋体"/>
          <w:sz w:val="24"/>
          <w:szCs w:val="24"/>
        </w:rPr>
      </w:pPr>
      <w:r>
        <w:rPr>
          <w:rFonts w:hint="eastAsia" w:ascii="宋体" w:hAnsi="宋体"/>
          <w:sz w:val="24"/>
          <w:szCs w:val="24"/>
        </w:rPr>
        <w:t>申报项目在指南发布前两年内通过FDA（美国食品药品监督局）、EMA（欧洲药品管理局）、CE（欧洲统一）、PMDA（日本药品医疗器械局）、WHO（世界卫生组织）等国际权威认证。</w:t>
      </w:r>
    </w:p>
    <w:p>
      <w:pPr>
        <w:spacing w:line="410" w:lineRule="atLeast"/>
        <w:ind w:firstLine="480" w:firstLineChars="200"/>
        <w:rPr>
          <w:rFonts w:hint="eastAsia" w:ascii="宋体" w:hAnsi="宋体"/>
          <w:sz w:val="24"/>
          <w:szCs w:val="24"/>
        </w:rPr>
      </w:pPr>
      <w:r>
        <w:rPr>
          <w:rFonts w:hint="eastAsia" w:ascii="宋体" w:hAnsi="宋体"/>
          <w:sz w:val="24"/>
          <w:szCs w:val="24"/>
        </w:rPr>
        <w:t>（三）资助标准。</w:t>
      </w:r>
    </w:p>
    <w:p>
      <w:pPr>
        <w:spacing w:line="410" w:lineRule="atLeast"/>
        <w:ind w:firstLine="480" w:firstLineChars="200"/>
        <w:rPr>
          <w:rFonts w:hint="eastAsia" w:ascii="宋体" w:hAnsi="宋体"/>
          <w:sz w:val="24"/>
          <w:szCs w:val="24"/>
        </w:rPr>
      </w:pPr>
      <w:r>
        <w:rPr>
          <w:rFonts w:hint="eastAsia" w:ascii="宋体" w:hAnsi="宋体"/>
          <w:sz w:val="24"/>
          <w:szCs w:val="24"/>
        </w:rPr>
        <w:t>按经项目评审报告核定费用的100%给予事后资助，最高不超过500万元。</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七、新技术新产品示范应用推广扶持计划</w:t>
      </w:r>
    </w:p>
    <w:p>
      <w:pPr>
        <w:spacing w:line="410" w:lineRule="atLeast"/>
        <w:ind w:firstLine="480" w:firstLineChars="200"/>
        <w:rPr>
          <w:rFonts w:hint="eastAsia" w:ascii="宋体" w:hAnsi="宋体"/>
          <w:sz w:val="24"/>
          <w:szCs w:val="24"/>
        </w:rPr>
      </w:pPr>
      <w:r>
        <w:rPr>
          <w:rFonts w:hint="eastAsia" w:ascii="宋体" w:hAnsi="宋体"/>
          <w:sz w:val="24"/>
          <w:szCs w:val="24"/>
        </w:rPr>
        <w:t>（一）主要目标。</w:t>
      </w:r>
    </w:p>
    <w:p>
      <w:pPr>
        <w:spacing w:line="410" w:lineRule="atLeast"/>
        <w:ind w:firstLine="480" w:firstLineChars="200"/>
        <w:rPr>
          <w:rFonts w:hint="eastAsia" w:ascii="宋体" w:hAnsi="宋体"/>
          <w:sz w:val="24"/>
          <w:szCs w:val="24"/>
        </w:rPr>
      </w:pPr>
      <w:r>
        <w:rPr>
          <w:rFonts w:hint="eastAsia" w:ascii="宋体" w:hAnsi="宋体"/>
          <w:sz w:val="24"/>
          <w:szCs w:val="24"/>
        </w:rPr>
        <w:t>支持我市生物医药企业加大对新药和高端医疗器械研发投入力度，加速药品和医疗器械临床试验和产业化进程，开展新技术新产品示范应用推广。</w:t>
      </w:r>
    </w:p>
    <w:p>
      <w:pPr>
        <w:spacing w:line="410"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410" w:lineRule="atLeast"/>
        <w:ind w:firstLine="480" w:firstLineChars="200"/>
        <w:rPr>
          <w:rFonts w:hint="eastAsia" w:ascii="宋体" w:hAnsi="宋体"/>
          <w:sz w:val="24"/>
          <w:szCs w:val="24"/>
        </w:rPr>
      </w:pPr>
      <w:r>
        <w:rPr>
          <w:rFonts w:hint="eastAsia" w:ascii="宋体" w:hAnsi="宋体"/>
          <w:sz w:val="24"/>
          <w:szCs w:val="24"/>
        </w:rPr>
        <w:t>1．申报项目应属于重点支持的药品和医疗器械领域，其中药品重点支持第1、2类化学药（按照《化学药品注册分类改革工作方案》认定标准执行）、第1－5类生物制品（按照《药品注册管理办法》2007版分类标准执行）、第1－6类中药及天然药物（按照《药品注册管理办法》2007版分类标准执行）等，医疗器械重点支持二类医用成像设备、三类医用成像设备、医用诊察和监护设备、临床检验设备、植介入设备等。</w:t>
      </w:r>
    </w:p>
    <w:p>
      <w:pPr>
        <w:spacing w:line="410" w:lineRule="atLeast"/>
        <w:ind w:firstLine="480" w:firstLineChars="200"/>
        <w:rPr>
          <w:rFonts w:hint="eastAsia" w:ascii="宋体" w:hAnsi="宋体"/>
          <w:sz w:val="24"/>
          <w:szCs w:val="24"/>
        </w:rPr>
      </w:pPr>
      <w:r>
        <w:rPr>
          <w:rFonts w:hint="eastAsia" w:ascii="宋体" w:hAnsi="宋体"/>
          <w:sz w:val="24"/>
          <w:szCs w:val="24"/>
        </w:rPr>
        <w:t>2．申报药品应在指南发布前两年内取得进入药品临床试验（Ⅰ、Ⅱ或Ⅲ期）的批件或取得具有自主知识产权的药品注册许可并上市销售，申报医疗器械应在指南发布前两年内取得医疗器械注册证并上市销售。</w:t>
      </w:r>
    </w:p>
    <w:p>
      <w:pPr>
        <w:spacing w:line="410" w:lineRule="atLeast"/>
        <w:ind w:firstLine="480" w:firstLineChars="200"/>
        <w:rPr>
          <w:rFonts w:hint="eastAsia" w:ascii="宋体" w:hAnsi="宋体"/>
          <w:sz w:val="24"/>
          <w:szCs w:val="24"/>
        </w:rPr>
      </w:pPr>
      <w:r>
        <w:rPr>
          <w:rFonts w:hint="eastAsia" w:ascii="宋体" w:hAnsi="宋体"/>
          <w:sz w:val="24"/>
          <w:szCs w:val="24"/>
        </w:rPr>
        <w:t>（三）资助标准。</w:t>
      </w:r>
    </w:p>
    <w:p>
      <w:pPr>
        <w:spacing w:line="410" w:lineRule="atLeast"/>
        <w:ind w:firstLine="480" w:firstLineChars="200"/>
        <w:rPr>
          <w:rFonts w:hint="eastAsia" w:ascii="宋体" w:hAnsi="宋体"/>
          <w:sz w:val="24"/>
          <w:szCs w:val="24"/>
        </w:rPr>
      </w:pPr>
      <w:r>
        <w:rPr>
          <w:rFonts w:hint="eastAsia" w:ascii="宋体" w:hAnsi="宋体"/>
          <w:sz w:val="24"/>
          <w:szCs w:val="24"/>
        </w:rPr>
        <w:t>1．对于化学药品（第1.1、1.2类）、生物制品（第1类）、中药及天然药物（第1类）等，进入Ⅰ、Ⅱ、</w:t>
      </w:r>
      <w:r>
        <w:rPr>
          <w:rFonts w:ascii="宋体" w:hAnsi="宋体"/>
          <w:sz w:val="24"/>
          <w:szCs w:val="24"/>
        </w:rPr>
        <w:t>Ⅲ</w:t>
      </w:r>
      <w:r>
        <w:rPr>
          <w:rFonts w:hint="eastAsia" w:ascii="宋体" w:hAnsi="宋体"/>
          <w:sz w:val="24"/>
          <w:szCs w:val="24"/>
        </w:rPr>
        <w:t>期临床试验以及取得药品注册许可并上市销售的，按经项目评审报告核定费用给予事后资助，分别最高不超过200万元、300万元、500万元、1000万元；对于委托本地临床试验研发外包机构（CRO）或在本地医疗机构开展临床试验的，资助上限再分别提高200万元。</w:t>
      </w:r>
    </w:p>
    <w:p>
      <w:pPr>
        <w:spacing w:line="410" w:lineRule="atLeast"/>
        <w:ind w:firstLine="480" w:firstLineChars="200"/>
        <w:rPr>
          <w:rFonts w:hint="eastAsia" w:ascii="宋体" w:hAnsi="宋体"/>
          <w:sz w:val="24"/>
          <w:szCs w:val="24"/>
        </w:rPr>
      </w:pPr>
      <w:r>
        <w:rPr>
          <w:rFonts w:hint="eastAsia" w:ascii="宋体" w:hAnsi="宋体"/>
          <w:sz w:val="24"/>
          <w:szCs w:val="24"/>
        </w:rPr>
        <w:t>2．对于化学药品（第1.3－1.6类及第2类）、生物制品（第2－5类）、中药及天然药物（第2－6类）等，进入Ⅰ、Ⅱ、</w:t>
      </w:r>
      <w:r>
        <w:rPr>
          <w:rFonts w:ascii="宋体" w:hAnsi="宋体"/>
          <w:sz w:val="24"/>
          <w:szCs w:val="24"/>
        </w:rPr>
        <w:t>Ⅲ</w:t>
      </w:r>
      <w:r>
        <w:rPr>
          <w:rFonts w:hint="eastAsia" w:ascii="宋体" w:hAnsi="宋体"/>
          <w:sz w:val="24"/>
          <w:szCs w:val="24"/>
        </w:rPr>
        <w:t>期临床试验的以及取得药品注册许可并上市销售的，按经项目评审报告核定费用给予事后资助，分别最高不超过100万元、200万元、300万元、500万元；对于委托本地临床试验研发外包机构（CRO）或在本地医疗机构开展临床试验的，资助上限再分别提高100万元。</w:t>
      </w:r>
    </w:p>
    <w:p>
      <w:pPr>
        <w:spacing w:line="410" w:lineRule="atLeast"/>
        <w:ind w:firstLine="480" w:firstLineChars="200"/>
        <w:rPr>
          <w:rFonts w:hint="eastAsia" w:ascii="宋体" w:hAnsi="宋体"/>
          <w:sz w:val="24"/>
          <w:szCs w:val="24"/>
        </w:rPr>
      </w:pPr>
      <w:r>
        <w:rPr>
          <w:rFonts w:hint="eastAsia" w:ascii="宋体" w:hAnsi="宋体"/>
          <w:sz w:val="24"/>
          <w:szCs w:val="24"/>
        </w:rPr>
        <w:t>3．对于医疗器械产品，按经项目评审报告核定费用的40%给予事后资助，二类医疗器械最高不超过300万元，三类医疗器械最高不超过500万元。</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八、仿制药质量和疗效一致性评价扶持计划</w:t>
      </w:r>
    </w:p>
    <w:p>
      <w:pPr>
        <w:spacing w:line="410" w:lineRule="atLeast"/>
        <w:ind w:firstLine="480" w:firstLineChars="200"/>
        <w:rPr>
          <w:rFonts w:hint="eastAsia" w:ascii="宋体" w:hAnsi="宋体"/>
          <w:sz w:val="24"/>
          <w:szCs w:val="24"/>
        </w:rPr>
      </w:pPr>
      <w:r>
        <w:rPr>
          <w:rFonts w:hint="eastAsia" w:ascii="宋体" w:hAnsi="宋体"/>
          <w:sz w:val="24"/>
          <w:szCs w:val="24"/>
        </w:rPr>
        <w:t>（一）主要目标。</w:t>
      </w:r>
    </w:p>
    <w:p>
      <w:pPr>
        <w:spacing w:line="410" w:lineRule="atLeast"/>
        <w:ind w:firstLine="480" w:firstLineChars="200"/>
        <w:rPr>
          <w:rFonts w:hint="eastAsia" w:ascii="宋体" w:hAnsi="宋体"/>
          <w:sz w:val="24"/>
          <w:szCs w:val="24"/>
        </w:rPr>
      </w:pPr>
      <w:r>
        <w:rPr>
          <w:rFonts w:hint="eastAsia" w:ascii="宋体" w:hAnsi="宋体"/>
          <w:sz w:val="24"/>
          <w:szCs w:val="24"/>
        </w:rPr>
        <w:t>依据《国务院办公厅关于开展仿制药质量和疗效一致性评价的意见》（国办发〔2016〕8号），支持我市生物医药企业开展仿制药一致性评价工作，提升我市制药行业整体水平，保障药品安全性和有效性，促进生物医药产业升级和结构调整。</w:t>
      </w:r>
    </w:p>
    <w:p>
      <w:pPr>
        <w:spacing w:line="410"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410" w:lineRule="atLeast"/>
        <w:ind w:firstLine="480" w:firstLineChars="200"/>
        <w:rPr>
          <w:rFonts w:hint="eastAsia" w:ascii="宋体" w:hAnsi="宋体"/>
          <w:sz w:val="24"/>
          <w:szCs w:val="24"/>
        </w:rPr>
      </w:pPr>
      <w:r>
        <w:rPr>
          <w:rFonts w:hint="eastAsia" w:ascii="宋体" w:hAnsi="宋体"/>
          <w:sz w:val="24"/>
          <w:szCs w:val="24"/>
        </w:rPr>
        <w:t>申报项目在指南发布前两年内完成药品质量和疗效一致性评价工作，并已取得国家市场监督管理总局颁发的相关认证文件。</w:t>
      </w:r>
    </w:p>
    <w:p>
      <w:pPr>
        <w:spacing w:line="410" w:lineRule="atLeast"/>
        <w:ind w:firstLine="480" w:firstLineChars="200"/>
        <w:rPr>
          <w:rFonts w:hint="eastAsia" w:ascii="宋体" w:hAnsi="宋体"/>
          <w:sz w:val="24"/>
          <w:szCs w:val="24"/>
        </w:rPr>
      </w:pPr>
      <w:r>
        <w:rPr>
          <w:rFonts w:hint="eastAsia" w:ascii="宋体" w:hAnsi="宋体"/>
          <w:sz w:val="24"/>
          <w:szCs w:val="24"/>
        </w:rPr>
        <w:t>（三）资助标准。</w:t>
      </w:r>
    </w:p>
    <w:p>
      <w:pPr>
        <w:spacing w:line="410" w:lineRule="atLeast"/>
        <w:ind w:firstLine="480" w:firstLineChars="200"/>
        <w:rPr>
          <w:rFonts w:hint="eastAsia" w:ascii="宋体" w:hAnsi="宋体"/>
          <w:sz w:val="24"/>
          <w:szCs w:val="24"/>
        </w:rPr>
      </w:pPr>
      <w:r>
        <w:rPr>
          <w:rFonts w:hint="eastAsia" w:ascii="宋体" w:hAnsi="宋体"/>
          <w:sz w:val="24"/>
          <w:szCs w:val="24"/>
        </w:rPr>
        <w:t>对于我市企业研制的同品种全国前3家通过一致性评价的药品，按经项目评审报告核定费用的50%给予事后资助，最高不超过500万元；对于其他通过一致性评价的药品，按经项目评审报告核定费用的30%给予事后资助，最高不超过500万元。</w:t>
      </w:r>
    </w:p>
    <w:p>
      <w:pPr>
        <w:spacing w:line="410" w:lineRule="atLeast"/>
        <w:ind w:firstLine="480" w:firstLineChars="200"/>
        <w:rPr>
          <w:rFonts w:hint="eastAsia" w:ascii="宋体" w:hAnsi="宋体" w:eastAsia="黑体"/>
          <w:sz w:val="24"/>
          <w:szCs w:val="24"/>
        </w:rPr>
      </w:pPr>
      <w:r>
        <w:rPr>
          <w:rFonts w:hint="eastAsia" w:ascii="宋体" w:hAnsi="宋体" w:eastAsia="黑体"/>
          <w:sz w:val="24"/>
          <w:szCs w:val="24"/>
        </w:rPr>
        <w:t>九、产业公共服务机构扶持计划</w:t>
      </w:r>
    </w:p>
    <w:p>
      <w:pPr>
        <w:spacing w:line="410" w:lineRule="atLeast"/>
        <w:ind w:firstLine="480" w:firstLineChars="200"/>
        <w:rPr>
          <w:rFonts w:hint="eastAsia" w:ascii="宋体" w:hAnsi="宋体"/>
          <w:sz w:val="24"/>
          <w:szCs w:val="24"/>
        </w:rPr>
      </w:pPr>
      <w:r>
        <w:rPr>
          <w:rFonts w:hint="eastAsia" w:ascii="宋体" w:hAnsi="宋体"/>
          <w:sz w:val="24"/>
          <w:szCs w:val="24"/>
        </w:rPr>
        <w:t>（一）主要目标。</w:t>
      </w:r>
    </w:p>
    <w:p>
      <w:pPr>
        <w:spacing w:line="410" w:lineRule="atLeast"/>
        <w:ind w:firstLine="480" w:firstLineChars="200"/>
        <w:rPr>
          <w:rFonts w:hint="eastAsia" w:ascii="宋体" w:hAnsi="宋体"/>
          <w:sz w:val="24"/>
          <w:szCs w:val="24"/>
        </w:rPr>
      </w:pPr>
      <w:r>
        <w:rPr>
          <w:rFonts w:hint="eastAsia" w:ascii="宋体" w:hAnsi="宋体"/>
          <w:sz w:val="24"/>
          <w:szCs w:val="24"/>
        </w:rPr>
        <w:t>支持产业公共服务机构提供产学研合作、科技和产业创新平台规划建设、标准制定、决策咨询、行业交流等服务，促进创新资源自由流动，推动我市战略性新兴产业创新发展。</w:t>
      </w:r>
    </w:p>
    <w:p>
      <w:pPr>
        <w:spacing w:line="384"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4" w:lineRule="atLeast"/>
        <w:ind w:firstLine="480" w:firstLineChars="200"/>
        <w:rPr>
          <w:rFonts w:hint="eastAsia" w:ascii="宋体" w:hAnsi="宋体"/>
          <w:sz w:val="24"/>
          <w:szCs w:val="24"/>
        </w:rPr>
      </w:pPr>
      <w:r>
        <w:rPr>
          <w:rFonts w:hint="eastAsia" w:ascii="宋体" w:hAnsi="宋体"/>
          <w:sz w:val="24"/>
          <w:szCs w:val="24"/>
        </w:rPr>
        <w:t>申报单位应具备较强的行业影响力、突出的资源整合能力和完善的运营管理机制，且近两年为政府部门、企业等提供专业服务的案例不少于10个。</w:t>
      </w:r>
    </w:p>
    <w:p>
      <w:pPr>
        <w:spacing w:line="384" w:lineRule="atLeast"/>
        <w:ind w:firstLine="480" w:firstLineChars="200"/>
        <w:rPr>
          <w:rFonts w:hint="eastAsia" w:ascii="宋体" w:hAnsi="宋体"/>
          <w:sz w:val="24"/>
          <w:szCs w:val="24"/>
        </w:rPr>
      </w:pPr>
      <w:r>
        <w:rPr>
          <w:rFonts w:hint="eastAsia" w:ascii="宋体" w:hAnsi="宋体"/>
          <w:sz w:val="24"/>
          <w:szCs w:val="24"/>
        </w:rPr>
        <w:t>（三）资助标准。</w:t>
      </w:r>
    </w:p>
    <w:p>
      <w:pPr>
        <w:spacing w:line="384" w:lineRule="atLeast"/>
        <w:ind w:firstLine="480" w:firstLineChars="200"/>
        <w:rPr>
          <w:rFonts w:hint="eastAsia" w:ascii="宋体" w:hAnsi="宋体"/>
          <w:sz w:val="24"/>
          <w:szCs w:val="24"/>
        </w:rPr>
      </w:pPr>
      <w:r>
        <w:rPr>
          <w:rFonts w:hint="eastAsia" w:ascii="宋体" w:hAnsi="宋体"/>
          <w:sz w:val="24"/>
          <w:szCs w:val="24"/>
        </w:rPr>
        <w:t>按经项目评审报告核定费用的50%给予事后资助，最高不超过300万元。</w:t>
      </w:r>
    </w:p>
    <w:p>
      <w:pPr>
        <w:spacing w:line="384" w:lineRule="atLeast"/>
        <w:ind w:firstLine="480" w:firstLineChars="200"/>
        <w:rPr>
          <w:rFonts w:hint="eastAsia" w:ascii="宋体" w:hAnsi="宋体" w:eastAsia="黑体"/>
          <w:sz w:val="24"/>
          <w:szCs w:val="24"/>
        </w:rPr>
      </w:pPr>
      <w:r>
        <w:rPr>
          <w:rFonts w:hint="eastAsia" w:ascii="宋体" w:hAnsi="宋体" w:eastAsia="黑体"/>
          <w:sz w:val="24"/>
          <w:szCs w:val="24"/>
        </w:rPr>
        <w:t>十、高端论坛和展会专项扶持计划</w:t>
      </w:r>
    </w:p>
    <w:p>
      <w:pPr>
        <w:spacing w:line="384" w:lineRule="atLeast"/>
        <w:ind w:firstLine="480" w:firstLineChars="200"/>
        <w:rPr>
          <w:rFonts w:hint="eastAsia" w:ascii="宋体" w:hAnsi="宋体"/>
          <w:sz w:val="24"/>
          <w:szCs w:val="24"/>
        </w:rPr>
      </w:pPr>
      <w:r>
        <w:rPr>
          <w:rFonts w:hint="eastAsia" w:ascii="宋体" w:hAnsi="宋体"/>
          <w:sz w:val="24"/>
          <w:szCs w:val="24"/>
        </w:rPr>
        <w:t>（一）主要目标。</w:t>
      </w:r>
    </w:p>
    <w:p>
      <w:pPr>
        <w:spacing w:line="384" w:lineRule="atLeast"/>
        <w:ind w:firstLine="480" w:firstLineChars="200"/>
        <w:rPr>
          <w:rFonts w:hint="eastAsia" w:ascii="宋体" w:hAnsi="宋体"/>
          <w:sz w:val="24"/>
          <w:szCs w:val="24"/>
        </w:rPr>
      </w:pPr>
      <w:r>
        <w:rPr>
          <w:rFonts w:hint="eastAsia" w:ascii="宋体" w:hAnsi="宋体"/>
          <w:sz w:val="24"/>
          <w:szCs w:val="24"/>
        </w:rPr>
        <w:t>支持相关机构围绕国内外科技和产业发展中的热点问题、科技发展趋势、产业资讯和政策法规，举办高端论坛和展会等活动。</w:t>
      </w:r>
    </w:p>
    <w:p>
      <w:pPr>
        <w:spacing w:line="384" w:lineRule="atLeast"/>
        <w:ind w:firstLine="480" w:firstLineChars="200"/>
        <w:rPr>
          <w:rFonts w:hint="eastAsia" w:ascii="宋体" w:hAnsi="宋体"/>
          <w:sz w:val="24"/>
          <w:szCs w:val="24"/>
        </w:rPr>
      </w:pPr>
      <w:r>
        <w:rPr>
          <w:rFonts w:hint="eastAsia" w:ascii="宋体" w:hAnsi="宋体"/>
          <w:sz w:val="24"/>
          <w:szCs w:val="24"/>
        </w:rPr>
        <w:t>（二）具体申报要求。</w:t>
      </w:r>
    </w:p>
    <w:p>
      <w:pPr>
        <w:spacing w:line="384" w:lineRule="atLeast"/>
        <w:ind w:firstLine="480" w:firstLineChars="200"/>
        <w:rPr>
          <w:rFonts w:hint="eastAsia" w:ascii="宋体" w:hAnsi="宋体"/>
          <w:sz w:val="24"/>
          <w:szCs w:val="24"/>
        </w:rPr>
      </w:pPr>
      <w:r>
        <w:rPr>
          <w:rFonts w:hint="eastAsia" w:ascii="宋体" w:hAnsi="宋体"/>
          <w:sz w:val="24"/>
          <w:szCs w:val="24"/>
        </w:rPr>
        <w:t>高端论坛和展会活动须以政府或政府部门名义举办，应具有一定的国内外知名度和影响力。</w:t>
      </w:r>
    </w:p>
    <w:p>
      <w:pPr>
        <w:spacing w:line="384" w:lineRule="atLeast"/>
        <w:ind w:firstLine="480" w:firstLineChars="200"/>
        <w:rPr>
          <w:rFonts w:hint="eastAsia" w:ascii="宋体" w:hAnsi="宋体"/>
          <w:sz w:val="24"/>
          <w:szCs w:val="24"/>
        </w:rPr>
      </w:pPr>
      <w:r>
        <w:rPr>
          <w:rFonts w:hint="eastAsia" w:ascii="宋体" w:hAnsi="宋体"/>
          <w:sz w:val="24"/>
          <w:szCs w:val="24"/>
        </w:rPr>
        <w:t>（三）资助标准。</w:t>
      </w:r>
    </w:p>
    <w:p>
      <w:pPr>
        <w:spacing w:line="384" w:lineRule="atLeast"/>
        <w:ind w:firstLine="480" w:firstLineChars="200"/>
        <w:rPr>
          <w:rFonts w:hint="eastAsia" w:ascii="宋体" w:hAnsi="宋体"/>
          <w:sz w:val="24"/>
          <w:szCs w:val="24"/>
        </w:rPr>
      </w:pPr>
      <w:r>
        <w:rPr>
          <w:rFonts w:hint="eastAsia" w:ascii="宋体" w:hAnsi="宋体"/>
          <w:sz w:val="24"/>
          <w:szCs w:val="24"/>
        </w:rPr>
        <w:t>1．高端论坛项目：按经项目评审报告核定费用的100%给予事后资助，最高不超过300万元。</w:t>
      </w:r>
    </w:p>
    <w:p>
      <w:pPr>
        <w:spacing w:line="384" w:lineRule="atLeast"/>
        <w:ind w:firstLine="480" w:firstLineChars="200"/>
        <w:rPr>
          <w:rFonts w:hint="eastAsia" w:ascii="宋体" w:hAnsi="宋体"/>
          <w:sz w:val="24"/>
          <w:szCs w:val="24"/>
        </w:rPr>
      </w:pPr>
      <w:r>
        <w:rPr>
          <w:rFonts w:hint="eastAsia" w:ascii="宋体" w:hAnsi="宋体"/>
          <w:sz w:val="24"/>
          <w:szCs w:val="24"/>
        </w:rPr>
        <w:t>2．展会活动项目：按经项目评审报告核定费用的50%给予事后资助，最高不超过300万元。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71537"/>
    <w:rsid w:val="6CB71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2019-03-05T02:29:00Z</dcterms:created>
  <dc:creator>琉璃</dc:creator>
  <cp:lastModifiedBy>琉璃</cp:lastModifiedBy>
  <dcterms:modified xsi:type="dcterms:W3CDTF">2019-03-05T02:31:29Z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