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400" w:lineRule="atLeast"/>
        <w:rPr>
          <w:rFonts w:ascii="宋体" w:hAnsi="宋体" w:eastAsia="宋体"/>
          <w:b w:val="0"/>
          <w:sz w:val="24"/>
          <w:szCs w:val="24"/>
        </w:rPr>
      </w:pPr>
      <w:r>
        <w:rPr>
          <w:rFonts w:hint="eastAsia" w:ascii="宋体" w:hAnsi="宋体" w:eastAsia="宋体"/>
          <w:b w:val="0"/>
          <w:sz w:val="24"/>
          <w:szCs w:val="24"/>
        </w:rPr>
        <w:t>附件</w:t>
      </w:r>
      <w:r>
        <w:rPr>
          <w:rFonts w:ascii="宋体" w:hAnsi="宋体" w:eastAsia="宋体"/>
          <w:b w:val="0"/>
          <w:sz w:val="24"/>
          <w:szCs w:val="24"/>
        </w:rPr>
        <w:t>3</w:t>
      </w:r>
      <w:bookmarkStart w:id="0" w:name="_GoBack"/>
      <w:bookmarkEnd w:id="0"/>
    </w:p>
    <w:p>
      <w:pPr>
        <w:pStyle w:val="2"/>
        <w:keepNext w:val="0"/>
        <w:keepLines w:val="0"/>
        <w:spacing w:before="156" w:beforeLines="50" w:after="156" w:afterLines="50" w:line="0" w:lineRule="atLeast"/>
        <w:jc w:val="center"/>
        <w:rPr>
          <w:rFonts w:ascii="宋体" w:hAnsi="宋体" w:eastAsia="宋体" w:cs="方正小标宋_GBK"/>
          <w:b w:val="0"/>
          <w:sz w:val="36"/>
          <w:szCs w:val="36"/>
        </w:rPr>
      </w:pPr>
      <w:r>
        <w:rPr>
          <w:rFonts w:hint="eastAsia" w:ascii="宋体" w:hAnsi="宋体" w:eastAsia="宋体" w:cs="方正小标宋_GBK"/>
          <w:b w:val="0"/>
          <w:sz w:val="36"/>
          <w:szCs w:val="36"/>
        </w:rPr>
        <w:t>深圳市石油管道事故现场指挥部各工作组职责分工一览表</w:t>
      </w:r>
    </w:p>
    <w:tbl>
      <w:tblPr>
        <w:tblStyle w:val="4"/>
        <w:tblW w:w="13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38"/>
        <w:gridCol w:w="6848"/>
        <w:gridCol w:w="1626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1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序号</w:t>
            </w:r>
          </w:p>
        </w:tc>
        <w:tc>
          <w:tcPr>
            <w:tcW w:w="1238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工作组</w:t>
            </w:r>
          </w:p>
        </w:tc>
        <w:tc>
          <w:tcPr>
            <w:tcW w:w="6848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主要职责</w:t>
            </w:r>
          </w:p>
        </w:tc>
        <w:tc>
          <w:tcPr>
            <w:tcW w:w="1626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牵头单位</w:t>
            </w:r>
          </w:p>
        </w:tc>
        <w:tc>
          <w:tcPr>
            <w:tcW w:w="3006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6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综合协调组</w:t>
            </w:r>
          </w:p>
        </w:tc>
        <w:tc>
          <w:tcPr>
            <w:tcW w:w="684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筹组织较大以上级别石油管道事故现场应急救援的综合协调工作；协助现场指挥官做好现场指挥部的开设和撤离工作；负责应急指挥部指令的接收与转发，做好现场指挥部会议管理工作，做好会议记录整理以及对外发布文件的草拟工作；承担现场指挥部的值守工作，收集、汇总现场处置工作情况，编辑应急救援大事记，编制信息简报并上报；负责调配全市石油管道事故应急力量和资源，向应急指挥部请求应急支援；组织做好现场处置工作的总结评估，提出应急预案修改建议；做好应急救援工作文件、影像资料的搜集、整理、保管和归档等工作。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市安全监管局</w:t>
            </w:r>
          </w:p>
        </w:tc>
        <w:tc>
          <w:tcPr>
            <w:tcW w:w="300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市政府办公厅、市发改委、市经贸信息委、市应急办、市公安局、事发地的区政府（新区管委会）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6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技术专家组</w:t>
            </w:r>
          </w:p>
        </w:tc>
        <w:tc>
          <w:tcPr>
            <w:tcW w:w="684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对事故发展趋势、救援方案、处置方法等进行分析、研判，为应急抢险救援行动的决策、指挥提供技术支持；参与石油管道事故调查和应急处置工作评估。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市安全监管局</w:t>
            </w:r>
          </w:p>
        </w:tc>
        <w:tc>
          <w:tcPr>
            <w:tcW w:w="300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市人居环境委、市交通运输委、市住房建设局、市水务局、涉事企业等相关单位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6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抢险救灾组</w:t>
            </w:r>
          </w:p>
        </w:tc>
        <w:tc>
          <w:tcPr>
            <w:tcW w:w="684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负责组织、指挥应急救援、火灾扑救、人员搜救、堵漏、排险、工程加固和清理现场等工作；控制危险源，防止次生、衍生事故发生；为事故调查提供有关资料。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市公安消防支队</w:t>
            </w:r>
          </w:p>
        </w:tc>
        <w:tc>
          <w:tcPr>
            <w:tcW w:w="300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市经贸信息委、市市场和质量监管委、市交通运输委、市住房建设局、市水务局、市安全监管局、市城市管理局、深圳警备区、事发地的区政府（新区管委会）、专业应急救援队、涉事企业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6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治安疏导组</w:t>
            </w:r>
          </w:p>
        </w:tc>
        <w:tc>
          <w:tcPr>
            <w:tcW w:w="684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对事故现场及周边划定警戒区进行警戒，维持秩序，严禁无关人员及车辆进入；组织疏散和撤离受灾人员；保障现场及周边道路的交通安全和交通秩序，对重点区域实行交通引导和管制；保障救援车辆的顺利通行。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市公安局</w:t>
            </w:r>
          </w:p>
        </w:tc>
        <w:tc>
          <w:tcPr>
            <w:tcW w:w="300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市公安交警局、事发地的区政府（新区管委会）、武警深圳市支队、涉事企业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6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医疗卫生保障组</w:t>
            </w:r>
          </w:p>
        </w:tc>
        <w:tc>
          <w:tcPr>
            <w:tcW w:w="684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组织调配专业医疗救护机构、医务人员、医疗设备及器械等资源和力量，做好对事故受伤人员的救治和康复工作；做好事故现场的卫生防疫工作。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市卫生计生委</w:t>
            </w:r>
          </w:p>
        </w:tc>
        <w:tc>
          <w:tcPr>
            <w:tcW w:w="300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市医管中心、</w:t>
            </w:r>
            <w:r>
              <w:rPr>
                <w:rFonts w:ascii="宋体" w:hAnsi="宋体"/>
                <w:szCs w:val="21"/>
              </w:rPr>
              <w:t>120</w:t>
            </w:r>
            <w:r>
              <w:rPr>
                <w:rFonts w:hint="eastAsia" w:ascii="宋体" w:hAnsi="宋体"/>
                <w:szCs w:val="21"/>
              </w:rPr>
              <w:t>急救中心、市疾控中心、市民政局、团市委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13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38"/>
        <w:gridCol w:w="6848"/>
        <w:gridCol w:w="1626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1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序号</w:t>
            </w:r>
          </w:p>
        </w:tc>
        <w:tc>
          <w:tcPr>
            <w:tcW w:w="1238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工作组</w:t>
            </w:r>
          </w:p>
        </w:tc>
        <w:tc>
          <w:tcPr>
            <w:tcW w:w="6848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主要职责</w:t>
            </w:r>
          </w:p>
        </w:tc>
        <w:tc>
          <w:tcPr>
            <w:tcW w:w="1626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牵头单位</w:t>
            </w:r>
          </w:p>
        </w:tc>
        <w:tc>
          <w:tcPr>
            <w:tcW w:w="3006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16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舆情新闻信息组</w:t>
            </w:r>
          </w:p>
        </w:tc>
        <w:tc>
          <w:tcPr>
            <w:tcW w:w="684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统一组织发布石油管道事故信息，客观公布事件进展、政府举措、公共防范措施，并根据事故处置情况做好后续信息发布和舆情引导的工作。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市委宣传部（市政府新闻办）</w:t>
            </w:r>
          </w:p>
        </w:tc>
        <w:tc>
          <w:tcPr>
            <w:tcW w:w="300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市安全监管局、事发地的区政府（新区管委会）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6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军地联动协调组</w:t>
            </w:r>
          </w:p>
        </w:tc>
        <w:tc>
          <w:tcPr>
            <w:tcW w:w="684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做好驻深部队参与应急救援的组织协调工作；做好上级领导对参与应急救援部队慰问的组织工作；做好宣传报导部队参与应急救援活动的组织工作。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深圳警备区</w:t>
            </w:r>
          </w:p>
        </w:tc>
        <w:tc>
          <w:tcPr>
            <w:tcW w:w="300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市委宣传部（市政府新闻办）、市民政局、市应急办、驻深部队等相关单位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6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后勤保障组</w:t>
            </w:r>
          </w:p>
        </w:tc>
        <w:tc>
          <w:tcPr>
            <w:tcW w:w="684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根据事故处置工作需求，及时提供资金、物资、装备、食品、供电、供水、供气和通讯等方面的后勤服务和资源保障。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事发地的区政府（新区管委会）</w:t>
            </w:r>
          </w:p>
        </w:tc>
        <w:tc>
          <w:tcPr>
            <w:tcW w:w="300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市经贸信息委、市财政委、市交通运输委、市住房建设局、市民政局、市水务局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6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环境气象监测组</w:t>
            </w:r>
          </w:p>
        </w:tc>
        <w:tc>
          <w:tcPr>
            <w:tcW w:w="684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对涉事区域进行环境监测工作，提出控制污染扩散的建议，防止发生环境污染次生灾害；承担抢险救援现场的气象监测和预报服务保障工作。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市人居环境委</w:t>
            </w:r>
          </w:p>
        </w:tc>
        <w:tc>
          <w:tcPr>
            <w:tcW w:w="300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市规划国土委、市水务局、市气象局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6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涉外联络组</w:t>
            </w:r>
          </w:p>
        </w:tc>
        <w:tc>
          <w:tcPr>
            <w:tcW w:w="684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负责石油管道事故涉及港澳台或外籍人员伤亡、失踪、被困，或可能影响到港澳台或境外的，及时通报香港、澳门、台湾地区有关机构或有关国家，协商或处理相关事宜。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市外事办（港澳办）</w:t>
            </w:r>
          </w:p>
        </w:tc>
        <w:tc>
          <w:tcPr>
            <w:tcW w:w="300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市公安局、事发地的区政府（新区管委会）、市口岸办、市外事办、市台办、深圳海关、深圳出入境边检总站、深圳出入境检验检疫局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6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事故调查组</w:t>
            </w:r>
          </w:p>
        </w:tc>
        <w:tc>
          <w:tcPr>
            <w:tcW w:w="684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及时查明石油管道事故的发生经过和原因，总结事故处置工作的经验教训，制定改进措施，评估事故损失。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市安全监管局</w:t>
            </w:r>
          </w:p>
        </w:tc>
        <w:tc>
          <w:tcPr>
            <w:tcW w:w="300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市委办公厅、市公安局、市总工会等相关单位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6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善后工作组</w:t>
            </w:r>
          </w:p>
        </w:tc>
        <w:tc>
          <w:tcPr>
            <w:tcW w:w="6848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善后处置、灾后重建的总协调工作；做好善后抢险救援人员后勤（就餐住宿、会务安排、生活设施、人员安排等）保障工作；做好受灾群众、死难（失联）人员亲属信息登记、食宿接待和安抚疏导等善后工作；做好遇难者遗体的保存、处理和殡葬服务等善后工作；做好遇难、受灾人员和受损企业的经济补偿等善后工作；接受和管理社会各界捐赠；提供心理咨询辅导和司法援助；预防和解决因处置事故引发的矛盾和纠纷。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事发地的区政府（新区管委会）</w:t>
            </w:r>
          </w:p>
        </w:tc>
        <w:tc>
          <w:tcPr>
            <w:tcW w:w="3006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市经贸信息委、市市场和质量监管委、市公安局、市民政局、市司法局（法律援助中心）、市人力资源局、市总工会、市红十字会、涉事企业</w:t>
            </w:r>
          </w:p>
        </w:tc>
      </w:tr>
    </w:tbl>
    <w:p/>
    <w:sectPr>
      <w:pgSz w:w="16838" w:h="11906" w:orient="landscape"/>
      <w:pgMar w:top="1417" w:right="1843" w:bottom="1417" w:left="184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759F2"/>
    <w:rsid w:val="421759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2018-03-19T07:05:00Z</dcterms:created>
  <dc:creator>琉璃</dc:creator>
  <cp:lastModifiedBy>琉璃</cp:lastModifiedBy>
  <dcterms:modified xsi:type="dcterms:W3CDTF">2018-03-19T07:10:55Z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