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沙河街道办事处办公大楼及其附楼修缮项目-监理询价采购文件</w:t>
      </w: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采购单位：深圳市南山区沙河街道办事处</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采购类别：工程服务类</w:t>
      </w:r>
    </w:p>
    <w:p>
      <w:pPr>
        <w:adjustRightInd/>
        <w:snapToGrid/>
        <w:spacing w:line="220" w:lineRule="atLeast"/>
      </w:pPr>
      <w:r>
        <w:br w:type="page"/>
      </w:r>
    </w:p>
    <w:p>
      <w:pPr>
        <w:pStyle w:val="3"/>
        <w:sectPr>
          <w:footerReference r:id="rId3" w:type="default"/>
          <w:pgSz w:w="11906" w:h="16838"/>
          <w:pgMar w:top="1440" w:right="1800" w:bottom="1440" w:left="1800" w:header="851" w:footer="992" w:gutter="0"/>
          <w:cols w:space="425" w:num="1"/>
          <w:docGrid w:type="lines" w:linePitch="312" w:charSpace="0"/>
        </w:sectPr>
      </w:pPr>
    </w:p>
    <w:p>
      <w:pPr>
        <w:pStyle w:val="3"/>
      </w:pPr>
      <w:r>
        <w:rPr>
          <w:rFonts w:hint="eastAsia"/>
        </w:rPr>
        <w:t>一、项目背景</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沙河街道办事处办公大楼及其附楼修缮项目（简化招标）位于南山区华侨城中新街，本次改造装修不涉及新增建设用地，装修面积2500平方米。建设内容包括土建、安装工程。本项目工期要求：为</w:t>
      </w:r>
      <w:r>
        <w:rPr>
          <w:rFonts w:hint="eastAsia" w:ascii="仿宋_GB2312" w:eastAsia="仿宋_GB2312"/>
          <w:sz w:val="32"/>
          <w:szCs w:val="32"/>
          <w:highlight w:val="yellow"/>
          <w:lang w:val="en-US" w:eastAsia="zh-CN"/>
        </w:rPr>
        <w:t>12</w:t>
      </w:r>
      <w:r>
        <w:rPr>
          <w:rFonts w:hint="eastAsia" w:ascii="仿宋_GB2312" w:eastAsia="仿宋_GB2312"/>
          <w:sz w:val="32"/>
          <w:szCs w:val="32"/>
          <w:highlight w:val="yellow"/>
        </w:rPr>
        <w:t>0</w:t>
      </w:r>
      <w:r>
        <w:rPr>
          <w:rFonts w:hint="eastAsia" w:ascii="仿宋_GB2312" w:eastAsia="仿宋_GB2312"/>
          <w:sz w:val="32"/>
          <w:szCs w:val="32"/>
        </w:rPr>
        <w:t>日历日。（以开工令为准）</w:t>
      </w:r>
    </w:p>
    <w:p>
      <w:pPr>
        <w:pStyle w:val="3"/>
      </w:pPr>
      <w:r>
        <w:rPr>
          <w:rFonts w:hint="eastAsia"/>
        </w:rPr>
        <w:t>二、项目预算</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本项目</w:t>
      </w:r>
      <w:r>
        <w:rPr>
          <w:rFonts w:hint="eastAsia" w:ascii="仿宋_GB2312" w:eastAsia="仿宋_GB2312"/>
          <w:sz w:val="32"/>
          <w:szCs w:val="32"/>
          <w:lang w:eastAsia="zh-CN"/>
        </w:rPr>
        <w:t>监理费</w:t>
      </w:r>
      <w:r>
        <w:rPr>
          <w:rFonts w:hint="eastAsia" w:ascii="仿宋_GB2312" w:eastAsia="仿宋_GB2312"/>
          <w:sz w:val="32"/>
          <w:szCs w:val="32"/>
        </w:rPr>
        <w:t>预算为</w:t>
      </w:r>
      <w:r>
        <w:rPr>
          <w:rFonts w:hint="eastAsia" w:ascii="仿宋_GB2312" w:eastAsia="仿宋_GB2312"/>
          <w:sz w:val="32"/>
          <w:szCs w:val="32"/>
          <w:highlight w:val="yellow"/>
          <w:lang w:val="en-US" w:eastAsia="zh-CN"/>
        </w:rPr>
        <w:t>2</w:t>
      </w:r>
      <w:r>
        <w:rPr>
          <w:rFonts w:hint="eastAsia" w:ascii="仿宋_GB2312" w:eastAsia="仿宋_GB2312"/>
          <w:sz w:val="32"/>
          <w:szCs w:val="32"/>
          <w:highlight w:val="yellow"/>
        </w:rPr>
        <w:t>1，</w:t>
      </w:r>
      <w:r>
        <w:rPr>
          <w:rFonts w:hint="eastAsia" w:ascii="仿宋_GB2312" w:eastAsia="仿宋_GB2312"/>
          <w:sz w:val="32"/>
          <w:szCs w:val="32"/>
          <w:highlight w:val="yellow"/>
          <w:lang w:val="en-US" w:eastAsia="zh-CN"/>
        </w:rPr>
        <w:t>3960</w:t>
      </w:r>
      <w:r>
        <w:rPr>
          <w:rFonts w:hint="eastAsia" w:ascii="仿宋_GB2312" w:eastAsia="仿宋_GB2312"/>
          <w:sz w:val="32"/>
          <w:szCs w:val="32"/>
          <w:highlight w:val="yellow"/>
        </w:rPr>
        <w:t>.</w:t>
      </w:r>
      <w:r>
        <w:rPr>
          <w:rFonts w:hint="eastAsia" w:ascii="仿宋_GB2312" w:eastAsia="仿宋_GB2312"/>
          <w:sz w:val="32"/>
          <w:szCs w:val="32"/>
          <w:highlight w:val="yellow"/>
          <w:lang w:val="en-US" w:eastAsia="zh-CN"/>
        </w:rPr>
        <w:t>00</w:t>
      </w:r>
      <w:r>
        <w:rPr>
          <w:rFonts w:hint="eastAsia" w:ascii="仿宋_GB2312" w:eastAsia="仿宋_GB2312"/>
          <w:sz w:val="32"/>
          <w:szCs w:val="32"/>
        </w:rPr>
        <w:t>元。</w:t>
      </w:r>
    </w:p>
    <w:p>
      <w:pPr>
        <w:pStyle w:val="3"/>
      </w:pPr>
      <w:r>
        <w:rPr>
          <w:rFonts w:hint="eastAsia"/>
        </w:rPr>
        <w:t>三、工程图纸（见附件）</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详见附件。</w:t>
      </w:r>
    </w:p>
    <w:p>
      <w:pPr>
        <w:pStyle w:val="3"/>
      </w:pPr>
      <w:r>
        <w:rPr>
          <w:rFonts w:hint="eastAsia"/>
        </w:rPr>
        <w:t>四、供应商资质要求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供应商需具备房屋建筑工程监理丙级资质或以上资质。</w:t>
      </w:r>
    </w:p>
    <w:p>
      <w:pPr>
        <w:pStyle w:val="3"/>
      </w:pPr>
      <w:r>
        <w:rPr>
          <w:rFonts w:hint="eastAsia"/>
        </w:rPr>
        <w:t>五、项目管理要求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中标人须依照有关标准和法律法规以及采购人的需求，本着科学、公正、严格、守信、守纪、守法的原则，以高度的责任心、丰富的项目管理和专业技术经验，对合成生物研究重大科技基础设施项目建设，开展全面的、有重点的、精线条的监督管理。工作目标包括但不限于以下内容：</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质量目标：通过质量控制，促使项目实施符合有关技术标准和规范，满足项目实施合同要求，满足采购人实际应用需求，同时监理过程严谨规范，具有有效的项目质量控制机制、项目三方沟通协调机制、错误纠正处理机制、资源调配机制等。</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2进度目标：促使项目实施在规定时间内完成，按期完成项目验收。</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3投资目标：通过可操作的付款控制流程，为建设方付款提供足够的依据；提供造价咨询，制定相关的变更控制流程，严格控制系统建设过程中各类设计变更，保证建设方的投资的效果</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4合同目标：对项目的合同、各种文档以及项目的管理提供可靠的审核和质量保证。</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5信息和协调管理目标：建立与采购人的信息沟通协调机制，提供各类法律、法规、政策等信息咨询和意见建议，指导采购人编制各类项目资料，妥善保管和严格保密各阶段的项目资料（文档、视频、数据、图表等）。</w:t>
      </w:r>
    </w:p>
    <w:p>
      <w:pPr>
        <w:spacing w:after="0" w:line="540" w:lineRule="exact"/>
        <w:ind w:firstLine="640" w:firstLineChars="200"/>
        <w:rPr>
          <w:rFonts w:ascii="仿宋_GB2312" w:eastAsia="仿宋_GB2312"/>
          <w:sz w:val="32"/>
          <w:szCs w:val="32"/>
        </w:rPr>
      </w:pPr>
    </w:p>
    <w:p>
      <w:pPr>
        <w:pStyle w:val="3"/>
      </w:pPr>
      <w:r>
        <w:rPr>
          <w:rFonts w:hint="eastAsia"/>
        </w:rPr>
        <w:t>六、项目保修要求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根据《住房城乡建设部财政部关于印发建设工程质量保证金管理办法的通知(建质[2017]138号)》意见，装修保修期为二年，防水保修期为五年。</w:t>
      </w:r>
    </w:p>
    <w:p>
      <w:pPr>
        <w:spacing w:after="0" w:line="540" w:lineRule="exact"/>
        <w:ind w:firstLine="640" w:firstLineChars="200"/>
        <w:rPr>
          <w:rFonts w:ascii="仿宋_GB2312" w:eastAsia="仿宋_GB2312"/>
          <w:sz w:val="32"/>
          <w:szCs w:val="32"/>
        </w:rPr>
      </w:pPr>
    </w:p>
    <w:p>
      <w:pPr>
        <w:pStyle w:val="3"/>
      </w:pPr>
      <w:r>
        <w:rPr>
          <w:rFonts w:hint="eastAsia"/>
        </w:rPr>
        <w:t>七、投标价格</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1、本工程以项目预算金额</w:t>
      </w:r>
      <w:r>
        <w:rPr>
          <w:rFonts w:hint="eastAsia" w:ascii="仿宋_GB2312" w:eastAsia="仿宋_GB2312"/>
          <w:sz w:val="32"/>
          <w:szCs w:val="32"/>
          <w:lang w:val="en-US" w:eastAsia="zh-CN"/>
        </w:rPr>
        <w:t>为基数计算监理费</w:t>
      </w:r>
      <w:r>
        <w:rPr>
          <w:rFonts w:hint="eastAsia" w:ascii="仿宋_GB2312" w:eastAsia="仿宋_GB2312"/>
          <w:sz w:val="32"/>
          <w:szCs w:val="32"/>
        </w:rPr>
        <w:t>。</w:t>
      </w:r>
      <w:bookmarkStart w:id="0" w:name="_GoBack"/>
      <w:bookmarkEnd w:id="0"/>
    </w:p>
    <w:p>
      <w:pPr>
        <w:spacing w:after="0"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监理费以最终结算的建安费为基数计算最终监理费</w:t>
      </w:r>
      <w:r>
        <w:rPr>
          <w:rFonts w:hint="eastAsia" w:ascii="仿宋_GB2312" w:eastAsia="仿宋_GB2312"/>
          <w:sz w:val="32"/>
          <w:szCs w:val="32"/>
        </w:rPr>
        <w:t>。</w:t>
      </w:r>
    </w:p>
    <w:p>
      <w:pPr>
        <w:spacing w:after="0" w:line="540" w:lineRule="exact"/>
        <w:ind w:firstLine="640" w:firstLineChars="200"/>
        <w:rPr>
          <w:rFonts w:ascii="仿宋_GB2312" w:eastAsia="仿宋_GB2312"/>
          <w:sz w:val="32"/>
          <w:szCs w:val="32"/>
        </w:rPr>
      </w:pPr>
    </w:p>
    <w:p>
      <w:pPr>
        <w:pStyle w:val="3"/>
      </w:pPr>
      <w:r>
        <w:rPr>
          <w:rFonts w:hint="eastAsia" w:ascii="仿宋_GB2312" w:eastAsia="仿宋_GB2312"/>
        </w:rPr>
        <w:t>八</w:t>
      </w:r>
      <w:r>
        <w:rPr>
          <w:rFonts w:hint="eastAsia"/>
        </w:rPr>
        <w:t>、评审方式</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供应商需按要求提供高质量的报价文件，我单位将对各个供应商</w:t>
      </w:r>
      <w:r>
        <w:rPr>
          <w:rFonts w:hint="eastAsia" w:ascii="仿宋_GB2312" w:eastAsia="仿宋_GB2312"/>
          <w:sz w:val="32"/>
          <w:szCs w:val="32"/>
          <w:lang w:eastAsia="zh-CN"/>
        </w:rPr>
        <w:t>投标</w:t>
      </w:r>
      <w:r>
        <w:rPr>
          <w:rFonts w:hint="eastAsia" w:ascii="仿宋_GB2312" w:eastAsia="仿宋_GB2312"/>
          <w:sz w:val="32"/>
          <w:szCs w:val="32"/>
        </w:rPr>
        <w:t>文件进行横向比较，综合评审出一家中标供应商。</w:t>
      </w:r>
    </w:p>
    <w:p>
      <w:pPr>
        <w:pStyle w:val="3"/>
        <w:tabs>
          <w:tab w:val="right" w:pos="8312"/>
        </w:tabs>
      </w:pPr>
      <w:r>
        <w:rPr>
          <w:rFonts w:hint="eastAsia"/>
        </w:rPr>
        <w:t>九、报价文件格式及递交要求</w:t>
      </w:r>
      <w:r>
        <w:tab/>
      </w:r>
    </w:p>
    <w:tbl>
      <w:tblPr>
        <w:tblStyle w:val="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1"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337"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21" w:type="dxa"/>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格式要求</w:t>
            </w:r>
          </w:p>
        </w:tc>
        <w:tc>
          <w:tcPr>
            <w:tcW w:w="6337" w:type="dxa"/>
          </w:tcPr>
          <w:p>
            <w:pPr>
              <w:spacing w:after="0" w:line="540" w:lineRule="exact"/>
              <w:jc w:val="center"/>
              <w:rPr>
                <w:rFonts w:ascii="仿宋_GB2312" w:hAnsi="仿宋_GB2312" w:eastAsia="仿宋_GB2312" w:cs="仿宋_GB2312"/>
                <w:sz w:val="32"/>
                <w:szCs w:val="32"/>
              </w:rPr>
            </w:pPr>
            <w:r>
              <w:rPr>
                <w:rFonts w:hint="eastAsia" w:ascii="仿宋_GB2312" w:eastAsia="仿宋_GB2312"/>
                <w:sz w:val="32"/>
                <w:szCs w:val="32"/>
              </w:rPr>
              <w:t>供应商报价文件需包含目录，装订齐整。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21"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递交要求</w:t>
            </w:r>
          </w:p>
        </w:tc>
        <w:tc>
          <w:tcPr>
            <w:tcW w:w="6337" w:type="dxa"/>
          </w:tcPr>
          <w:p>
            <w:pPr>
              <w:spacing w:after="0" w:line="540" w:lineRule="exact"/>
              <w:rPr>
                <w:rFonts w:ascii="仿宋_GB2312" w:eastAsia="仿宋_GB2312"/>
                <w:sz w:val="32"/>
                <w:szCs w:val="32"/>
                <w:highlight w:val="yellow"/>
              </w:rPr>
            </w:pPr>
            <w:r>
              <w:rPr>
                <w:rFonts w:hint="eastAsia" w:ascii="仿宋_GB2312" w:eastAsia="仿宋_GB2312"/>
                <w:sz w:val="32"/>
                <w:szCs w:val="32"/>
              </w:rPr>
              <w:t>供应商需认真阅读《沙河街道办事处办公大楼及其附楼修缮项目-监理》，报价文件需包含目录并加盖单位公章和密封，在封面注明项目名称和报价单位名称后，</w:t>
            </w:r>
            <w:r>
              <w:rPr>
                <w:rFonts w:hint="eastAsia" w:ascii="仿宋_GB2312" w:eastAsia="仿宋_GB2312"/>
                <w:sz w:val="32"/>
                <w:szCs w:val="32"/>
                <w:highlight w:val="yellow"/>
              </w:rPr>
              <w:t>于2021年</w:t>
            </w:r>
            <w:r>
              <w:rPr>
                <w:rFonts w:hint="eastAsia" w:ascii="仿宋_GB2312" w:eastAsia="仿宋_GB2312"/>
                <w:sz w:val="32"/>
                <w:szCs w:val="32"/>
                <w:highlight w:val="yellow"/>
                <w:lang w:val="en-US" w:eastAsia="zh-CN"/>
              </w:rPr>
              <w:t>10</w:t>
            </w:r>
            <w:r>
              <w:rPr>
                <w:rFonts w:hint="eastAsia" w:ascii="仿宋_GB2312" w:eastAsia="仿宋_GB2312"/>
                <w:sz w:val="32"/>
                <w:szCs w:val="32"/>
                <w:highlight w:val="yellow"/>
              </w:rPr>
              <w:t>月2</w:t>
            </w:r>
            <w:r>
              <w:rPr>
                <w:rFonts w:hint="eastAsia" w:ascii="仿宋_GB2312" w:eastAsia="仿宋_GB2312"/>
                <w:sz w:val="32"/>
                <w:szCs w:val="32"/>
                <w:highlight w:val="yellow"/>
                <w:lang w:val="en-US" w:eastAsia="zh-CN"/>
              </w:rPr>
              <w:t>9</w:t>
            </w:r>
            <w:r>
              <w:rPr>
                <w:rFonts w:hint="eastAsia" w:ascii="仿宋_GB2312" w:eastAsia="仿宋_GB2312"/>
                <w:sz w:val="32"/>
                <w:szCs w:val="32"/>
                <w:highlight w:val="yellow"/>
              </w:rPr>
              <w:t>日北京时间16:30前送到如下地址：</w:t>
            </w:r>
          </w:p>
          <w:p>
            <w:pPr>
              <w:spacing w:after="0" w:line="540" w:lineRule="exac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深圳市南山区</w:t>
            </w:r>
            <w:r>
              <w:rPr>
                <w:rFonts w:hint="eastAsia" w:ascii="仿宋_GB2312" w:eastAsia="仿宋_GB2312"/>
                <w:color w:val="000000" w:themeColor="text1"/>
                <w:sz w:val="32"/>
                <w:szCs w:val="32"/>
                <w:lang w:val="en-US" w:eastAsia="zh-CN"/>
                <w14:textFill>
                  <w14:solidFill>
                    <w14:schemeClr w14:val="tx1"/>
                  </w14:solidFill>
                </w14:textFill>
              </w:rPr>
              <w:t>博达大厦</w:t>
            </w: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楼-沙河街道</w:t>
            </w:r>
            <w:r>
              <w:rPr>
                <w:rFonts w:hint="eastAsia" w:ascii="仿宋_GB2312" w:eastAsia="仿宋_GB2312"/>
                <w:color w:val="000000" w:themeColor="text1"/>
                <w:sz w:val="32"/>
                <w:szCs w:val="32"/>
                <w:lang w:eastAsia="zh-CN"/>
                <w14:textFill>
                  <w14:solidFill>
                    <w14:schemeClr w14:val="tx1"/>
                  </w14:solidFill>
                </w14:textFill>
              </w:rPr>
              <w:t>城建办</w:t>
            </w:r>
          </w:p>
          <w:p>
            <w:pPr>
              <w:spacing w:after="0" w:line="540" w:lineRule="exact"/>
              <w:rPr>
                <w:rFonts w:ascii="仿宋_GB2312" w:hAnsi="仿宋_GB2312" w:eastAsia="仿宋_GB2312" w:cs="仿宋_GB2312"/>
                <w:sz w:val="32"/>
                <w:szCs w:val="32"/>
              </w:rPr>
            </w:pPr>
            <w:r>
              <w:rPr>
                <w:rFonts w:hint="eastAsia" w:ascii="仿宋_GB2312" w:eastAsia="仿宋_GB2312"/>
                <w:sz w:val="32"/>
                <w:szCs w:val="32"/>
                <w:highlight w:val="yellow"/>
              </w:rPr>
              <w:t>联系人：金</w:t>
            </w:r>
            <w:r>
              <w:rPr>
                <w:rFonts w:hint="eastAsia" w:ascii="仿宋_GB2312" w:eastAsia="仿宋_GB2312"/>
                <w:sz w:val="32"/>
                <w:szCs w:val="32"/>
                <w:highlight w:val="yellow"/>
                <w:lang w:eastAsia="zh-CN"/>
              </w:rPr>
              <w:t>工</w:t>
            </w:r>
            <w:r>
              <w:rPr>
                <w:rFonts w:hint="eastAsia" w:ascii="仿宋_GB2312" w:eastAsia="仿宋_GB2312"/>
                <w:sz w:val="32"/>
                <w:szCs w:val="32"/>
                <w:highlight w:val="yellow"/>
              </w:rPr>
              <w:t xml:space="preserve">   联系方式：26905311</w:t>
            </w:r>
          </w:p>
        </w:tc>
      </w:tr>
    </w:tbl>
    <w:p>
      <w:pPr>
        <w:pStyle w:val="3"/>
      </w:pPr>
      <w:r>
        <w:rPr>
          <w:rFonts w:hint="eastAsia"/>
        </w:rPr>
        <w:t>十、报价文件内容要求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1.报价文件封面需注明项目名称和报价单位名称。</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2.报价文件第一页需按照以下格式编写：</w:t>
      </w:r>
    </w:p>
    <w:p>
      <w:pPr>
        <w:adjustRightInd/>
        <w:snapToGrid/>
        <w:spacing w:after="0"/>
        <w:rPr>
          <w:rFonts w:asciiTheme="minorEastAsia" w:hAnsiTheme="minorEastAsia" w:eastAsiaTheme="minorEastAsia"/>
          <w:b/>
          <w:kern w:val="2"/>
          <w:sz w:val="44"/>
          <w:szCs w:val="44"/>
        </w:rPr>
      </w:pPr>
      <w:r>
        <w:rPr>
          <w:rFonts w:asciiTheme="minorEastAsia" w:hAnsiTheme="minorEastAsia" w:eastAsiaTheme="minorEastAsia"/>
          <w:b/>
          <w:kern w:val="2"/>
          <w:sz w:val="44"/>
          <w:szCs w:val="44"/>
        </w:rPr>
        <w:br w:type="page"/>
      </w:r>
    </w:p>
    <w:p>
      <w:pPr>
        <w:spacing w:after="0" w:line="540" w:lineRule="exact"/>
        <w:ind w:firstLine="880" w:firstLineChars="200"/>
        <w:jc w:val="center"/>
        <w:rPr>
          <w:rFonts w:asciiTheme="minorEastAsia" w:hAnsiTheme="minorEastAsia" w:eastAsiaTheme="minorEastAsia"/>
          <w:b/>
          <w:kern w:val="2"/>
          <w:sz w:val="44"/>
          <w:szCs w:val="44"/>
        </w:rPr>
      </w:pPr>
      <w:r>
        <w:rPr>
          <w:rFonts w:hint="eastAsia" w:asciiTheme="minorEastAsia" w:hAnsiTheme="minorEastAsia" w:eastAsiaTheme="minorEastAsia"/>
          <w:b/>
          <w:kern w:val="2"/>
          <w:sz w:val="44"/>
          <w:szCs w:val="44"/>
        </w:rPr>
        <w:t>沙河街道办事处办公大楼及其附楼修缮项目-监理</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公司名称：（加盖公章）</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办公地址：</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联系人：</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固定电话：          手机：</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电子邮箱：</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注：我司报价文件还需包含如下内容：1、公司营业执照、简介及其相关资质、业绩展示；2、报价明细；3、服务团队及配套设施设备；4、监理方案。</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F6"/>
    <w:rsid w:val="00014DC9"/>
    <w:rsid w:val="00016837"/>
    <w:rsid w:val="00022742"/>
    <w:rsid w:val="00052E80"/>
    <w:rsid w:val="00060645"/>
    <w:rsid w:val="00064457"/>
    <w:rsid w:val="000661FA"/>
    <w:rsid w:val="000918E1"/>
    <w:rsid w:val="00095B7B"/>
    <w:rsid w:val="000B594D"/>
    <w:rsid w:val="000D2DFA"/>
    <w:rsid w:val="000D671D"/>
    <w:rsid w:val="000E62DB"/>
    <w:rsid w:val="000E741C"/>
    <w:rsid w:val="001009CA"/>
    <w:rsid w:val="00182E02"/>
    <w:rsid w:val="00182F80"/>
    <w:rsid w:val="001D17D5"/>
    <w:rsid w:val="001D4126"/>
    <w:rsid w:val="0022030A"/>
    <w:rsid w:val="002565B7"/>
    <w:rsid w:val="00285351"/>
    <w:rsid w:val="002A6EB0"/>
    <w:rsid w:val="002F1282"/>
    <w:rsid w:val="002F6A70"/>
    <w:rsid w:val="00347E90"/>
    <w:rsid w:val="003713B9"/>
    <w:rsid w:val="003A67D1"/>
    <w:rsid w:val="003A714B"/>
    <w:rsid w:val="003D6D6A"/>
    <w:rsid w:val="00433BC6"/>
    <w:rsid w:val="0044379C"/>
    <w:rsid w:val="004930A6"/>
    <w:rsid w:val="004A6F3B"/>
    <w:rsid w:val="004D7D09"/>
    <w:rsid w:val="004E35B5"/>
    <w:rsid w:val="004F6908"/>
    <w:rsid w:val="00530234"/>
    <w:rsid w:val="0054324C"/>
    <w:rsid w:val="005449A1"/>
    <w:rsid w:val="00574245"/>
    <w:rsid w:val="005A0AC8"/>
    <w:rsid w:val="005B7AFE"/>
    <w:rsid w:val="005E3C6E"/>
    <w:rsid w:val="005E4577"/>
    <w:rsid w:val="005E561A"/>
    <w:rsid w:val="006235B4"/>
    <w:rsid w:val="006473F6"/>
    <w:rsid w:val="00660023"/>
    <w:rsid w:val="006723EB"/>
    <w:rsid w:val="006734D3"/>
    <w:rsid w:val="0067674E"/>
    <w:rsid w:val="00684B96"/>
    <w:rsid w:val="00687C7C"/>
    <w:rsid w:val="006F648F"/>
    <w:rsid w:val="00720CF3"/>
    <w:rsid w:val="00730131"/>
    <w:rsid w:val="00736E4A"/>
    <w:rsid w:val="007B20BF"/>
    <w:rsid w:val="007B762B"/>
    <w:rsid w:val="007E261D"/>
    <w:rsid w:val="007E5CA3"/>
    <w:rsid w:val="0080792D"/>
    <w:rsid w:val="00842928"/>
    <w:rsid w:val="0087468C"/>
    <w:rsid w:val="008B423E"/>
    <w:rsid w:val="00915921"/>
    <w:rsid w:val="0095658B"/>
    <w:rsid w:val="009621B0"/>
    <w:rsid w:val="00992132"/>
    <w:rsid w:val="009D34B1"/>
    <w:rsid w:val="009E1399"/>
    <w:rsid w:val="00A10BD4"/>
    <w:rsid w:val="00A265C4"/>
    <w:rsid w:val="00A91342"/>
    <w:rsid w:val="00A933C6"/>
    <w:rsid w:val="00AB48AD"/>
    <w:rsid w:val="00B11397"/>
    <w:rsid w:val="00B9611F"/>
    <w:rsid w:val="00C142C8"/>
    <w:rsid w:val="00C43075"/>
    <w:rsid w:val="00CA0154"/>
    <w:rsid w:val="00CA2717"/>
    <w:rsid w:val="00CC647C"/>
    <w:rsid w:val="00CD1492"/>
    <w:rsid w:val="00D10389"/>
    <w:rsid w:val="00D63063"/>
    <w:rsid w:val="00D931CA"/>
    <w:rsid w:val="00D93CD8"/>
    <w:rsid w:val="00DA37D2"/>
    <w:rsid w:val="00DC132C"/>
    <w:rsid w:val="00E54A3C"/>
    <w:rsid w:val="00E658DC"/>
    <w:rsid w:val="00E7449F"/>
    <w:rsid w:val="00E90BDA"/>
    <w:rsid w:val="00EB7629"/>
    <w:rsid w:val="00EC1CCA"/>
    <w:rsid w:val="00F2275C"/>
    <w:rsid w:val="00F45118"/>
    <w:rsid w:val="00F606C0"/>
    <w:rsid w:val="00F644A6"/>
    <w:rsid w:val="00FC7B5F"/>
    <w:rsid w:val="00FD2B8F"/>
    <w:rsid w:val="00FD79A3"/>
    <w:rsid w:val="051D2C3D"/>
    <w:rsid w:val="07792074"/>
    <w:rsid w:val="09BB7E4B"/>
    <w:rsid w:val="12472C35"/>
    <w:rsid w:val="1E5B01C4"/>
    <w:rsid w:val="20480627"/>
    <w:rsid w:val="21B5676E"/>
    <w:rsid w:val="2DEA3977"/>
    <w:rsid w:val="3977181E"/>
    <w:rsid w:val="3BBB1798"/>
    <w:rsid w:val="40A21AD6"/>
    <w:rsid w:val="4AA2202C"/>
    <w:rsid w:val="4C2717D4"/>
    <w:rsid w:val="517A61C0"/>
    <w:rsid w:val="51D005A5"/>
    <w:rsid w:val="51DB6633"/>
    <w:rsid w:val="54AF54B6"/>
    <w:rsid w:val="5AB26A46"/>
    <w:rsid w:val="61DA4210"/>
    <w:rsid w:val="654E48FB"/>
    <w:rsid w:val="65EF283D"/>
    <w:rsid w:val="6A0F37A3"/>
    <w:rsid w:val="6C9A6467"/>
    <w:rsid w:val="70C536E8"/>
    <w:rsid w:val="725F241F"/>
    <w:rsid w:val="75172F93"/>
    <w:rsid w:val="7ED8262A"/>
    <w:rsid w:val="7FA9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4">
    <w:name w:val="heading 3"/>
    <w:basedOn w:val="1"/>
    <w:next w:val="1"/>
    <w:link w:val="17"/>
    <w:unhideWhenUsed/>
    <w:qFormat/>
    <w:uiPriority w:val="9"/>
    <w:pPr>
      <w:keepNext/>
      <w:keepLines/>
      <w:spacing w:before="100" w:beforeLines="100" w:after="100" w:afterLines="100"/>
      <w:outlineLvl w:val="2"/>
    </w:pPr>
    <w:rPr>
      <w:rFonts w:eastAsia="黑体"/>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6"/>
    <w:qFormat/>
    <w:uiPriority w:val="99"/>
    <w:pPr>
      <w:widowControl w:val="0"/>
      <w:adjustRightInd/>
      <w:snapToGrid/>
      <w:spacing w:after="0"/>
      <w:ind w:firstLine="420"/>
      <w:jc w:val="both"/>
    </w:pPr>
    <w:rPr>
      <w:rFonts w:ascii="Times New Roman" w:hAnsi="Times New Roman" w:eastAsia="宋体" w:cs="Times New Roman"/>
      <w:kern w:val="2"/>
      <w:sz w:val="21"/>
      <w:szCs w:val="20"/>
    </w:rPr>
  </w:style>
  <w:style w:type="paragraph" w:styleId="6">
    <w:name w:val="Balloon Text"/>
    <w:basedOn w:val="1"/>
    <w:link w:val="18"/>
    <w:semiHidden/>
    <w:unhideWhenUsed/>
    <w:qFormat/>
    <w:uiPriority w:val="99"/>
    <w:pPr>
      <w:spacing w:after="0"/>
    </w:pPr>
    <w:rPr>
      <w:sz w:val="18"/>
      <w:szCs w:val="18"/>
    </w:rPr>
  </w:style>
  <w:style w:type="paragraph" w:styleId="7">
    <w:name w:val="footer"/>
    <w:basedOn w:val="1"/>
    <w:unhideWhenUsed/>
    <w:qFormat/>
    <w:uiPriority w:val="99"/>
    <w:pPr>
      <w:tabs>
        <w:tab w:val="center" w:pos="4153"/>
        <w:tab w:val="right" w:pos="8306"/>
      </w:tabs>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basedOn w:val="11"/>
    <w:link w:val="3"/>
    <w:qFormat/>
    <w:uiPriority w:val="0"/>
    <w:rPr>
      <w:rFonts w:ascii="Arial" w:hAnsi="Arial" w:eastAsia="黑体" w:cs="Times New Roman"/>
      <w:bCs/>
      <w:sz w:val="32"/>
      <w:szCs w:val="32"/>
    </w:rPr>
  </w:style>
  <w:style w:type="character" w:customStyle="1" w:styleId="13">
    <w:name w:val="正文格式 Char"/>
    <w:link w:val="14"/>
    <w:qFormat/>
    <w:uiPriority w:val="0"/>
    <w:rPr>
      <w:szCs w:val="24"/>
    </w:rPr>
  </w:style>
  <w:style w:type="paragraph" w:customStyle="1" w:styleId="14">
    <w:name w:val="正文格式"/>
    <w:basedOn w:val="1"/>
    <w:link w:val="13"/>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5">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6">
    <w:name w:val="正文缩进 Char"/>
    <w:link w:val="5"/>
    <w:qFormat/>
    <w:uiPriority w:val="99"/>
    <w:rPr>
      <w:rFonts w:ascii="Times New Roman" w:hAnsi="Times New Roman" w:eastAsia="宋体" w:cs="Times New Roman"/>
      <w:szCs w:val="20"/>
    </w:rPr>
  </w:style>
  <w:style w:type="character" w:customStyle="1" w:styleId="17">
    <w:name w:val="标题 3 Char"/>
    <w:basedOn w:val="11"/>
    <w:link w:val="4"/>
    <w:qFormat/>
    <w:uiPriority w:val="9"/>
    <w:rPr>
      <w:rFonts w:ascii="Tahoma" w:hAnsi="Tahoma" w:eastAsia="黑体"/>
      <w:bCs/>
      <w:sz w:val="32"/>
      <w:szCs w:val="32"/>
    </w:rPr>
  </w:style>
  <w:style w:type="character" w:customStyle="1" w:styleId="18">
    <w:name w:val="批注框文本 Char"/>
    <w:basedOn w:val="11"/>
    <w:link w:val="6"/>
    <w:semiHidden/>
    <w:qFormat/>
    <w:uiPriority w:val="99"/>
    <w:rPr>
      <w:rFonts w:ascii="Tahoma" w:hAnsi="Tahoma" w:eastAsia="微软雅黑"/>
      <w:sz w:val="18"/>
      <w:szCs w:val="18"/>
    </w:rPr>
  </w:style>
  <w:style w:type="character" w:customStyle="1" w:styleId="19">
    <w:name w:val="标题 1 Char"/>
    <w:basedOn w:val="11"/>
    <w:link w:val="2"/>
    <w:qFormat/>
    <w:uiPriority w:val="9"/>
    <w:rPr>
      <w:rFonts w:ascii="Tahoma" w:hAnsi="Tahoma" w:eastAsia="微软雅黑"/>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0472A-9832-4544-93DF-4C2B65D457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260</Words>
  <Characters>1487</Characters>
  <Lines>12</Lines>
  <Paragraphs>3</Paragraphs>
  <TotalTime>4</TotalTime>
  <ScaleCrop>false</ScaleCrop>
  <LinksUpToDate>false</LinksUpToDate>
  <CharactersWithSpaces>1744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2021-10-21T09:43:00Z</dcterms:created>
  <dc:creator>夏丰良</dc:creator>
  <cp:lastModifiedBy>Administrator</cp:lastModifiedBy>
  <cp:lastPrinted>2021-01-21T08:39:00Z</cp:lastPrinted>
  <dcterms:modified xsi:type="dcterms:W3CDTF">2021-10-28T03:53:32Z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