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06" w:rsidRDefault="00430406" w:rsidP="00430406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430406" w:rsidRDefault="00430406" w:rsidP="00430406">
      <w:pPr>
        <w:jc w:val="center"/>
        <w:rPr>
          <w:sz w:val="24"/>
          <w:szCs w:val="32"/>
        </w:rPr>
      </w:pPr>
    </w:p>
    <w:p w:rsidR="00430406" w:rsidRDefault="00430406" w:rsidP="00430406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40"/>
          <w:szCs w:val="32"/>
        </w:rPr>
        <w:t>评标办法及评分标准</w:t>
      </w:r>
    </w:p>
    <w:p w:rsidR="00430406" w:rsidRDefault="00430406" w:rsidP="00430406">
      <w:pPr>
        <w:jc w:val="left"/>
      </w:pPr>
      <w:r>
        <w:br/>
      </w:r>
      <w:r>
        <w:rPr>
          <w:rFonts w:hint="eastAsia"/>
        </w:rPr>
        <w:t>一、评标办法</w:t>
      </w:r>
    </w:p>
    <w:p w:rsidR="00430406" w:rsidRDefault="00430406" w:rsidP="00430406">
      <w:pPr>
        <w:ind w:firstLine="420"/>
      </w:pPr>
      <w:r>
        <w:rPr>
          <w:rFonts w:hint="eastAsia"/>
        </w:rPr>
        <w:t>本项目采用综合评标法进行项目评审。</w:t>
      </w:r>
    </w:p>
    <w:p w:rsidR="00430406" w:rsidRDefault="00430406" w:rsidP="00430406">
      <w:pPr>
        <w:numPr>
          <w:ilvl w:val="0"/>
          <w:numId w:val="1"/>
        </w:numPr>
      </w:pPr>
      <w:r>
        <w:rPr>
          <w:rFonts w:hint="eastAsia"/>
        </w:rPr>
        <w:t>评分组成</w:t>
      </w:r>
    </w:p>
    <w:p w:rsidR="00430406" w:rsidRDefault="00430406" w:rsidP="00430406">
      <w:pPr>
        <w:ind w:firstLine="420"/>
      </w:pPr>
      <w:r>
        <w:rPr>
          <w:rFonts w:hint="eastAsia"/>
        </w:rPr>
        <w:t>评分组成主要分为：价格部分；技术部分（如技术参数、设计方案、产品性能及质量等）；商务部分（如财务状况、信誉、售后服务等。）</w:t>
      </w:r>
      <w:r>
        <w:br/>
      </w:r>
      <w:r>
        <w:rPr>
          <w:rFonts w:hint="eastAsia"/>
        </w:rPr>
        <w:t>三、评分标准</w:t>
      </w:r>
    </w:p>
    <w:p w:rsidR="00430406" w:rsidRDefault="00430406" w:rsidP="00430406">
      <w:pPr>
        <w:ind w:firstLine="420"/>
      </w:pPr>
      <w:r>
        <w:rPr>
          <w:rFonts w:hint="eastAsia"/>
        </w:rPr>
        <w:t>资格性审查</w:t>
      </w:r>
    </w:p>
    <w:tbl>
      <w:tblPr>
        <w:tblStyle w:val="a6"/>
        <w:tblW w:w="7515" w:type="dxa"/>
        <w:tblInd w:w="0" w:type="dxa"/>
        <w:tblLayout w:type="fixed"/>
        <w:tblLook w:val="04A0"/>
      </w:tblPr>
      <w:tblGrid>
        <w:gridCol w:w="1042"/>
        <w:gridCol w:w="4915"/>
        <w:gridCol w:w="1558"/>
      </w:tblGrid>
      <w:tr w:rsidR="00430406" w:rsidTr="0043040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资格要求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430406" w:rsidTr="0043040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 w:rsidP="00B15C2A">
            <w:pPr>
              <w:pStyle w:val="a5"/>
              <w:spacing w:beforeLines="25" w:afterLines="25"/>
              <w:ind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投标人须是在中华人民共和国境内注册，具有独立法人资格或是具有独立承担民事责任的能力的其它组织（提供营业执照扫描件或事业单位法人证等法人证明扫描件，原件备查）</w:t>
            </w:r>
          </w:p>
          <w:p w:rsidR="00430406" w:rsidRDefault="00430406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参与政府类采购活动前</w:t>
            </w:r>
            <w:r>
              <w:t>3</w:t>
            </w:r>
            <w:r>
              <w:rPr>
                <w:rFonts w:ascii="宋体" w:eastAsia="宋体" w:hAnsi="宋体" w:cs="宋体" w:hint="eastAsia"/>
              </w:rPr>
              <w:t>年内在经营活动中没有重大违法记录的证明。（提供</w:t>
            </w:r>
            <w:r>
              <w:rPr>
                <w:rFonts w:ascii="Calibri" w:hAnsi="Calibri" w:cs="Calibri"/>
              </w:rPr>
              <w:t>“</w:t>
            </w:r>
            <w:r>
              <w:rPr>
                <w:rFonts w:ascii="宋体" w:eastAsia="宋体" w:hAnsi="宋体" w:cs="宋体" w:hint="eastAsia"/>
              </w:rPr>
              <w:t>信用中国</w:t>
            </w:r>
            <w:r>
              <w:rPr>
                <w:rFonts w:ascii="Calibri" w:hAnsi="Calibri" w:cs="Calibri"/>
              </w:rPr>
              <w:t>”</w:t>
            </w:r>
            <w:r>
              <w:rPr>
                <w:rFonts w:ascii="宋体" w:eastAsia="宋体" w:hAnsi="宋体" w:cs="宋体" w:hint="eastAsia"/>
              </w:rPr>
              <w:t>网站无任何不良记录的查询截图）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提供保证金缴纳依据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完全响应采购文件技术要求的服务内容，并作出承诺书承诺。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项目按使用方指定方式和地点完成交付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</w:tbl>
    <w:p w:rsidR="00430406" w:rsidRDefault="00430406" w:rsidP="00430406">
      <w:pPr>
        <w:ind w:left="420" w:hangingChars="200" w:hanging="420"/>
      </w:pPr>
    </w:p>
    <w:p w:rsidR="00430406" w:rsidRDefault="00430406" w:rsidP="00430406">
      <w:pPr>
        <w:ind w:left="420" w:hangingChars="200" w:hanging="420"/>
        <w:jc w:val="center"/>
      </w:pPr>
      <w:r>
        <w:rPr>
          <w:rFonts w:hint="eastAsia"/>
        </w:rPr>
        <w:t>评分表</w:t>
      </w:r>
      <w:r>
        <w:br/>
      </w:r>
    </w:p>
    <w:tbl>
      <w:tblPr>
        <w:tblStyle w:val="a6"/>
        <w:tblW w:w="8520" w:type="dxa"/>
        <w:tblInd w:w="0" w:type="dxa"/>
        <w:tblLayout w:type="fixed"/>
        <w:tblLook w:val="04A0"/>
      </w:tblPr>
      <w:tblGrid>
        <w:gridCol w:w="1123"/>
        <w:gridCol w:w="1678"/>
        <w:gridCol w:w="3472"/>
        <w:gridCol w:w="1210"/>
        <w:gridCol w:w="1037"/>
      </w:tblGrid>
      <w:tr w:rsidR="00430406" w:rsidTr="0043040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评分项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评分点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评审内容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分值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得分</w:t>
            </w:r>
          </w:p>
        </w:tc>
      </w:tr>
      <w:tr w:rsidR="00430406" w:rsidTr="0043040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价格部分（</w:t>
            </w:r>
            <w:r>
              <w:t>10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价格分</w:t>
            </w:r>
            <w:r>
              <w:t>10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投标报价得分</w:t>
            </w:r>
            <w:r>
              <w:t>=</w:t>
            </w:r>
            <w:r>
              <w:rPr>
                <w:rFonts w:ascii="宋体" w:eastAsia="宋体" w:hAnsi="宋体" w:cs="宋体" w:hint="eastAsia"/>
              </w:rPr>
              <w:t>（评标基准价</w:t>
            </w:r>
            <w:r>
              <w:t>/</w:t>
            </w:r>
            <w:r>
              <w:rPr>
                <w:rFonts w:ascii="宋体" w:eastAsia="宋体" w:hAnsi="宋体" w:cs="宋体" w:hint="eastAsia"/>
              </w:rPr>
              <w:t>有效投标人报价）</w:t>
            </w:r>
            <w:r>
              <w:t>*</w:t>
            </w:r>
            <w:r>
              <w:rPr>
                <w:rFonts w:ascii="宋体" w:eastAsia="宋体" w:hAnsi="宋体" w:cs="宋体" w:hint="eastAsia"/>
              </w:rPr>
              <w:t>价格权值（</w:t>
            </w:r>
            <w:r>
              <w:t>20%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t>*100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t>0-10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商务部分（</w:t>
            </w:r>
            <w:r>
              <w:t>15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投标文件完整性（</w:t>
            </w:r>
            <w:r>
              <w:t>4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投标文件编制完整，格式规范，签 </w:t>
            </w:r>
          </w:p>
          <w:p w:rsidR="00430406" w:rsidRDefault="004304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字盖章齐全，装订整齐，符合采购 </w:t>
            </w:r>
          </w:p>
          <w:p w:rsidR="00430406" w:rsidRDefault="004304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文件要求。评标委员会根据投标人 </w:t>
            </w:r>
          </w:p>
          <w:p w:rsidR="00430406" w:rsidRDefault="004304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提供的投标文件实际情况打分，满 </w:t>
            </w:r>
          </w:p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 4 分。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t>0-4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rPr>
          <w:trHeight w:val="151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本地化服务（</w:t>
            </w:r>
            <w:r>
              <w:t>3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深圳市本地具有售后服务机构或网点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得</w:t>
            </w:r>
            <w:r>
              <w:t>3</w:t>
            </w:r>
            <w:r>
              <w:rPr>
                <w:rFonts w:ascii="宋体" w:eastAsia="宋体" w:hAnsi="宋体" w:cs="宋体" w:hint="eastAsia"/>
              </w:rPr>
              <w:t>分。（提供营业执照复印件）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t>3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财务状况（</w:t>
            </w:r>
            <w:r>
              <w:t>4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投标人具有良好的财务状况，提供 2020 年度经会计师事务所审计的财务审计报告（成立不满一年的提交会计师事务所出具的验资报告），并提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供会计师事务所的营业执照及执业证书；4分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lastRenderedPageBreak/>
              <w:t>4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依法缴纳税收（</w:t>
            </w:r>
            <w:r>
              <w:t>4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投标人提供投标截止时间前六个月（不含投标截止时间的当月）中任一月份的税收凭据复印件（因疫情影响享受缓缴或免缴社保、税款的企业，无法提供相关社保、税收缴纳证明材料的，提供有关情况说明视同社保缴纳证明材料提交完整）。提供得</w:t>
            </w:r>
            <w:r>
              <w:t>3</w:t>
            </w:r>
            <w:r>
              <w:rPr>
                <w:rFonts w:ascii="宋体" w:eastAsia="宋体" w:hAnsi="宋体" w:cs="宋体" w:hint="eastAsia"/>
              </w:rPr>
              <w:t>分。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t>4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技术部分（</w:t>
            </w:r>
            <w:r>
              <w:t>75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读本编制规划方案（</w:t>
            </w:r>
            <w:r>
              <w:t>35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生态文明读本应充分展现深圳市生态文明建设成果，全面介绍生态文明知识，传播生态环境保护意识和保护方法。内容涵盖低碳城市、海绵城市、无废城市等，且符合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十四五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生态环境保护规划的相关要求。教育读本需突显生态文明建设对教育部门的各项要求，涵盖教育部门在生态文明建设过程中可以产生教育、引导作用的各个生态文明建设领域。读本应兼具知识性、时代性和可读性，凸显地方特色教育。读本由文字内容及插图组成，内容及设计应符合各版本读者的年龄、认知水平等特征要求。中学版及小学（高段、低段）版应以深入浅出的文字为主，从多方面向中小学生介绍生态文明的内涵，丰富中小学生学习生态文明的内容。幼儿园版宜以图为主，以适合学前儿童的语言来解读生态文明，遵循幼儿身心成长的规律与天性，让生态文明理念深入幼儿心灵，实现环保教育从娃娃抓起的文明建设目标。为了保证读本在</w:t>
            </w:r>
            <w:r>
              <w:t>“</w:t>
            </w:r>
            <w:r>
              <w:rPr>
                <w:rFonts w:ascii="宋体" w:eastAsia="宋体" w:hAnsi="宋体" w:cs="宋体" w:hint="eastAsia"/>
              </w:rPr>
              <w:t>十四五</w:t>
            </w:r>
            <w:r>
              <w:t>”</w:t>
            </w:r>
            <w:r>
              <w:rPr>
                <w:rFonts w:ascii="宋体" w:eastAsia="宋体" w:hAnsi="宋体" w:cs="宋体" w:hint="eastAsia"/>
              </w:rPr>
              <w:t>期间（</w:t>
            </w:r>
            <w:r>
              <w:t>2021-2025</w:t>
            </w:r>
            <w:r>
              <w:rPr>
                <w:rFonts w:ascii="宋体" w:eastAsia="宋体" w:hAnsi="宋体" w:cs="宋体" w:hint="eastAsia"/>
              </w:rPr>
              <w:t>年）的顺利使用，措辞必须符合我国生态文明建设的最新要求，采用该领域的新词汇，避免使用过时的词汇及表达。</w:t>
            </w:r>
          </w:p>
          <w:p w:rsidR="00430406" w:rsidRDefault="0043040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评委根据方案的科学性、创新性和表现形式新颖等因素进行综合打分，优秀得 20-30 分，一般得 10-20分，差得 0-10分。 </w:t>
            </w:r>
          </w:p>
          <w:p w:rsidR="00430406" w:rsidRDefault="00430406">
            <w:pPr>
              <w:rPr>
                <w:rFonts w:eastAsiaTheme="minor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t>0-35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读本质量保证（</w:t>
            </w:r>
            <w:r>
              <w:t>10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投标人提供各阶段（中学版、小学高段版、小学低段版、幼儿园版）读本样张各一章，做到主题鲜明、内容积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 xml:space="preserve">极、可读性强、启智曾慧。评标委员会现场根据提供的样张方向性、全面性、适宜性、多样性、适度性和拓展性因素，进行酌情打分，好得 10-15 分；一般得 5-10 分；差得 0 分。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lastRenderedPageBreak/>
              <w:t>0-10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拟投入项目人员配备（</w:t>
            </w:r>
            <w:r>
              <w:t>10</w:t>
            </w:r>
            <w:r>
              <w:rPr>
                <w:rFonts w:ascii="宋体" w:eastAsia="宋体" w:hAnsi="宋体" w:cs="宋体" w:hint="eastAsia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06" w:rsidRDefault="0043040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投标人拟投入本项目的人员10人及以上得10分；5-10人得5分；5人以下得3分。（注：拟投入人员课程传播学或教育等专业研究生及以上，并附提供人员资料介绍和学历复印件证明。）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t>0-10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  <w:tr w:rsidR="00430406" w:rsidTr="00430406"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项目经验（20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投标人过往有编制中小学国家或地方教材，项目金额在10万以上，3项及以上得15分；2项的得10分；1项得5分。（注：提供合同复印件证明。）</w:t>
            </w:r>
          </w:p>
          <w:p w:rsidR="00430406" w:rsidRDefault="00430406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6" w:rsidRDefault="00430406">
            <w:pPr>
              <w:jc w:val="center"/>
              <w:rPr>
                <w:rFonts w:eastAsiaTheme="minorEastAsia"/>
              </w:rPr>
            </w:pPr>
            <w:r>
              <w:t>0-20</w:t>
            </w:r>
            <w:r>
              <w:rPr>
                <w:rFonts w:ascii="宋体" w:eastAsia="宋体" w:hAnsi="宋体" w:cs="宋体" w:hint="eastAsia"/>
              </w:rPr>
              <w:t>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06" w:rsidRDefault="00430406">
            <w:pPr>
              <w:rPr>
                <w:rFonts w:eastAsiaTheme="minorEastAsia"/>
              </w:rPr>
            </w:pPr>
          </w:p>
        </w:tc>
      </w:tr>
    </w:tbl>
    <w:p w:rsidR="00430406" w:rsidRDefault="00430406" w:rsidP="00430406">
      <w:pPr>
        <w:ind w:left="420" w:hangingChars="200" w:hanging="420"/>
      </w:pPr>
    </w:p>
    <w:p w:rsidR="00430406" w:rsidRDefault="00430406" w:rsidP="00430406"/>
    <w:p w:rsidR="00430406" w:rsidRDefault="00430406" w:rsidP="00430406"/>
    <w:p w:rsidR="00430406" w:rsidRDefault="00430406" w:rsidP="00430406"/>
    <w:p w:rsidR="00430406" w:rsidRDefault="00430406" w:rsidP="00430406"/>
    <w:p w:rsidR="00FC2D95" w:rsidRDefault="00FC2D95"/>
    <w:sectPr w:rsidR="00FC2D95" w:rsidSect="00FC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54" w:rsidRDefault="00994454" w:rsidP="00430406">
      <w:r>
        <w:separator/>
      </w:r>
    </w:p>
  </w:endnote>
  <w:endnote w:type="continuationSeparator" w:id="0">
    <w:p w:rsidR="00994454" w:rsidRDefault="00994454" w:rsidP="0043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54" w:rsidRDefault="00994454" w:rsidP="00430406">
      <w:r>
        <w:separator/>
      </w:r>
    </w:p>
  </w:footnote>
  <w:footnote w:type="continuationSeparator" w:id="0">
    <w:p w:rsidR="00994454" w:rsidRDefault="00994454" w:rsidP="00430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8910"/>
    <w:multiLevelType w:val="singleLevel"/>
    <w:tmpl w:val="162B891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406"/>
    <w:rsid w:val="00055094"/>
    <w:rsid w:val="000559C7"/>
    <w:rsid w:val="000B0197"/>
    <w:rsid w:val="000C5BA2"/>
    <w:rsid w:val="0012799B"/>
    <w:rsid w:val="0013155E"/>
    <w:rsid w:val="00150BF8"/>
    <w:rsid w:val="00163AC9"/>
    <w:rsid w:val="00167609"/>
    <w:rsid w:val="00172072"/>
    <w:rsid w:val="001B7EA1"/>
    <w:rsid w:val="001F2833"/>
    <w:rsid w:val="00206C03"/>
    <w:rsid w:val="002324C1"/>
    <w:rsid w:val="002327B1"/>
    <w:rsid w:val="002B1E9C"/>
    <w:rsid w:val="002C33FC"/>
    <w:rsid w:val="002F2274"/>
    <w:rsid w:val="0030624E"/>
    <w:rsid w:val="00320911"/>
    <w:rsid w:val="00370300"/>
    <w:rsid w:val="003D2FAB"/>
    <w:rsid w:val="00430406"/>
    <w:rsid w:val="00444AEE"/>
    <w:rsid w:val="0045070F"/>
    <w:rsid w:val="004577ED"/>
    <w:rsid w:val="0046723E"/>
    <w:rsid w:val="00487584"/>
    <w:rsid w:val="004A550C"/>
    <w:rsid w:val="004A75DF"/>
    <w:rsid w:val="004C433F"/>
    <w:rsid w:val="004D1A52"/>
    <w:rsid w:val="00505234"/>
    <w:rsid w:val="0058054F"/>
    <w:rsid w:val="005A1D90"/>
    <w:rsid w:val="005F2FD3"/>
    <w:rsid w:val="0060489F"/>
    <w:rsid w:val="0061515C"/>
    <w:rsid w:val="00615480"/>
    <w:rsid w:val="006354B5"/>
    <w:rsid w:val="00640431"/>
    <w:rsid w:val="006406A4"/>
    <w:rsid w:val="00683B72"/>
    <w:rsid w:val="006965B4"/>
    <w:rsid w:val="006C388E"/>
    <w:rsid w:val="00742056"/>
    <w:rsid w:val="007525CC"/>
    <w:rsid w:val="00792A8F"/>
    <w:rsid w:val="007C6781"/>
    <w:rsid w:val="007E6F73"/>
    <w:rsid w:val="007F1E18"/>
    <w:rsid w:val="00813A83"/>
    <w:rsid w:val="00826A58"/>
    <w:rsid w:val="00835AFE"/>
    <w:rsid w:val="008413FE"/>
    <w:rsid w:val="00853B13"/>
    <w:rsid w:val="008771E4"/>
    <w:rsid w:val="008D016E"/>
    <w:rsid w:val="008F288D"/>
    <w:rsid w:val="008F3782"/>
    <w:rsid w:val="00970607"/>
    <w:rsid w:val="00980F37"/>
    <w:rsid w:val="00984EE1"/>
    <w:rsid w:val="00994454"/>
    <w:rsid w:val="009C7171"/>
    <w:rsid w:val="00A334F0"/>
    <w:rsid w:val="00A82162"/>
    <w:rsid w:val="00AA61F7"/>
    <w:rsid w:val="00AC3106"/>
    <w:rsid w:val="00AD49C7"/>
    <w:rsid w:val="00BC4B17"/>
    <w:rsid w:val="00BC6B81"/>
    <w:rsid w:val="00BD5761"/>
    <w:rsid w:val="00BE024B"/>
    <w:rsid w:val="00C44D7B"/>
    <w:rsid w:val="00C62BE1"/>
    <w:rsid w:val="00C62E2F"/>
    <w:rsid w:val="00C73928"/>
    <w:rsid w:val="00C8370D"/>
    <w:rsid w:val="00CC5809"/>
    <w:rsid w:val="00D242DC"/>
    <w:rsid w:val="00D31C16"/>
    <w:rsid w:val="00D55BF8"/>
    <w:rsid w:val="00D65A73"/>
    <w:rsid w:val="00D7421A"/>
    <w:rsid w:val="00D90C39"/>
    <w:rsid w:val="00D91E1E"/>
    <w:rsid w:val="00D94F07"/>
    <w:rsid w:val="00DC2B07"/>
    <w:rsid w:val="00DE4974"/>
    <w:rsid w:val="00DE7B07"/>
    <w:rsid w:val="00E11578"/>
    <w:rsid w:val="00E223F9"/>
    <w:rsid w:val="00E443BF"/>
    <w:rsid w:val="00E472D2"/>
    <w:rsid w:val="00E5005F"/>
    <w:rsid w:val="00E73091"/>
    <w:rsid w:val="00E77FCD"/>
    <w:rsid w:val="00EE4D1F"/>
    <w:rsid w:val="00EF4F59"/>
    <w:rsid w:val="00F03634"/>
    <w:rsid w:val="00F3291A"/>
    <w:rsid w:val="00F32DD1"/>
    <w:rsid w:val="00F35639"/>
    <w:rsid w:val="00F60FF5"/>
    <w:rsid w:val="00F70BC2"/>
    <w:rsid w:val="00F85BF6"/>
    <w:rsid w:val="00F9319E"/>
    <w:rsid w:val="00FC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406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qFormat/>
    <w:rsid w:val="00430406"/>
    <w:pPr>
      <w:ind w:firstLineChars="200" w:firstLine="420"/>
    </w:pPr>
    <w:rPr>
      <w:rFonts w:ascii="Times New Roman" w:eastAsia="宋体" w:hAnsi="Times New Roman" w:cs="Times New Roman"/>
    </w:rPr>
  </w:style>
  <w:style w:type="table" w:styleId="a6">
    <w:name w:val="Table Grid"/>
    <w:basedOn w:val="a1"/>
    <w:uiPriority w:val="59"/>
    <w:qFormat/>
    <w:rsid w:val="00430406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3</cp:revision>
  <dcterms:created xsi:type="dcterms:W3CDTF">2021-10-25T06:27:00Z</dcterms:created>
  <dcterms:modified xsi:type="dcterms:W3CDTF">2021-10-25T06:27:00Z</dcterms:modified>
</cp:coreProperties>
</file>