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ind w:firstLine="0" w:firstLineChars="0"/>
        <w:jc w:val="left"/>
        <w:rPr>
          <w:rFonts w:hint="default" w:ascii="黑体" w:hAnsi="宋体" w:eastAsia="黑体" w:cs="黑体"/>
          <w:color w:val="auto"/>
          <w:sz w:val="32"/>
          <w:szCs w:val="32"/>
          <w:highlight w:val="none"/>
          <w:lang w:val="en-US" w:eastAsia="zh-CN"/>
        </w:rPr>
      </w:pPr>
      <w:r>
        <w:rPr>
          <w:rFonts w:hint="eastAsia" w:ascii="黑体" w:hAnsi="宋体" w:eastAsia="黑体" w:cs="黑体"/>
          <w:color w:val="auto"/>
          <w:sz w:val="32"/>
          <w:szCs w:val="32"/>
          <w:highlight w:val="none"/>
        </w:rPr>
        <w:t>附件1</w:t>
      </w:r>
    </w:p>
    <w:p>
      <w:pPr>
        <w:spacing w:line="720" w:lineRule="exact"/>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2021年深圳市退役军人事务局</w:t>
      </w:r>
    </w:p>
    <w:p>
      <w:pPr>
        <w:spacing w:line="720" w:lineRule="exact"/>
        <w:jc w:val="center"/>
        <w:rPr>
          <w:rFonts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国防教育讲座项目</w:t>
      </w:r>
      <w:r>
        <w:rPr>
          <w:rFonts w:hint="eastAsia" w:ascii="方正小标宋简体" w:hAnsi="方正小标宋简体" w:eastAsia="方正小标宋简体" w:cs="方正小标宋简体"/>
          <w:b w:val="0"/>
          <w:bCs w:val="0"/>
          <w:color w:val="auto"/>
          <w:sz w:val="44"/>
          <w:szCs w:val="44"/>
          <w:highlight w:val="none"/>
        </w:rPr>
        <w:t>综合评分表</w:t>
      </w:r>
    </w:p>
    <w:p>
      <w:pPr>
        <w:spacing w:line="560" w:lineRule="exact"/>
        <w:ind w:left="960" w:hanging="630" w:hangingChars="300"/>
        <w:jc w:val="center"/>
        <w:rPr>
          <w:color w:val="auto"/>
          <w:highlight w:val="none"/>
        </w:rPr>
      </w:pPr>
    </w:p>
    <w:tbl>
      <w:tblPr>
        <w:tblStyle w:val="6"/>
        <w:tblW w:w="11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709"/>
        <w:gridCol w:w="1442"/>
        <w:gridCol w:w="7088"/>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1128" w:type="dxa"/>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评分</w:t>
            </w:r>
          </w:p>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因素</w:t>
            </w:r>
          </w:p>
        </w:tc>
        <w:tc>
          <w:tcPr>
            <w:tcW w:w="709" w:type="dxa"/>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分值</w:t>
            </w:r>
          </w:p>
        </w:tc>
        <w:tc>
          <w:tcPr>
            <w:tcW w:w="1442" w:type="dxa"/>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评分内容</w:t>
            </w:r>
          </w:p>
        </w:tc>
        <w:tc>
          <w:tcPr>
            <w:tcW w:w="7088" w:type="dxa"/>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评  分  标  准</w:t>
            </w:r>
          </w:p>
        </w:tc>
        <w:tc>
          <w:tcPr>
            <w:tcW w:w="811" w:type="dxa"/>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128" w:type="dxa"/>
            <w:vAlign w:val="center"/>
          </w:tcPr>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报价</w:t>
            </w:r>
          </w:p>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部分</w:t>
            </w:r>
          </w:p>
          <w:p>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（A）</w:t>
            </w:r>
          </w:p>
        </w:tc>
        <w:tc>
          <w:tcPr>
            <w:tcW w:w="709" w:type="dxa"/>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20分</w:t>
            </w:r>
          </w:p>
        </w:tc>
        <w:tc>
          <w:tcPr>
            <w:tcW w:w="1442"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w:t>
            </w:r>
          </w:p>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7088" w:type="dxa"/>
            <w:vAlign w:val="center"/>
          </w:tcPr>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报价得分按照低价优先法计算，即满足采购招标需求且方案报价最低的投标人报价为评标基准价，其价格分为满分，其他供应商的价格得分统一按照下列公式计算：报价得分=(评标基准价／方案报价)×20。</w:t>
            </w:r>
          </w:p>
        </w:tc>
        <w:tc>
          <w:tcPr>
            <w:tcW w:w="811" w:type="dxa"/>
            <w:vAlign w:val="center"/>
          </w:tcPr>
          <w:p>
            <w:pPr>
              <w:spacing w:line="360" w:lineRule="auto"/>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8" w:type="dxa"/>
            <w:vMerge w:val="restart"/>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技术部分</w:t>
            </w:r>
          </w:p>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（B）</w:t>
            </w:r>
          </w:p>
        </w:tc>
        <w:tc>
          <w:tcPr>
            <w:tcW w:w="709" w:type="dxa"/>
            <w:vMerge w:val="restart"/>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55</w:t>
            </w:r>
            <w:r>
              <w:rPr>
                <w:rFonts w:hint="eastAsia" w:ascii="宋体" w:hAnsi="宋体" w:eastAsia="宋体" w:cs="宋体"/>
                <w:b/>
                <w:color w:val="auto"/>
                <w:sz w:val="24"/>
                <w:highlight w:val="none"/>
              </w:rPr>
              <w:t>分</w:t>
            </w:r>
          </w:p>
        </w:tc>
        <w:tc>
          <w:tcPr>
            <w:tcW w:w="1442" w:type="dxa"/>
            <w:vAlign w:val="center"/>
          </w:tcPr>
          <w:p>
            <w:pP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B1、项目方案得分（</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7088" w:type="dxa"/>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方案具有项目总体概述，根据业务需求提供符合要求的方案。方案要有针对性、有侧重点，条理清晰、表述完整；内容要全面、准确，且具有可操作性。在以上内容完整的基础上，根据内容的合理性、实用性进行评分：</w:t>
            </w:r>
          </w:p>
          <w:p>
            <w:pPr>
              <w:numPr>
                <w:ilvl w:val="0"/>
                <w:numId w:val="1"/>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项目方案内容合理全面、实用性强；</w:t>
            </w:r>
          </w:p>
          <w:p>
            <w:pPr>
              <w:numPr>
                <w:ilvl w:val="0"/>
                <w:numId w:val="1"/>
              </w:num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项目方案内容具有针对性；</w:t>
            </w:r>
          </w:p>
          <w:p>
            <w:pPr>
              <w:numPr>
                <w:ilvl w:val="0"/>
                <w:numId w:val="1"/>
              </w:num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项目方案内容有亮点且具备可操作性。</w:t>
            </w:r>
          </w:p>
          <w:p>
            <w:pPr>
              <w:numPr>
                <w:ilvl w:val="0"/>
                <w:numId w:val="0"/>
              </w:num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符合以上三点得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分，符合以上两点得1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分，符合以上一点得5分，不符合上述情况得0分。</w:t>
            </w:r>
          </w:p>
        </w:tc>
        <w:tc>
          <w:tcPr>
            <w:tcW w:w="811" w:type="dxa"/>
            <w:vAlign w:val="center"/>
          </w:tcPr>
          <w:p>
            <w:pPr>
              <w:spacing w:line="360" w:lineRule="auto"/>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28" w:type="dxa"/>
            <w:vMerge w:val="continue"/>
            <w:vAlign w:val="center"/>
          </w:tcPr>
          <w:p>
            <w:pPr>
              <w:spacing w:line="360" w:lineRule="auto"/>
              <w:jc w:val="center"/>
              <w:rPr>
                <w:rFonts w:ascii="宋体" w:hAnsi="宋体" w:eastAsia="宋体" w:cs="宋体"/>
                <w:b/>
                <w:color w:val="auto"/>
                <w:sz w:val="24"/>
                <w:highlight w:val="none"/>
              </w:rPr>
            </w:pPr>
          </w:p>
        </w:tc>
        <w:tc>
          <w:tcPr>
            <w:tcW w:w="709" w:type="dxa"/>
            <w:vMerge w:val="continue"/>
            <w:vAlign w:val="center"/>
          </w:tcPr>
          <w:p>
            <w:pPr>
              <w:spacing w:line="360" w:lineRule="auto"/>
              <w:jc w:val="center"/>
              <w:rPr>
                <w:rFonts w:ascii="宋体" w:hAnsi="宋体" w:eastAsia="宋体" w:cs="宋体"/>
                <w:b/>
                <w:color w:val="auto"/>
                <w:sz w:val="24"/>
                <w:highlight w:val="none"/>
              </w:rPr>
            </w:pPr>
          </w:p>
        </w:tc>
        <w:tc>
          <w:tcPr>
            <w:tcW w:w="1442"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B2、团队</w:t>
            </w:r>
            <w:r>
              <w:rPr>
                <w:rFonts w:hint="eastAsia" w:ascii="宋体" w:hAnsi="宋体" w:eastAsia="宋体" w:cs="宋体"/>
                <w:color w:val="auto"/>
                <w:kern w:val="0"/>
                <w:sz w:val="21"/>
                <w:szCs w:val="21"/>
                <w:highlight w:val="none"/>
              </w:rPr>
              <w:t>实力得分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7088" w:type="dxa"/>
            <w:vAlign w:val="center"/>
          </w:tcPr>
          <w:p>
            <w:pPr>
              <w:jc w:val="left"/>
              <w:rPr>
                <w:rFonts w:hint="eastAsia"/>
                <w:color w:val="auto"/>
              </w:rPr>
            </w:pPr>
            <w:r>
              <w:rPr>
                <w:rFonts w:hint="eastAsia"/>
                <w:color w:val="auto"/>
                <w:lang w:val="en-US" w:eastAsia="zh-CN"/>
              </w:rPr>
              <w:t>1.</w:t>
            </w:r>
            <w:r>
              <w:rPr>
                <w:rFonts w:hint="eastAsia"/>
                <w:color w:val="auto"/>
              </w:rPr>
              <w:t>要求本项目负责人有相应项目经验。可独立带领团队项目执行落地，策划执行过</w:t>
            </w:r>
            <w:r>
              <w:rPr>
                <w:rFonts w:hint="eastAsia"/>
                <w:color w:val="auto"/>
                <w:lang w:val="en-US" w:eastAsia="zh-CN"/>
              </w:rPr>
              <w:t>类似规格国防教育</w:t>
            </w:r>
            <w:r>
              <w:rPr>
                <w:rFonts w:hint="eastAsia"/>
                <w:color w:val="auto"/>
              </w:rPr>
              <w:t>活动不少于</w:t>
            </w:r>
            <w:r>
              <w:rPr>
                <w:rFonts w:hint="eastAsia"/>
                <w:color w:val="auto"/>
                <w:lang w:val="en-US" w:eastAsia="zh-CN"/>
              </w:rPr>
              <w:t>1</w:t>
            </w:r>
            <w:r>
              <w:rPr>
                <w:rFonts w:hint="eastAsia"/>
                <w:color w:val="auto"/>
              </w:rPr>
              <w:t>0场，团队总人数至少5人以上，人员分工合理，得</w:t>
            </w:r>
            <w:r>
              <w:rPr>
                <w:rFonts w:hint="eastAsia"/>
                <w:color w:val="auto"/>
                <w:lang w:val="en-US" w:eastAsia="zh-CN"/>
              </w:rPr>
              <w:t>10</w:t>
            </w:r>
            <w:r>
              <w:rPr>
                <w:rFonts w:hint="eastAsia"/>
                <w:color w:val="auto"/>
              </w:rPr>
              <w:t>分；策划执行过</w:t>
            </w:r>
            <w:r>
              <w:rPr>
                <w:rFonts w:hint="eastAsia"/>
                <w:color w:val="auto"/>
                <w:lang w:val="en-US" w:eastAsia="zh-CN"/>
              </w:rPr>
              <w:t>类似规格国防教育</w:t>
            </w:r>
            <w:r>
              <w:rPr>
                <w:rFonts w:hint="eastAsia"/>
                <w:color w:val="auto"/>
              </w:rPr>
              <w:t>活动不少于</w:t>
            </w:r>
            <w:r>
              <w:rPr>
                <w:rFonts w:hint="eastAsia"/>
                <w:color w:val="auto"/>
                <w:lang w:val="en-US" w:eastAsia="zh-CN"/>
              </w:rPr>
              <w:t>6</w:t>
            </w:r>
            <w:r>
              <w:rPr>
                <w:rFonts w:hint="eastAsia"/>
                <w:color w:val="auto"/>
              </w:rPr>
              <w:t>场，团队总人数至少5人以上，人员分工合理，得</w:t>
            </w:r>
            <w:r>
              <w:rPr>
                <w:rFonts w:hint="eastAsia"/>
                <w:color w:val="auto"/>
                <w:lang w:val="en-US" w:eastAsia="zh-CN"/>
              </w:rPr>
              <w:t>6</w:t>
            </w:r>
            <w:r>
              <w:rPr>
                <w:rFonts w:hint="eastAsia"/>
                <w:color w:val="auto"/>
              </w:rPr>
              <w:t>分；策划执行过</w:t>
            </w:r>
            <w:r>
              <w:rPr>
                <w:rFonts w:hint="eastAsia"/>
                <w:color w:val="auto"/>
                <w:lang w:val="en-US" w:eastAsia="zh-CN"/>
              </w:rPr>
              <w:t>类似规格国防教育</w:t>
            </w:r>
            <w:r>
              <w:rPr>
                <w:rFonts w:hint="eastAsia"/>
                <w:color w:val="auto"/>
              </w:rPr>
              <w:t>活动不少于</w:t>
            </w:r>
            <w:r>
              <w:rPr>
                <w:rFonts w:hint="eastAsia"/>
                <w:color w:val="auto"/>
                <w:lang w:val="en-US" w:eastAsia="zh-CN"/>
              </w:rPr>
              <w:t>3</w:t>
            </w:r>
            <w:r>
              <w:rPr>
                <w:rFonts w:hint="eastAsia"/>
                <w:color w:val="auto"/>
              </w:rPr>
              <w:t>场，团队总人数至少5人以上，人员分工合理，得</w:t>
            </w:r>
            <w:r>
              <w:rPr>
                <w:rFonts w:hint="eastAsia"/>
                <w:color w:val="auto"/>
                <w:lang w:val="en-US" w:eastAsia="zh-CN"/>
              </w:rPr>
              <w:t>3</w:t>
            </w:r>
            <w:r>
              <w:rPr>
                <w:rFonts w:hint="eastAsia"/>
                <w:color w:val="auto"/>
              </w:rPr>
              <w:t>分</w:t>
            </w:r>
            <w:r>
              <w:rPr>
                <w:rFonts w:hint="eastAsia"/>
                <w:color w:val="auto"/>
                <w:lang w:eastAsia="zh-CN"/>
              </w:rPr>
              <w:t>，</w:t>
            </w:r>
            <w:r>
              <w:rPr>
                <w:rFonts w:hint="eastAsia"/>
                <w:color w:val="auto"/>
                <w:lang w:val="en-US" w:eastAsia="zh-CN"/>
              </w:rPr>
              <w:t>其他情况不得分</w:t>
            </w:r>
            <w:r>
              <w:rPr>
                <w:rFonts w:hint="eastAsia"/>
                <w:color w:val="auto"/>
              </w:rPr>
              <w:t>。注：涉及的项目经验指近5年（201</w:t>
            </w:r>
            <w:r>
              <w:rPr>
                <w:rFonts w:hint="eastAsia"/>
                <w:color w:val="auto"/>
                <w:lang w:val="en-US" w:eastAsia="zh-CN"/>
              </w:rPr>
              <w:t>6</w:t>
            </w:r>
            <w:r>
              <w:rPr>
                <w:rFonts w:hint="eastAsia"/>
                <w:color w:val="auto"/>
              </w:rPr>
              <w:t>年1月1日后，以合同签订日期为准）的项目</w:t>
            </w:r>
            <w:r>
              <w:rPr>
                <w:rFonts w:hint="eastAsia"/>
                <w:color w:val="auto"/>
                <w:lang w:eastAsia="zh-CN"/>
              </w:rPr>
              <w:t>，投标单位需提供合同关键页，</w:t>
            </w:r>
            <w:r>
              <w:rPr>
                <w:rFonts w:hint="eastAsia"/>
                <w:color w:val="auto"/>
                <w:lang w:val="en-US" w:eastAsia="zh-CN"/>
              </w:rPr>
              <w:t>项目经验证明文件需体现项目负责人</w:t>
            </w:r>
            <w:r>
              <w:rPr>
                <w:rFonts w:hint="eastAsia"/>
                <w:color w:val="auto"/>
              </w:rPr>
              <w:t>；</w:t>
            </w:r>
          </w:p>
          <w:p>
            <w:pPr>
              <w:jc w:val="left"/>
              <w:rPr>
                <w:rFonts w:hint="eastAsia"/>
                <w:color w:val="auto"/>
                <w:lang w:eastAsia="zh-CN"/>
              </w:rPr>
            </w:pPr>
            <w:r>
              <w:rPr>
                <w:rFonts w:hint="eastAsia"/>
                <w:color w:val="auto"/>
                <w:lang w:val="en-US" w:eastAsia="zh-CN"/>
              </w:rPr>
              <w:t>2.团队实力</w:t>
            </w:r>
            <w:r>
              <w:rPr>
                <w:rFonts w:hint="eastAsia"/>
                <w:color w:val="auto"/>
                <w:lang w:eastAsia="zh-CN"/>
              </w:rPr>
              <w:t>：</w:t>
            </w:r>
          </w:p>
          <w:p>
            <w:pPr>
              <w:jc w:val="left"/>
              <w:rPr>
                <w:rFonts w:hint="eastAsia"/>
                <w:color w:val="auto"/>
                <w:lang w:eastAsia="zh-CN"/>
              </w:rPr>
            </w:pPr>
            <w:r>
              <w:rPr>
                <w:rFonts w:hint="eastAsia"/>
                <w:color w:val="auto"/>
                <w:lang w:eastAsia="zh-CN"/>
              </w:rPr>
              <w:t>（1）</w:t>
            </w:r>
            <w:r>
              <w:rPr>
                <w:rFonts w:hint="eastAsia"/>
                <w:color w:val="auto"/>
                <w:lang w:val="en-US" w:eastAsia="zh-CN"/>
              </w:rPr>
              <w:t>至少3名</w:t>
            </w:r>
            <w:r>
              <w:rPr>
                <w:rFonts w:hint="eastAsia"/>
                <w:color w:val="auto"/>
                <w:lang w:eastAsia="zh-CN"/>
              </w:rPr>
              <w:t>团队成员具备项目策划、</w:t>
            </w:r>
            <w:r>
              <w:rPr>
                <w:rFonts w:hint="eastAsia"/>
                <w:color w:val="auto"/>
                <w:lang w:val="en-US" w:eastAsia="zh-CN"/>
              </w:rPr>
              <w:t>新闻传媒</w:t>
            </w:r>
            <w:r>
              <w:rPr>
                <w:rFonts w:hint="eastAsia"/>
                <w:color w:val="auto"/>
                <w:lang w:eastAsia="zh-CN"/>
              </w:rPr>
              <w:t>、视频拍摄、</w:t>
            </w:r>
            <w:r>
              <w:rPr>
                <w:rFonts w:hint="eastAsia"/>
                <w:color w:val="auto"/>
                <w:lang w:val="en-US" w:eastAsia="zh-CN"/>
              </w:rPr>
              <w:t>管理学</w:t>
            </w:r>
            <w:r>
              <w:rPr>
                <w:rFonts w:hint="eastAsia"/>
                <w:color w:val="auto"/>
                <w:lang w:eastAsia="zh-CN"/>
              </w:rPr>
              <w:t>等相关专业证书；</w:t>
            </w:r>
          </w:p>
          <w:p>
            <w:pPr>
              <w:jc w:val="left"/>
              <w:rPr>
                <w:rFonts w:hint="eastAsia"/>
                <w:color w:val="auto"/>
                <w:lang w:eastAsia="zh-CN"/>
              </w:rPr>
            </w:pPr>
            <w:r>
              <w:rPr>
                <w:rFonts w:hint="eastAsia"/>
                <w:color w:val="auto"/>
                <w:lang w:eastAsia="zh-CN"/>
              </w:rPr>
              <w:t>（2）</w:t>
            </w:r>
            <w:r>
              <w:rPr>
                <w:rFonts w:hint="eastAsia"/>
                <w:color w:val="auto"/>
                <w:lang w:val="en-US" w:eastAsia="zh-CN"/>
              </w:rPr>
              <w:t>至少1名</w:t>
            </w:r>
            <w:r>
              <w:rPr>
                <w:rFonts w:hint="eastAsia"/>
                <w:color w:val="auto"/>
                <w:lang w:eastAsia="zh-CN"/>
              </w:rPr>
              <w:t>团队</w:t>
            </w:r>
            <w:r>
              <w:rPr>
                <w:rFonts w:hint="eastAsia"/>
                <w:color w:val="auto"/>
                <w:lang w:val="en-US" w:eastAsia="zh-CN"/>
              </w:rPr>
              <w:t>成员</w:t>
            </w:r>
            <w:r>
              <w:rPr>
                <w:rFonts w:hint="eastAsia"/>
                <w:color w:val="auto"/>
                <w:lang w:eastAsia="zh-CN"/>
              </w:rPr>
              <w:t>具</w:t>
            </w:r>
            <w:r>
              <w:rPr>
                <w:rFonts w:hint="eastAsia"/>
                <w:color w:val="auto"/>
                <w:lang w:val="en-US" w:eastAsia="zh-CN"/>
              </w:rPr>
              <w:t>有</w:t>
            </w:r>
            <w:r>
              <w:rPr>
                <w:rFonts w:hint="eastAsia"/>
                <w:color w:val="auto"/>
                <w:lang w:eastAsia="zh-CN"/>
              </w:rPr>
              <w:t>全日制本科学历，</w:t>
            </w:r>
            <w:r>
              <w:rPr>
                <w:rFonts w:hint="eastAsia"/>
                <w:color w:val="auto"/>
                <w:lang w:val="en-US" w:eastAsia="zh-CN"/>
              </w:rPr>
              <w:t>从事</w:t>
            </w:r>
            <w:r>
              <w:rPr>
                <w:rFonts w:hint="eastAsia"/>
                <w:color w:val="auto"/>
                <w:lang w:eastAsia="zh-CN"/>
              </w:rPr>
              <w:t>相关</w:t>
            </w:r>
            <w:r>
              <w:rPr>
                <w:rFonts w:hint="eastAsia"/>
                <w:color w:val="auto"/>
                <w:lang w:val="en-US" w:eastAsia="zh-CN"/>
              </w:rPr>
              <w:t>行</w:t>
            </w:r>
            <w:r>
              <w:rPr>
                <w:rFonts w:hint="eastAsia"/>
                <w:color w:val="auto"/>
                <w:lang w:eastAsia="zh-CN"/>
              </w:rPr>
              <w:t>业且工作时间</w:t>
            </w:r>
            <w:r>
              <w:rPr>
                <w:rFonts w:hint="eastAsia"/>
                <w:color w:val="auto"/>
                <w:lang w:val="en-US" w:eastAsia="zh-CN"/>
              </w:rPr>
              <w:t>满5</w:t>
            </w:r>
            <w:r>
              <w:rPr>
                <w:rFonts w:hint="eastAsia"/>
                <w:color w:val="auto"/>
                <w:lang w:eastAsia="zh-CN"/>
              </w:rPr>
              <w:t>年以上。</w:t>
            </w:r>
          </w:p>
          <w:p>
            <w:pPr>
              <w:jc w:val="left"/>
              <w:rPr>
                <w:rFonts w:hint="default"/>
                <w:color w:val="auto"/>
                <w:lang w:val="en-US" w:eastAsia="zh-CN"/>
              </w:rPr>
            </w:pPr>
            <w:r>
              <w:rPr>
                <w:rFonts w:hint="eastAsia"/>
                <w:color w:val="auto"/>
                <w:lang w:eastAsia="zh-CN"/>
              </w:rPr>
              <w:t>满足以上两点得10分，满足以上一点得5分，不符合上述情况得0分。</w:t>
            </w:r>
            <w:r>
              <w:rPr>
                <w:rFonts w:hint="eastAsia"/>
                <w:color w:val="auto"/>
                <w:lang w:val="en-US" w:eastAsia="zh-CN"/>
              </w:rPr>
              <w:t>提供相关人员学历和工作时间证明材料。</w:t>
            </w:r>
          </w:p>
          <w:p>
            <w:pPr>
              <w:jc w:val="left"/>
              <w:rPr>
                <w:rFonts w:hint="default"/>
                <w:color w:val="auto"/>
                <w:lang w:val="en-US"/>
              </w:rPr>
            </w:pPr>
            <w:r>
              <w:rPr>
                <w:rFonts w:hint="eastAsia"/>
                <w:color w:val="auto"/>
                <w:lang w:val="en-US" w:eastAsia="zh-CN"/>
              </w:rPr>
              <w:t>3.投标单位</w:t>
            </w:r>
            <w:r>
              <w:rPr>
                <w:rFonts w:hint="eastAsia"/>
                <w:color w:val="auto"/>
                <w:lang w:eastAsia="zh-CN"/>
              </w:rPr>
              <w:t>：</w:t>
            </w:r>
            <w:r>
              <w:rPr>
                <w:rFonts w:hint="eastAsia"/>
                <w:color w:val="auto"/>
                <w:lang w:val="en-US" w:eastAsia="zh-CN"/>
              </w:rPr>
              <w:t>投标人注册地为深圳市，注册地在其他市但承诺中标后再深圳市设立服务点的，得5分，否则不得分</w:t>
            </w:r>
            <w:r>
              <w:rPr>
                <w:rFonts w:hint="eastAsia"/>
                <w:color w:val="auto"/>
                <w:lang w:eastAsia="zh-CN"/>
              </w:rPr>
              <w:t>。</w:t>
            </w:r>
            <w:r>
              <w:rPr>
                <w:rFonts w:hint="eastAsia"/>
                <w:color w:val="auto"/>
                <w:lang w:val="en-US" w:eastAsia="zh-CN"/>
              </w:rPr>
              <w:t>提供注册地证明文件扫描件或承诺书。</w:t>
            </w:r>
          </w:p>
        </w:tc>
        <w:tc>
          <w:tcPr>
            <w:tcW w:w="811" w:type="dxa"/>
            <w:vAlign w:val="center"/>
          </w:tcPr>
          <w:p>
            <w:pPr>
              <w:spacing w:line="360" w:lineRule="auto"/>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128" w:type="dxa"/>
            <w:vMerge w:val="continue"/>
            <w:vAlign w:val="center"/>
          </w:tcPr>
          <w:p>
            <w:pPr>
              <w:spacing w:line="360" w:lineRule="auto"/>
              <w:jc w:val="center"/>
              <w:rPr>
                <w:rFonts w:ascii="宋体" w:hAnsi="宋体" w:eastAsia="宋体" w:cs="宋体"/>
                <w:b/>
                <w:color w:val="auto"/>
                <w:sz w:val="24"/>
                <w:highlight w:val="none"/>
              </w:rPr>
            </w:pPr>
          </w:p>
        </w:tc>
        <w:tc>
          <w:tcPr>
            <w:tcW w:w="709" w:type="dxa"/>
            <w:vMerge w:val="continue"/>
            <w:vAlign w:val="center"/>
          </w:tcPr>
          <w:p>
            <w:pPr>
              <w:spacing w:line="360" w:lineRule="auto"/>
              <w:jc w:val="center"/>
              <w:rPr>
                <w:rFonts w:ascii="宋体" w:hAnsi="宋体" w:eastAsia="宋体" w:cs="宋体"/>
                <w:b/>
                <w:color w:val="auto"/>
                <w:sz w:val="24"/>
                <w:highlight w:val="none"/>
              </w:rPr>
            </w:pPr>
          </w:p>
        </w:tc>
        <w:tc>
          <w:tcPr>
            <w:tcW w:w="1442"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B3、项目重点、难点分析（1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7088" w:type="dxa"/>
            <w:vAlign w:val="center"/>
          </w:tcPr>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提供符合本项目服务特点的相关重点难点分析、应对措施及相关的合理化建议。</w:t>
            </w:r>
          </w:p>
          <w:p>
            <w:pPr>
              <w:numPr>
                <w:ilvl w:val="0"/>
                <w:numId w:val="2"/>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项目重点难点分析、应对措施及相关的合理化建议内容全面、具体；</w:t>
            </w: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项目重点难点分析、应对措施及相关的合理化建议内容针对性强；</w:t>
            </w:r>
          </w:p>
          <w:p>
            <w:pPr>
              <w:numPr>
                <w:ilvl w:val="0"/>
                <w:numId w:val="0"/>
              </w:numPr>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rPr>
              <w:t>项目重点难点分析、应对措施及相关的合理化建议内容科学合理、可操作性强；</w:t>
            </w:r>
          </w:p>
          <w:p>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满足已上三项要求得1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分，满足二项要求得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分，满足一项得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分，其他情况不得分。</w:t>
            </w:r>
          </w:p>
        </w:tc>
        <w:tc>
          <w:tcPr>
            <w:tcW w:w="811" w:type="dxa"/>
            <w:vAlign w:val="center"/>
          </w:tcPr>
          <w:p>
            <w:pPr>
              <w:spacing w:line="360" w:lineRule="auto"/>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28" w:type="dxa"/>
            <w:vMerge w:val="continue"/>
            <w:vAlign w:val="center"/>
          </w:tcPr>
          <w:p>
            <w:pPr>
              <w:spacing w:line="360" w:lineRule="auto"/>
              <w:jc w:val="center"/>
              <w:rPr>
                <w:rFonts w:ascii="宋体" w:hAnsi="宋体" w:eastAsia="宋体" w:cs="宋体"/>
                <w:b/>
                <w:color w:val="auto"/>
                <w:sz w:val="24"/>
                <w:highlight w:val="none"/>
              </w:rPr>
            </w:pPr>
          </w:p>
        </w:tc>
        <w:tc>
          <w:tcPr>
            <w:tcW w:w="9239" w:type="dxa"/>
            <w:gridSpan w:val="3"/>
            <w:vAlign w:val="center"/>
          </w:tcPr>
          <w:p>
            <w:pPr>
              <w:textAlignment w:val="baseline"/>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技术部分得分（B）=B1+B2+B3</w:t>
            </w:r>
          </w:p>
        </w:tc>
        <w:tc>
          <w:tcPr>
            <w:tcW w:w="811" w:type="dxa"/>
            <w:vAlign w:val="center"/>
          </w:tcPr>
          <w:p>
            <w:pPr>
              <w:spacing w:line="360" w:lineRule="auto"/>
              <w:textAlignment w:val="baseline"/>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128" w:type="dxa"/>
            <w:vMerge w:val="restart"/>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商务部分（C）</w:t>
            </w:r>
          </w:p>
        </w:tc>
        <w:tc>
          <w:tcPr>
            <w:tcW w:w="709" w:type="dxa"/>
            <w:vMerge w:val="restart"/>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分</w:t>
            </w:r>
          </w:p>
        </w:tc>
        <w:tc>
          <w:tcPr>
            <w:tcW w:w="1442"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C1、同类项目经验</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c>
          <w:tcPr>
            <w:tcW w:w="7088" w:type="dxa"/>
            <w:vAlign w:val="center"/>
          </w:tcPr>
          <w:p>
            <w:pPr>
              <w:jc w:val="left"/>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投标主体参与过</w:t>
            </w:r>
            <w:r>
              <w:rPr>
                <w:rFonts w:hint="eastAsia" w:ascii="宋体" w:hAnsi="宋体" w:eastAsia="宋体" w:cs="宋体"/>
                <w:color w:val="auto"/>
                <w:sz w:val="21"/>
                <w:szCs w:val="21"/>
                <w:highlight w:val="none"/>
                <w:lang w:val="en-US" w:eastAsia="zh-CN"/>
              </w:rPr>
              <w:t>5</w:t>
            </w:r>
            <w:r>
              <w:rPr>
                <w:rFonts w:ascii="宋体" w:hAnsi="宋体" w:eastAsia="宋体" w:cs="宋体"/>
                <w:color w:val="auto"/>
                <w:sz w:val="21"/>
                <w:szCs w:val="21"/>
                <w:highlight w:val="none"/>
              </w:rPr>
              <w:t>次</w:t>
            </w:r>
            <w:r>
              <w:rPr>
                <w:rFonts w:hint="eastAsia" w:ascii="宋体" w:hAnsi="宋体" w:eastAsia="宋体" w:cs="宋体"/>
                <w:color w:val="auto"/>
                <w:sz w:val="21"/>
                <w:szCs w:val="21"/>
                <w:highlight w:val="none"/>
                <w:lang w:val="en-US" w:eastAsia="zh-CN"/>
              </w:rPr>
              <w:t>及</w:t>
            </w:r>
            <w:r>
              <w:rPr>
                <w:rFonts w:ascii="宋体" w:hAnsi="宋体" w:eastAsia="宋体" w:cs="宋体"/>
                <w:color w:val="auto"/>
                <w:sz w:val="21"/>
                <w:szCs w:val="21"/>
                <w:highlight w:val="none"/>
              </w:rPr>
              <w:t>以上</w:t>
            </w:r>
            <w:r>
              <w:rPr>
                <w:rFonts w:hint="eastAsia" w:ascii="宋体" w:hAnsi="宋体" w:eastAsia="宋体" w:cs="宋体"/>
                <w:color w:val="auto"/>
                <w:sz w:val="21"/>
                <w:szCs w:val="21"/>
                <w:highlight w:val="none"/>
                <w:lang w:val="en-US" w:eastAsia="zh-CN"/>
              </w:rPr>
              <w:t>国防教育</w:t>
            </w:r>
            <w:r>
              <w:rPr>
                <w:rFonts w:ascii="宋体" w:hAnsi="宋体" w:eastAsia="宋体" w:cs="宋体"/>
                <w:color w:val="auto"/>
                <w:sz w:val="21"/>
                <w:szCs w:val="21"/>
                <w:highlight w:val="none"/>
              </w:rPr>
              <w:t>项目，</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投标主体参与过</w:t>
            </w:r>
            <w:r>
              <w:rPr>
                <w:rFonts w:hint="eastAsia" w:ascii="宋体" w:hAnsi="宋体" w:eastAsia="宋体" w:cs="宋体"/>
                <w:color w:val="auto"/>
                <w:sz w:val="21"/>
                <w:szCs w:val="21"/>
                <w:highlight w:val="none"/>
                <w:lang w:val="en-US" w:eastAsia="zh-CN"/>
              </w:rPr>
              <w:t>3到4次国防教育</w:t>
            </w:r>
            <w:r>
              <w:rPr>
                <w:rFonts w:ascii="宋体" w:hAnsi="宋体" w:eastAsia="宋体" w:cs="宋体"/>
                <w:color w:val="auto"/>
                <w:sz w:val="21"/>
                <w:szCs w:val="21"/>
                <w:highlight w:val="none"/>
              </w:rPr>
              <w:t>项目，</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jc w:val="left"/>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rPr>
              <w:t>投标主体参与过</w:t>
            </w:r>
            <w:r>
              <w:rPr>
                <w:rFonts w:hint="eastAsia" w:ascii="宋体" w:hAnsi="宋体" w:eastAsia="宋体" w:cs="宋体"/>
                <w:color w:val="auto"/>
                <w:sz w:val="21"/>
                <w:szCs w:val="21"/>
                <w:highlight w:val="none"/>
                <w:lang w:val="en-US" w:eastAsia="zh-CN"/>
              </w:rPr>
              <w:t>1到2</w:t>
            </w:r>
            <w:r>
              <w:rPr>
                <w:rFonts w:hint="eastAsia" w:ascii="宋体" w:hAnsi="宋体" w:eastAsia="宋体" w:cs="宋体"/>
                <w:color w:val="auto"/>
                <w:sz w:val="21"/>
                <w:szCs w:val="21"/>
                <w:highlight w:val="none"/>
              </w:rPr>
              <w:t>次</w:t>
            </w:r>
            <w:r>
              <w:rPr>
                <w:rFonts w:hint="eastAsia" w:ascii="宋体" w:hAnsi="宋体" w:eastAsia="宋体" w:cs="宋体"/>
                <w:color w:val="auto"/>
                <w:sz w:val="21"/>
                <w:szCs w:val="21"/>
                <w:highlight w:val="none"/>
                <w:lang w:val="en-US" w:eastAsia="zh-CN"/>
              </w:rPr>
              <w:t>国防教育项目</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jc w:val="left"/>
              <w:rPr>
                <w:rFonts w:hint="default"/>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其他情况不得分。</w:t>
            </w:r>
          </w:p>
          <w:p>
            <w:pPr>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证明文件：投标人须提供相关有效业绩的合同关键页或中标通知书（证明文件中须清晰体现项目签订时间、项目金额、项目内容等）复印件加盖投标人公章。</w:t>
            </w:r>
          </w:p>
        </w:tc>
        <w:tc>
          <w:tcPr>
            <w:tcW w:w="811" w:type="dxa"/>
            <w:vAlign w:val="center"/>
          </w:tcPr>
          <w:p>
            <w:pPr>
              <w:spacing w:line="360" w:lineRule="auto"/>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28" w:type="dxa"/>
            <w:vMerge w:val="continue"/>
            <w:vAlign w:val="center"/>
          </w:tcPr>
          <w:p>
            <w:pPr>
              <w:spacing w:line="360" w:lineRule="auto"/>
              <w:jc w:val="center"/>
              <w:rPr>
                <w:rFonts w:ascii="宋体" w:hAnsi="宋体" w:eastAsia="宋体" w:cs="宋体"/>
                <w:b/>
                <w:color w:val="auto"/>
                <w:sz w:val="24"/>
                <w:highlight w:val="none"/>
              </w:rPr>
            </w:pPr>
          </w:p>
        </w:tc>
        <w:tc>
          <w:tcPr>
            <w:tcW w:w="709" w:type="dxa"/>
            <w:vMerge w:val="continue"/>
            <w:vAlign w:val="center"/>
          </w:tcPr>
          <w:p>
            <w:pPr>
              <w:spacing w:line="360" w:lineRule="auto"/>
              <w:jc w:val="center"/>
              <w:rPr>
                <w:rFonts w:ascii="宋体" w:hAnsi="宋体" w:eastAsia="宋体" w:cs="宋体"/>
                <w:b/>
                <w:color w:val="auto"/>
                <w:sz w:val="24"/>
                <w:highlight w:val="none"/>
              </w:rPr>
            </w:pPr>
          </w:p>
        </w:tc>
        <w:tc>
          <w:tcPr>
            <w:tcW w:w="1442"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C2、售后服务（</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7088" w:type="dxa"/>
            <w:vAlign w:val="center"/>
          </w:tcPr>
          <w:p>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lang w:val="en-US" w:eastAsia="zh-CN"/>
              </w:rPr>
              <w:t>讲座录像进行后期加工整理，制作《鹏军思政大讲堂》影像作品集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细致</w:t>
            </w:r>
            <w:r>
              <w:rPr>
                <w:rFonts w:hint="eastAsia" w:ascii="宋体" w:hAnsi="宋体" w:eastAsia="宋体" w:cs="宋体"/>
                <w:color w:val="auto"/>
                <w:sz w:val="21"/>
                <w:szCs w:val="21"/>
                <w:highlight w:val="none"/>
              </w:rPr>
              <w:t>具体，满足用户要求并承诺在项目实施过程中能够按照客户方的需求不断完善和改进，以满足客户方的功能需求，</w:t>
            </w:r>
            <w:r>
              <w:rPr>
                <w:rFonts w:hint="eastAsia" w:ascii="宋体" w:hAnsi="宋体" w:eastAsia="宋体" w:cs="宋体"/>
                <w:color w:val="auto"/>
                <w:sz w:val="21"/>
                <w:szCs w:val="21"/>
                <w:highlight w:val="none"/>
                <w:lang w:val="en-US" w:eastAsia="zh-CN"/>
              </w:rPr>
              <w:t>对以上内容提供售后服务承诺函得5分，否则不得分。</w:t>
            </w:r>
          </w:p>
        </w:tc>
        <w:tc>
          <w:tcPr>
            <w:tcW w:w="811" w:type="dxa"/>
            <w:vAlign w:val="center"/>
          </w:tcPr>
          <w:p>
            <w:pPr>
              <w:spacing w:line="360" w:lineRule="auto"/>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28" w:type="dxa"/>
            <w:vMerge w:val="continue"/>
            <w:vAlign w:val="center"/>
          </w:tcPr>
          <w:p>
            <w:pPr>
              <w:spacing w:line="360" w:lineRule="auto"/>
              <w:jc w:val="center"/>
              <w:rPr>
                <w:rFonts w:ascii="宋体" w:hAnsi="宋体" w:eastAsia="宋体" w:cs="宋体"/>
                <w:b/>
                <w:color w:val="auto"/>
                <w:sz w:val="24"/>
                <w:highlight w:val="none"/>
              </w:rPr>
            </w:pPr>
          </w:p>
        </w:tc>
        <w:tc>
          <w:tcPr>
            <w:tcW w:w="709" w:type="dxa"/>
            <w:vMerge w:val="continue"/>
            <w:vAlign w:val="center"/>
          </w:tcPr>
          <w:p>
            <w:pPr>
              <w:spacing w:line="360" w:lineRule="auto"/>
              <w:jc w:val="center"/>
              <w:rPr>
                <w:rFonts w:ascii="宋体" w:hAnsi="宋体" w:eastAsia="宋体" w:cs="宋体"/>
                <w:b/>
                <w:color w:val="auto"/>
                <w:sz w:val="24"/>
                <w:highlight w:val="none"/>
              </w:rPr>
            </w:pPr>
          </w:p>
        </w:tc>
        <w:tc>
          <w:tcPr>
            <w:tcW w:w="1442"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C3、诚信承诺（5分）</w:t>
            </w:r>
          </w:p>
        </w:tc>
        <w:tc>
          <w:tcPr>
            <w:tcW w:w="7088" w:type="dxa"/>
            <w:vAlign w:val="center"/>
          </w:tcPr>
          <w:p>
            <w:pPr>
              <w:rPr>
                <w:rFonts w:ascii="宋体" w:hAnsi="宋体" w:eastAsia="宋体" w:cs="宋体"/>
                <w:color w:val="auto"/>
                <w:sz w:val="21"/>
                <w:szCs w:val="21"/>
                <w:highlight w:val="none"/>
              </w:rPr>
            </w:pPr>
            <w:r>
              <w:rPr>
                <w:rFonts w:hint="eastAsia" w:ascii="宋体" w:hAnsi="宋体" w:eastAsia="宋体" w:cs="宋体"/>
                <w:color w:val="auto"/>
                <w:spacing w:val="-11"/>
                <w:kern w:val="16"/>
                <w:sz w:val="21"/>
                <w:szCs w:val="21"/>
                <w:highlight w:val="none"/>
              </w:rPr>
              <w:t>投标人在参与政府采购活动中出现诚信相关问题且在相关主管部门处理措施实施期限内的本项不得分，否则得满分。（须提供《诚信承诺函》，按招标文件格式要求提供，不提供不得分。如被认定提供的陈述与事实不符的，依法追究其责任。）</w:t>
            </w:r>
          </w:p>
        </w:tc>
        <w:tc>
          <w:tcPr>
            <w:tcW w:w="811" w:type="dxa"/>
            <w:vAlign w:val="center"/>
          </w:tcPr>
          <w:p>
            <w:pPr>
              <w:spacing w:line="360" w:lineRule="auto"/>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28" w:type="dxa"/>
            <w:vMerge w:val="continue"/>
            <w:vAlign w:val="center"/>
          </w:tcPr>
          <w:p>
            <w:pPr>
              <w:spacing w:line="360" w:lineRule="auto"/>
              <w:jc w:val="center"/>
              <w:rPr>
                <w:rFonts w:ascii="宋体" w:hAnsi="宋体" w:eastAsia="宋体" w:cs="宋体"/>
                <w:b/>
                <w:color w:val="auto"/>
                <w:sz w:val="24"/>
                <w:highlight w:val="none"/>
              </w:rPr>
            </w:pPr>
          </w:p>
        </w:tc>
        <w:tc>
          <w:tcPr>
            <w:tcW w:w="709" w:type="dxa"/>
            <w:vMerge w:val="continue"/>
            <w:vAlign w:val="center"/>
          </w:tcPr>
          <w:p>
            <w:pPr>
              <w:spacing w:line="360" w:lineRule="auto"/>
              <w:jc w:val="center"/>
              <w:rPr>
                <w:rFonts w:ascii="宋体" w:hAnsi="宋体" w:eastAsia="宋体" w:cs="宋体"/>
                <w:b/>
                <w:color w:val="auto"/>
                <w:sz w:val="24"/>
                <w:highlight w:val="none"/>
              </w:rPr>
            </w:pPr>
          </w:p>
        </w:tc>
        <w:tc>
          <w:tcPr>
            <w:tcW w:w="1442" w:type="dxa"/>
            <w:vAlign w:val="center"/>
          </w:tcPr>
          <w:p>
            <w:pPr>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C4、疫情防控（</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7088" w:type="dxa"/>
            <w:vAlign w:val="center"/>
          </w:tcPr>
          <w:p>
            <w:pPr>
              <w:rPr>
                <w:rFonts w:hint="eastAsia" w:ascii="宋体" w:hAnsi="宋体" w:eastAsia="宋体" w:cs="宋体"/>
                <w:color w:val="auto"/>
                <w:spacing w:val="-11"/>
                <w:kern w:val="16"/>
                <w:sz w:val="21"/>
                <w:szCs w:val="21"/>
                <w:highlight w:val="none"/>
                <w:lang w:val="en-US" w:eastAsia="zh-CN"/>
              </w:rPr>
            </w:pPr>
            <w:r>
              <w:rPr>
                <w:rFonts w:hint="eastAsia" w:ascii="宋体" w:hAnsi="宋体" w:eastAsia="宋体" w:cs="宋体"/>
                <w:color w:val="auto"/>
                <w:spacing w:val="-11"/>
                <w:kern w:val="16"/>
                <w:sz w:val="21"/>
                <w:szCs w:val="21"/>
                <w:highlight w:val="none"/>
                <w:lang w:val="en-US" w:eastAsia="zh-CN"/>
              </w:rPr>
              <w:t>疫情防控重点企业此评分项中满分为3分，稳岗企业此评分项中满分为2分。具体按以下方式评分：</w:t>
            </w:r>
          </w:p>
          <w:p>
            <w:pPr>
              <w:numPr>
                <w:ilvl w:val="0"/>
                <w:numId w:val="0"/>
              </w:numPr>
              <w:rPr>
                <w:rFonts w:hint="eastAsia" w:ascii="宋体" w:hAnsi="宋体" w:eastAsia="宋体" w:cs="宋体"/>
                <w:color w:val="auto"/>
                <w:spacing w:val="-11"/>
                <w:kern w:val="16"/>
                <w:sz w:val="21"/>
                <w:szCs w:val="21"/>
                <w:highlight w:val="none"/>
                <w:lang w:val="en-US" w:eastAsia="zh-CN"/>
              </w:rPr>
            </w:pPr>
            <w:r>
              <w:rPr>
                <w:rFonts w:ascii="宋体" w:hAnsi="宋体" w:eastAsia="宋体" w:cs="宋体"/>
                <w:color w:val="auto"/>
                <w:sz w:val="21"/>
                <w:szCs w:val="21"/>
                <w:highlight w:val="none"/>
              </w:rPr>
              <w:t>（1）</w:t>
            </w:r>
            <w:r>
              <w:rPr>
                <w:rFonts w:hint="eastAsia" w:ascii="宋体" w:hAnsi="宋体" w:eastAsia="宋体" w:cs="宋体"/>
                <w:color w:val="auto"/>
                <w:spacing w:val="-11"/>
                <w:kern w:val="16"/>
                <w:sz w:val="21"/>
                <w:szCs w:val="21"/>
                <w:highlight w:val="none"/>
                <w:lang w:val="en-US" w:eastAsia="zh-CN"/>
              </w:rPr>
              <w:t>纳入全国性名单或地方性名单的疫情防控重点保障企业（以下简称“重点保障企业”），直接参与我市政府采购投标的，提供至少一项自身属于重点保障企业的证明材料（名单查询网页链接、名单网页截图、政府部门出具的文件或者企业享受重点保障企业优惠政策的其他证明文件均可），即可获得评审得分；</w:t>
            </w:r>
          </w:p>
          <w:p>
            <w:pPr>
              <w:numPr>
                <w:ilvl w:val="0"/>
                <w:numId w:val="0"/>
              </w:numP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r>
              <w:rPr>
                <w:rFonts w:hint="eastAsia" w:ascii="宋体" w:hAnsi="宋体" w:eastAsia="宋体" w:cs="宋体"/>
                <w:color w:val="auto"/>
                <w:spacing w:val="-11"/>
                <w:kern w:val="16"/>
                <w:sz w:val="21"/>
                <w:szCs w:val="21"/>
                <w:highlight w:val="none"/>
                <w:lang w:val="en-US" w:eastAsia="zh-CN"/>
              </w:rPr>
              <w:t>未裁员或裁员率低于20%的企业，即投标前一个月实际参加社会保险（至少包括养老保险）的员工人数（含免缴或延期缴纳社会保险人数）不低于2020年12月同口径人数80%（含）的企业，视为稳岗企业，提供自身符合稳岗企业条件的承诺函即可获得评审得分，同时招标文件中应当注明：投标人提供虚假承诺的，将做无效投标处理，涉嫌存在违法违规行为的，依法报主管部门处理处罚。</w:t>
            </w:r>
          </w:p>
        </w:tc>
        <w:tc>
          <w:tcPr>
            <w:tcW w:w="811" w:type="dxa"/>
            <w:vAlign w:val="center"/>
          </w:tcPr>
          <w:p>
            <w:pPr>
              <w:spacing w:line="360" w:lineRule="auto"/>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28" w:type="dxa"/>
            <w:vMerge w:val="continue"/>
            <w:vAlign w:val="center"/>
          </w:tcPr>
          <w:p>
            <w:pPr>
              <w:widowControl/>
              <w:spacing w:line="360" w:lineRule="auto"/>
              <w:jc w:val="center"/>
              <w:rPr>
                <w:rFonts w:ascii="宋体" w:hAnsi="宋体" w:eastAsia="宋体" w:cs="宋体"/>
                <w:b/>
                <w:color w:val="auto"/>
                <w:sz w:val="24"/>
                <w:highlight w:val="none"/>
              </w:rPr>
            </w:pPr>
          </w:p>
        </w:tc>
        <w:tc>
          <w:tcPr>
            <w:tcW w:w="709" w:type="dxa"/>
            <w:vMerge w:val="continue"/>
            <w:vAlign w:val="center"/>
          </w:tcPr>
          <w:p>
            <w:pPr>
              <w:widowControl/>
              <w:spacing w:line="360" w:lineRule="auto"/>
              <w:jc w:val="center"/>
              <w:rPr>
                <w:rFonts w:ascii="宋体" w:hAnsi="宋体" w:eastAsia="宋体" w:cs="宋体"/>
                <w:b/>
                <w:color w:val="auto"/>
                <w:sz w:val="24"/>
                <w:highlight w:val="none"/>
              </w:rPr>
            </w:pPr>
          </w:p>
        </w:tc>
        <w:tc>
          <w:tcPr>
            <w:tcW w:w="8530" w:type="dxa"/>
            <w:gridSpan w:val="2"/>
            <w:vAlign w:val="center"/>
          </w:tcPr>
          <w:p>
            <w:pPr>
              <w:ind w:left="420" w:hanging="420" w:hangingChars="20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商务部分得分（C）=C1+C2</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C3+C4</w:t>
            </w:r>
          </w:p>
        </w:tc>
        <w:tc>
          <w:tcPr>
            <w:tcW w:w="811" w:type="dxa"/>
            <w:vAlign w:val="center"/>
          </w:tcPr>
          <w:p>
            <w:pPr>
              <w:spacing w:line="360" w:lineRule="auto"/>
              <w:ind w:left="480" w:hanging="480" w:hangingChars="200"/>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0367" w:type="dxa"/>
            <w:gridSpan w:val="4"/>
            <w:vAlign w:val="center"/>
          </w:tcPr>
          <w:p>
            <w:pPr>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评标总得分 Z = A + B + C</w:t>
            </w:r>
          </w:p>
        </w:tc>
        <w:tc>
          <w:tcPr>
            <w:tcW w:w="811" w:type="dxa"/>
            <w:vAlign w:val="center"/>
          </w:tcPr>
          <w:p>
            <w:pPr>
              <w:spacing w:line="360" w:lineRule="auto"/>
              <w:jc w:val="center"/>
              <w:rPr>
                <w:rFonts w:ascii="宋体" w:hAnsi="宋体" w:eastAsia="宋体" w:cs="宋体"/>
                <w:b/>
                <w:color w:val="auto"/>
                <w:sz w:val="24"/>
                <w:highlight w:val="none"/>
              </w:rPr>
            </w:pPr>
          </w:p>
        </w:tc>
      </w:tr>
    </w:tbl>
    <w:p>
      <w:pPr>
        <w:pStyle w:val="2"/>
        <w:wordWrap/>
        <w:rPr>
          <w:rFonts w:hint="eastAsia" w:ascii="仿宋_GB2312" w:hAnsi="仿宋_GB2312" w:eastAsia="仿宋_GB2312" w:cs="仿宋_GB2312"/>
          <w:spacing w:val="0"/>
          <w:sz w:val="32"/>
          <w:szCs w:val="22"/>
          <w:lang w:val="en-US" w:eastAsia="zh-CN"/>
        </w:rPr>
      </w:pPr>
      <w:bookmarkStart w:id="0" w:name="_GoBack"/>
      <w:bookmarkEnd w:id="0"/>
    </w:p>
    <w:sectPr>
      <w:pgSz w:w="11906" w:h="16838"/>
      <w:pgMar w:top="2098" w:right="158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123FF2"/>
    <w:multiLevelType w:val="singleLevel"/>
    <w:tmpl w:val="3D123FF2"/>
    <w:lvl w:ilvl="0" w:tentative="0">
      <w:start w:val="1"/>
      <w:numFmt w:val="decimal"/>
      <w:suff w:val="nothing"/>
      <w:lvlText w:val="（%1）"/>
      <w:lvlJc w:val="left"/>
    </w:lvl>
  </w:abstractNum>
  <w:abstractNum w:abstractNumId="1">
    <w:nsid w:val="43F0703E"/>
    <w:multiLevelType w:val="singleLevel"/>
    <w:tmpl w:val="43F0703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1449"/>
    <w:rsid w:val="054E7B37"/>
    <w:rsid w:val="061046B4"/>
    <w:rsid w:val="10771A5C"/>
    <w:rsid w:val="12F50F9A"/>
    <w:rsid w:val="177A4A72"/>
    <w:rsid w:val="18AD4EDD"/>
    <w:rsid w:val="1CEB201B"/>
    <w:rsid w:val="1D2422D8"/>
    <w:rsid w:val="1DB6683E"/>
    <w:rsid w:val="1F503C3D"/>
    <w:rsid w:val="1F685A0E"/>
    <w:rsid w:val="1FCD1098"/>
    <w:rsid w:val="23580451"/>
    <w:rsid w:val="23953D64"/>
    <w:rsid w:val="25770344"/>
    <w:rsid w:val="28705485"/>
    <w:rsid w:val="2AF84FC5"/>
    <w:rsid w:val="2D461807"/>
    <w:rsid w:val="2E307053"/>
    <w:rsid w:val="316177D1"/>
    <w:rsid w:val="332D0E73"/>
    <w:rsid w:val="33963EA5"/>
    <w:rsid w:val="33F26F14"/>
    <w:rsid w:val="342E5DDD"/>
    <w:rsid w:val="35562E87"/>
    <w:rsid w:val="36D93230"/>
    <w:rsid w:val="3AB16F27"/>
    <w:rsid w:val="3B7D74A7"/>
    <w:rsid w:val="3D29768E"/>
    <w:rsid w:val="3E74248C"/>
    <w:rsid w:val="3F565067"/>
    <w:rsid w:val="443343C8"/>
    <w:rsid w:val="47723FBF"/>
    <w:rsid w:val="496252CD"/>
    <w:rsid w:val="4B5302ED"/>
    <w:rsid w:val="4B614502"/>
    <w:rsid w:val="4EF011B2"/>
    <w:rsid w:val="4EFD61F6"/>
    <w:rsid w:val="50170447"/>
    <w:rsid w:val="50C74AA2"/>
    <w:rsid w:val="526A64D9"/>
    <w:rsid w:val="546468FA"/>
    <w:rsid w:val="552879CF"/>
    <w:rsid w:val="58006B58"/>
    <w:rsid w:val="5BD06558"/>
    <w:rsid w:val="5D3E099F"/>
    <w:rsid w:val="5DDC6FF2"/>
    <w:rsid w:val="614673D9"/>
    <w:rsid w:val="62842CC0"/>
    <w:rsid w:val="633F60A2"/>
    <w:rsid w:val="63706084"/>
    <w:rsid w:val="64A3481F"/>
    <w:rsid w:val="657A5A1A"/>
    <w:rsid w:val="65891D53"/>
    <w:rsid w:val="669E7AD0"/>
    <w:rsid w:val="676F7C28"/>
    <w:rsid w:val="6790745C"/>
    <w:rsid w:val="6A3807B1"/>
    <w:rsid w:val="6B995C1C"/>
    <w:rsid w:val="6CBA2FF4"/>
    <w:rsid w:val="6F8838FA"/>
    <w:rsid w:val="70C90FB5"/>
    <w:rsid w:val="71144604"/>
    <w:rsid w:val="71292DC2"/>
    <w:rsid w:val="743C2246"/>
    <w:rsid w:val="77F063C9"/>
    <w:rsid w:val="7E2B6AEA"/>
    <w:rsid w:val="7E2E5BD6"/>
    <w:rsid w:val="7F37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3">
    <w:name w:val="Normal Indent"/>
    <w:basedOn w:val="1"/>
    <w:unhideWhenUsed/>
    <w:qFormat/>
    <w:uiPriority w:val="99"/>
    <w:pPr>
      <w:ind w:firstLine="420" w:firstLineChars="200"/>
    </w:pPr>
  </w:style>
  <w:style w:type="paragraph" w:styleId="4">
    <w:name w:val="Plain Text"/>
    <w:basedOn w:val="1"/>
    <w:unhideWhenUsed/>
    <w:qFormat/>
    <w:uiPriority w:val="99"/>
    <w:rPr>
      <w:rFonts w:ascii="宋体" w:hAnsi="Courier New" w:cs="Courier New"/>
      <w:szCs w:val="21"/>
    </w:rPr>
  </w:style>
  <w:style w:type="paragraph" w:styleId="5">
    <w:name w:val="Normal (Web)"/>
    <w:basedOn w:val="1"/>
    <w:unhideWhenUsed/>
    <w:qFormat/>
    <w:uiPriority w:val="99"/>
    <w:rPr>
      <w:sz w:val="24"/>
    </w:rPr>
  </w:style>
  <w:style w:type="character" w:customStyle="1" w:styleId="8">
    <w:name w:val="font01"/>
    <w:basedOn w:val="7"/>
    <w:qFormat/>
    <w:uiPriority w:val="0"/>
    <w:rPr>
      <w:rFonts w:ascii="Arial" w:hAnsi="Arial" w:cs="Arial"/>
      <w:color w:val="000000"/>
      <w:sz w:val="22"/>
      <w:szCs w:val="22"/>
      <w:u w:val="none"/>
    </w:rPr>
  </w:style>
  <w:style w:type="character" w:customStyle="1" w:styleId="9">
    <w:name w:val="font41"/>
    <w:basedOn w:val="7"/>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2021-08-17T08:06:00Z</dcterms:created>
  <dc:creator>admin</dc:creator>
  <cp:lastModifiedBy>陆路</cp:lastModifiedBy>
  <cp:lastPrinted>2021-09-03T01:53:00Z</cp:lastPrinted>
  <dcterms:modified xsi:type="dcterms:W3CDTF">2021-10-18T02:08:36Z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5BD47AB0CAC54FF18C52024FDAA37D08</vt:lpwstr>
  </property>
</Properties>
</file>