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bookmarkStart w:id="0" w:name="_GoBack"/>
      <w:bookmarkEnd w:id="0"/>
    </w:p>
    <w:p>
      <w:pPr>
        <w:jc w:val="center"/>
        <w:rPr>
          <w:rFonts w:ascii="华文中宋" w:hAnsi="华文中宋" w:eastAsia="华文中宋"/>
          <w:b/>
          <w:sz w:val="40"/>
          <w:szCs w:val="32"/>
        </w:rPr>
      </w:pPr>
      <w:r>
        <w:rPr>
          <w:rFonts w:hint="eastAsia" w:ascii="华文中宋" w:hAnsi="华文中宋" w:eastAsia="华文中宋"/>
          <w:b/>
          <w:sz w:val="40"/>
          <w:szCs w:val="32"/>
        </w:rPr>
        <w:t>202</w:t>
      </w:r>
      <w:r>
        <w:rPr>
          <w:rFonts w:ascii="华文中宋" w:hAnsi="华文中宋" w:eastAsia="华文中宋"/>
          <w:b/>
          <w:sz w:val="40"/>
          <w:szCs w:val="32"/>
        </w:rPr>
        <w:t>1</w:t>
      </w:r>
      <w:r>
        <w:rPr>
          <w:rFonts w:hint="eastAsia" w:ascii="华文中宋" w:hAnsi="华文中宋" w:eastAsia="华文中宋"/>
          <w:b/>
          <w:sz w:val="40"/>
          <w:szCs w:val="32"/>
        </w:rPr>
        <w:t>年第</w:t>
      </w:r>
      <w:r>
        <w:rPr>
          <w:rFonts w:ascii="华文中宋" w:hAnsi="华文中宋" w:eastAsia="华文中宋"/>
          <w:b/>
          <w:sz w:val="40"/>
          <w:szCs w:val="32"/>
        </w:rPr>
        <w:t>二批</w:t>
      </w:r>
      <w:r>
        <w:rPr>
          <w:rFonts w:hint="eastAsia" w:ascii="华文中宋" w:hAnsi="华文中宋" w:eastAsia="华文中宋"/>
          <w:b/>
          <w:sz w:val="40"/>
          <w:szCs w:val="32"/>
        </w:rPr>
        <w:t>深圳市地</w:t>
      </w:r>
      <w:r>
        <w:rPr>
          <w:rFonts w:ascii="华文中宋" w:hAnsi="华文中宋" w:eastAsia="华文中宋"/>
          <w:b/>
          <w:sz w:val="40"/>
          <w:szCs w:val="32"/>
        </w:rPr>
        <w:t>方</w:t>
      </w:r>
      <w:r>
        <w:rPr>
          <w:rFonts w:hint="eastAsia" w:ascii="华文中宋" w:hAnsi="华文中宋" w:eastAsia="华文中宋"/>
          <w:b/>
          <w:sz w:val="40"/>
          <w:szCs w:val="32"/>
        </w:rPr>
        <w:t>标准计划项目汇总表</w:t>
      </w:r>
    </w:p>
    <w:tbl>
      <w:tblPr>
        <w:tblStyle w:val="3"/>
        <w:tblW w:w="138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642"/>
        <w:gridCol w:w="880"/>
        <w:gridCol w:w="874"/>
        <w:gridCol w:w="2817"/>
        <w:gridCol w:w="3420"/>
        <w:gridCol w:w="1840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7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264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文件名称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制定/修订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属性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牵头单位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参与起草单位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行业主管部门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荔枝生产技术规程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修订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推荐性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深圳市农业科技促进中心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深圳市南山区西丽果场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市市场监管局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龙眼生产技术规程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修订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推荐性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深圳市农业科技促进中心 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深圳市南山区西丽果场 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市市场监管局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诚信计量通用规范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制定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推荐性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深圳市计量质量检测研究院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深圳市市场监督管理局、深圳市计量测试学会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市市场监管局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食品及食用农产品质量安全抽检承检机构监督评价工作规范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制定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推荐性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深圳市质量安全检验检测研究院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深圳市计量质量检测研究院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市市场监管局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知识产权保护工作评价指南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制定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推荐性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深圳市标准技术研究院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深圳市标准技术研究院、深圳市深标知识产权促进中心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市市场监管局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粤菜餐馆经营服务规范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制定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推荐性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深圳市烹饪协会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深圳市烹饪协会、深圳市行膳餐饮有限公司、深圳市市场监督管理局、深圳市标准技术研究院、深圳潮江春餐饮有限公司、深圳市计量质量检测研究院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市市场监管局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电子商务珠宝贵金属直播平台管理规范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制定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推荐性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深圳市质量检验协会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深圳市众信电子商务交易保障促进中心、松岗琥珀文化传媒有限公司、深圳市水贝商圈网络科技有限公司、华津国检（深圳）金银珠宝检验中心有限公司、北京北大宝石鉴定中心深圳分部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市市场监管局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微生物资源库建设与管理规范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修订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推荐性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深圳华大生命科学研究院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深圳华大生命科学研究院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市发展改革委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儿童友好公共服务体系建设指南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制定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推荐性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深圳市福田区妇女儿童工作委员会、深圳市福田区妇女联合会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深圳市妇女儿童工作委员会、市妇女联合会、深圳市城市规划设计研究院有限公司儿童友好型城市研究中心、深圳市标准技术研究院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市妇女儿童工作委员会、市妇女联合会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中小学生研学实践教育实施规范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制定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推荐性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深圳市福田区教育局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深圳市教育局、福田区教育科学研究院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市教育局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城中村学校提升实施规范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制定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推荐性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深圳市福田区教育局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深圳市教育局、深圳市福田区教育科学研究院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市教育局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企业劳动用工信用评价指标体系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制定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推荐性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深圳市人力资源和社会保障局、福田区人力资源局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深圳市人力资源和社会保障局、福田区人力资源局、深圳市信用促进会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市人力资源保障局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家政管家服务规范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制定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推荐性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深圳市人力资源和社会保障局、深圳鹏城技师学院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深圳市龙岗区人力资源局、深圳市龙岗区人力资源服务中心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市人力资源保障局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居家老年人生活照护服务规范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（合并《居家老年人安全照护服务规范》）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制定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推荐性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深圳市人力资源和社会保障局、深圳健康养老学院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深圳市民政局、深圳市龙岗区民政局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市人力资源保障局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月嫂服务规范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（合并《新生儿日常生活服务规范》）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制定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推荐性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深圳市人力资源和社会保障局、深圳鹏城技师学院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深圳市龙岗区人力资源局、深圳市龙岗区人力资源服务中心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市人力资源保障局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深圳特色粤菜菜品 大鹏窑鸡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制定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推荐性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深圳市人力资源和社会保障局、深圳鹏城技师学院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深圳市营养学会、深圳市烹饪协会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市人力资源保障局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深圳特色粤菜菜品 红烧光明乳鸽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制定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推荐性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深圳市人力资源和社会保障局、深圳鹏城技师学院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深圳市营养学会、深圳市烹饪协会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市人力资源保障局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深圳特色粤菜菜品 南澳海胆炒饭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制定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推荐性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深圳市人力资源和社会保障局、深圳鹏城技师学院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深圳市营养学会、深圳市烹饪协会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市人力资源保障局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养老服务专员工作服务规范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制定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推荐性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深圳市福田区民政局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深圳市社会福利协会、深圳市福田区民政局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市民政局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社会救助民主评议工作指南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制定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推荐性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深圳市福田区民政局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深圳市社会福利协会、深圳市福田区民政局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市民政局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住宅小区新冠肺炎疫情防控物业管理服务规范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制定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推荐性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深圳市福田区住房和建设局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深圳市标准技术研究院、深圳市住房和建设局、深圳市技术资料开发供应站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市住房建设局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物业服务要求  商务写字楼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修订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推荐性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中航物业管理有限公司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深圳市住房和建设局、深圳市市场监督管理局、中航物业管理有限公司、深圳市卓越绩效管理促进会（深圳标准认证联盟秘书处）、深圳市标准技术研究院、仲量联行、深圳市京基物业管理有限公司、万科物业发展股份有限公司等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市住房建设局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政务服务大厅无障碍服务规范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制定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推荐性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深圳市福田区残疾人联合会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深圳市残疾人联合会、深圳市福田区残疾人综合服务中心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市残疾人联合会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残疾人社会心理服务工作评估规范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制定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推荐性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深圳市福田区残疾人联合会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深圳市残疾人联合会、深圳市福田区残疾人综合服务中心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市残疾人联合会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青少年普法工作指南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制定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推荐性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福田区司法局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深圳市司法局、福田区益启法律服务中心、深圳市标准技术研究院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市司法局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特殊未成年人保护服务指南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制定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推荐性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福田区司法局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深圳市司法局、福田区益启法律服务中心、深圳市标准技术研究院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市司法局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社会体育场馆服务规范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制定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推荐性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深圳市社会体育指导员协会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福田区文化广电旅游体育局、深圳市标准技术研究院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市文化广电旅游体育局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民宿消防安全管理规范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制定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推荐性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深圳市消防救援支队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深圳市消防救援支队、深圳市大鹏新区消防救援大队、深圳市全民安全生产研究院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市消防救援支队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新能源汽车地下停放场所消防安全技术规范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制定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推荐性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深圳市消防救援支队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深圳市消防救援支队、深圳市全民安全生产研究院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消防救援支队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国际人才街区评价指南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制定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推荐性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深圳市人才工作局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深圳市标准技术研究院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市人才工作局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</w:rPr>
              <w:t>建筑装饰装修涂料与胶粘剂有害物质限量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修订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强制性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深圳市计量质量检测研究院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深圳市生态环境局、汉高中国投资有限公司、广州立邦涂料有限公司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市生态环境局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 w:ascii="宋体" w:hAnsi="宋体" w:cs="宋体"/>
                <w:color w:val="000000"/>
                <w:szCs w:val="21"/>
              </w:rPr>
              <w:t>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</w:rPr>
              <w:t>微电子和电子组装用清洗剂中挥发性有机物和特定有害物质限量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制定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强制性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深圳市计量质量检测研究院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3M中国有限公司、中国工业清洗行业协会、华为终端有限公司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市生态环境局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 w:ascii="宋体" w:hAnsi="宋体" w:cs="宋体"/>
                <w:color w:val="000000"/>
                <w:szCs w:val="21"/>
              </w:rPr>
              <w:t>两年</w:t>
            </w:r>
          </w:p>
        </w:tc>
      </w:tr>
    </w:tbl>
    <w:p/>
    <w:p>
      <w:pPr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32E39"/>
    <w:multiLevelType w:val="multilevel"/>
    <w:tmpl w:val="67032E39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61117"/>
    <w:rsid w:val="3C36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2021-09-27T02:48:00Z</dcterms:created>
  <dc:creator>包丽娟</dc:creator>
  <cp:lastModifiedBy>包丽娟</cp:lastModifiedBy>
  <dcterms:modified xsi:type="dcterms:W3CDTF">2021-09-27T02:49:56Z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