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220" w:line="240" w:lineRule="auto"/>
        <w:ind w:firstLine="0"/>
        <w:rPr>
          <w:rFonts w:hint="eastAsia" w:ascii="黑体" w:hAnsi="黑体" w:eastAsia="黑体" w:cs="黑体"/>
          <w:sz w:val="32"/>
          <w:szCs w:val="32"/>
        </w:rPr>
      </w:pPr>
      <w:r>
        <w:rPr>
          <w:rFonts w:hint="eastAsia" w:ascii="黑体" w:hAnsi="黑体" w:eastAsia="黑体" w:cs="黑体"/>
          <w:color w:val="000000"/>
          <w:sz w:val="32"/>
          <w:szCs w:val="32"/>
        </w:rPr>
        <w:t>附件</w:t>
      </w:r>
    </w:p>
    <w:p>
      <w:pPr>
        <w:pStyle w:val="10"/>
        <w:keepNext/>
        <w:keepLines/>
        <w:spacing w:after="380" w:line="240" w:lineRule="auto"/>
      </w:pPr>
      <w:r>
        <w:rPr>
          <w:color w:val="000000"/>
          <w:lang w:val="zh-CN" w:eastAsia="zh-CN" w:bidi="zh-CN"/>
        </w:rPr>
        <w:t>“老</w:t>
      </w:r>
      <w:r>
        <w:rPr>
          <w:color w:val="000000"/>
        </w:rPr>
        <w:t>年健康达人”典型案例推荐表</w:t>
      </w:r>
    </w:p>
    <w:p>
      <w:pPr>
        <w:pStyle w:val="11"/>
        <w:spacing w:after="40" w:line="240" w:lineRule="auto"/>
        <w:ind w:firstLine="0"/>
        <w:rPr>
          <w:rFonts w:hint="default"/>
          <w:lang w:val="en-US"/>
        </w:rPr>
      </w:pPr>
      <w:r>
        <w:rPr>
          <w:color w:val="000000"/>
        </w:rPr>
        <w:t>报送单位（盖章）：</w:t>
      </w:r>
      <w:r>
        <w:rPr>
          <w:rFonts w:hint="eastAsia"/>
          <w:color w:val="000000"/>
          <w:lang w:val="en-US" w:eastAsia="zh-CN" w:bidi="zh-CN"/>
        </w:rPr>
        <w:t>南山区卫生健康局</w:t>
      </w:r>
    </w:p>
    <w:tbl>
      <w:tblPr>
        <w:tblStyle w:val="5"/>
        <w:tblW w:w="8771" w:type="dxa"/>
        <w:jc w:val="center"/>
        <w:tblLayout w:type="fixed"/>
        <w:tblCellMar>
          <w:top w:w="0" w:type="dxa"/>
          <w:left w:w="11" w:type="dxa"/>
          <w:bottom w:w="0" w:type="dxa"/>
          <w:right w:w="11" w:type="dxa"/>
        </w:tblCellMar>
      </w:tblPr>
      <w:tblGrid>
        <w:gridCol w:w="1395"/>
        <w:gridCol w:w="1585"/>
        <w:gridCol w:w="883"/>
        <w:gridCol w:w="914"/>
        <w:gridCol w:w="1261"/>
        <w:gridCol w:w="1149"/>
        <w:gridCol w:w="1584"/>
      </w:tblGrid>
      <w:tr>
        <w:tblPrEx>
          <w:tblCellMar>
            <w:top w:w="0" w:type="dxa"/>
            <w:left w:w="11" w:type="dxa"/>
            <w:bottom w:w="0" w:type="dxa"/>
            <w:right w:w="11" w:type="dxa"/>
          </w:tblCellMar>
        </w:tblPrEx>
        <w:trPr>
          <w:trHeight w:val="0" w:hRule="atLeast"/>
          <w:jc w:val="center"/>
        </w:trPr>
        <w:tc>
          <w:tcPr>
            <w:tcW w:w="1395"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姓名</w:t>
            </w:r>
          </w:p>
        </w:tc>
        <w:tc>
          <w:tcPr>
            <w:tcW w:w="1585"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武智慧</w:t>
            </w:r>
          </w:p>
        </w:tc>
        <w:tc>
          <w:tcPr>
            <w:tcW w:w="883"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性别</w:t>
            </w:r>
          </w:p>
        </w:tc>
        <w:tc>
          <w:tcPr>
            <w:tcW w:w="914"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女</w:t>
            </w:r>
          </w:p>
        </w:tc>
        <w:tc>
          <w:tcPr>
            <w:tcW w:w="1261"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民族</w:t>
            </w:r>
          </w:p>
        </w:tc>
        <w:tc>
          <w:tcPr>
            <w:tcW w:w="1149"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汉</w:t>
            </w:r>
          </w:p>
        </w:tc>
        <w:tc>
          <w:tcPr>
            <w:tcW w:w="1584" w:type="dxa"/>
            <w:vMerge w:val="restart"/>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bookmarkStart w:id="0" w:name="_GoBack"/>
            <w:bookmarkEnd w:id="0"/>
          </w:p>
        </w:tc>
      </w:tr>
      <w:tr>
        <w:tblPrEx>
          <w:tblCellMar>
            <w:top w:w="0" w:type="dxa"/>
            <w:left w:w="11" w:type="dxa"/>
            <w:bottom w:w="0" w:type="dxa"/>
            <w:right w:w="11" w:type="dxa"/>
          </w:tblCellMar>
        </w:tblPrEx>
        <w:trPr>
          <w:trHeight w:val="0" w:hRule="atLeast"/>
          <w:jc w:val="center"/>
        </w:trPr>
        <w:tc>
          <w:tcPr>
            <w:tcW w:w="1395"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出生年月</w:t>
            </w:r>
          </w:p>
        </w:tc>
        <w:tc>
          <w:tcPr>
            <w:tcW w:w="1585"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1955-8-3</w:t>
            </w:r>
          </w:p>
        </w:tc>
        <w:tc>
          <w:tcPr>
            <w:tcW w:w="883"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学历</w:t>
            </w:r>
          </w:p>
        </w:tc>
        <w:tc>
          <w:tcPr>
            <w:tcW w:w="914"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大学</w:t>
            </w:r>
          </w:p>
        </w:tc>
        <w:tc>
          <w:tcPr>
            <w:tcW w:w="1261"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政治面貌</w:t>
            </w:r>
          </w:p>
        </w:tc>
        <w:tc>
          <w:tcPr>
            <w:tcW w:w="1149"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中共党员</w:t>
            </w:r>
          </w:p>
        </w:tc>
        <w:tc>
          <w:tcPr>
            <w:tcW w:w="1584" w:type="dxa"/>
            <w:vMerge w:val="continue"/>
            <w:tcBorders>
              <w:left w:val="single" w:color="auto" w:sz="4" w:space="0"/>
              <w:right w:val="single" w:color="auto" w:sz="4" w:space="0"/>
            </w:tcBorders>
            <w:shd w:val="clear" w:color="auto" w:fill="FFFFFF"/>
            <w:vAlign w:val="center"/>
          </w:tcPr>
          <w:p>
            <w:pPr>
              <w:rPr>
                <w:rFonts w:hint="eastAsia" w:ascii="仿宋_GB2312" w:hAnsi="仿宋_GB2312" w:eastAsia="仿宋_GB2312" w:cs="仿宋_GB2312"/>
                <w:sz w:val="28"/>
                <w:szCs w:val="28"/>
              </w:rPr>
            </w:pPr>
          </w:p>
        </w:tc>
      </w:tr>
      <w:tr>
        <w:tblPrEx>
          <w:tblCellMar>
            <w:top w:w="0" w:type="dxa"/>
            <w:left w:w="11" w:type="dxa"/>
            <w:bottom w:w="0" w:type="dxa"/>
            <w:right w:w="11" w:type="dxa"/>
          </w:tblCellMar>
        </w:tblPrEx>
        <w:trPr>
          <w:trHeight w:val="0" w:hRule="atLeast"/>
          <w:jc w:val="center"/>
        </w:trPr>
        <w:tc>
          <w:tcPr>
            <w:tcW w:w="1395" w:type="dxa"/>
            <w:tcBorders>
              <w:top w:val="single" w:color="auto" w:sz="4" w:space="0"/>
              <w:left w:val="single" w:color="auto" w:sz="4" w:space="0"/>
            </w:tcBorders>
            <w:shd w:val="clear" w:color="auto" w:fill="FFFFFF"/>
            <w:vAlign w:val="center"/>
          </w:tcPr>
          <w:p>
            <w:pPr>
              <w:pStyle w:val="12"/>
              <w:spacing w:line="240" w:lineRule="auto"/>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身份证号</w:t>
            </w:r>
          </w:p>
        </w:tc>
        <w:tc>
          <w:tcPr>
            <w:tcW w:w="5792" w:type="dxa"/>
            <w:gridSpan w:val="5"/>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lang w:eastAsia="zh-CN"/>
              </w:rPr>
            </w:pPr>
          </w:p>
        </w:tc>
        <w:tc>
          <w:tcPr>
            <w:tcW w:w="1584" w:type="dxa"/>
            <w:vMerge w:val="continue"/>
            <w:tcBorders>
              <w:left w:val="single" w:color="auto" w:sz="4" w:space="0"/>
              <w:right w:val="single" w:color="auto" w:sz="4" w:space="0"/>
            </w:tcBorders>
            <w:shd w:val="clear" w:color="auto" w:fill="FFFFFF"/>
            <w:vAlign w:val="center"/>
          </w:tcPr>
          <w:p>
            <w:pPr>
              <w:rPr>
                <w:rFonts w:hint="eastAsia" w:ascii="仿宋_GB2312" w:hAnsi="仿宋_GB2312" w:eastAsia="仿宋_GB2312" w:cs="仿宋_GB2312"/>
                <w:sz w:val="28"/>
                <w:szCs w:val="28"/>
              </w:rPr>
            </w:pPr>
          </w:p>
        </w:tc>
      </w:tr>
      <w:tr>
        <w:tblPrEx>
          <w:tblCellMar>
            <w:top w:w="0" w:type="dxa"/>
            <w:left w:w="11" w:type="dxa"/>
            <w:bottom w:w="0" w:type="dxa"/>
            <w:right w:w="11" w:type="dxa"/>
          </w:tblCellMar>
        </w:tblPrEx>
        <w:trPr>
          <w:trHeight w:val="0" w:hRule="atLeast"/>
          <w:jc w:val="center"/>
        </w:trPr>
        <w:tc>
          <w:tcPr>
            <w:tcW w:w="1395"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工作单位（原）</w:t>
            </w:r>
          </w:p>
        </w:tc>
        <w:tc>
          <w:tcPr>
            <w:tcW w:w="5792" w:type="dxa"/>
            <w:gridSpan w:val="5"/>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lang w:eastAsia="zh-CN"/>
              </w:rPr>
              <w:t>深圳科技工业园华德威有限公司</w:t>
            </w:r>
          </w:p>
        </w:tc>
        <w:tc>
          <w:tcPr>
            <w:tcW w:w="1584" w:type="dxa"/>
            <w:vMerge w:val="continue"/>
            <w:tcBorders>
              <w:left w:val="single" w:color="auto" w:sz="4" w:space="0"/>
              <w:right w:val="single" w:color="auto" w:sz="4" w:space="0"/>
            </w:tcBorders>
            <w:shd w:val="clear" w:color="auto" w:fill="FFFFFF"/>
            <w:vAlign w:val="center"/>
          </w:tcPr>
          <w:p>
            <w:pPr>
              <w:rPr>
                <w:rFonts w:hint="eastAsia" w:ascii="仿宋_GB2312" w:hAnsi="仿宋_GB2312" w:eastAsia="仿宋_GB2312" w:cs="仿宋_GB2312"/>
                <w:sz w:val="28"/>
                <w:szCs w:val="28"/>
                <w:lang w:eastAsia="zh-CN"/>
              </w:rPr>
            </w:pPr>
          </w:p>
        </w:tc>
      </w:tr>
      <w:tr>
        <w:tblPrEx>
          <w:tblCellMar>
            <w:top w:w="0" w:type="dxa"/>
            <w:left w:w="11" w:type="dxa"/>
            <w:bottom w:w="0" w:type="dxa"/>
            <w:right w:w="11" w:type="dxa"/>
          </w:tblCellMar>
        </w:tblPrEx>
        <w:trPr>
          <w:trHeight w:val="0" w:hRule="atLeast"/>
          <w:jc w:val="center"/>
        </w:trPr>
        <w:tc>
          <w:tcPr>
            <w:tcW w:w="1395"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通信地址</w:t>
            </w:r>
          </w:p>
        </w:tc>
        <w:tc>
          <w:tcPr>
            <w:tcW w:w="4643" w:type="dxa"/>
            <w:gridSpan w:val="4"/>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深圳南山区桃源社区</w:t>
            </w:r>
          </w:p>
        </w:tc>
        <w:tc>
          <w:tcPr>
            <w:tcW w:w="1149"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联系电话</w:t>
            </w:r>
          </w:p>
        </w:tc>
        <w:tc>
          <w:tcPr>
            <w:tcW w:w="1584" w:type="dxa"/>
            <w:tcBorders>
              <w:top w:val="single" w:color="auto" w:sz="4" w:space="0"/>
              <w:left w:val="single" w:color="auto" w:sz="4" w:space="0"/>
              <w:right w:val="single" w:color="auto" w:sz="4" w:space="0"/>
            </w:tcBorders>
            <w:shd w:val="clear" w:color="auto" w:fill="FFFFFF"/>
            <w:vAlign w:val="center"/>
          </w:tcPr>
          <w:p>
            <w:pPr>
              <w:rPr>
                <w:rFonts w:hint="eastAsia" w:ascii="仿宋_GB2312" w:hAnsi="仿宋_GB2312" w:eastAsia="仿宋_GB2312" w:cs="仿宋_GB2312"/>
                <w:sz w:val="28"/>
                <w:szCs w:val="28"/>
                <w:lang w:eastAsia="zh-CN"/>
              </w:rPr>
            </w:pPr>
          </w:p>
        </w:tc>
      </w:tr>
      <w:tr>
        <w:tblPrEx>
          <w:tblCellMar>
            <w:top w:w="0" w:type="dxa"/>
            <w:left w:w="11" w:type="dxa"/>
            <w:bottom w:w="0" w:type="dxa"/>
            <w:right w:w="11" w:type="dxa"/>
          </w:tblCellMar>
        </w:tblPrEx>
        <w:trPr>
          <w:trHeight w:val="0" w:hRule="atLeast"/>
          <w:jc w:val="center"/>
        </w:trPr>
        <w:tc>
          <w:tcPr>
            <w:tcW w:w="1395" w:type="dxa"/>
            <w:tcBorders>
              <w:top w:val="single" w:color="auto" w:sz="4" w:space="0"/>
              <w:left w:val="single" w:color="auto" w:sz="4" w:space="0"/>
            </w:tcBorders>
            <w:shd w:val="clear" w:color="auto" w:fill="FFFFFF"/>
            <w:vAlign w:val="center"/>
          </w:tcPr>
          <w:p>
            <w:pPr>
              <w:pStyle w:val="12"/>
              <w:spacing w:line="24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推荐单位</w:t>
            </w:r>
          </w:p>
        </w:tc>
        <w:tc>
          <w:tcPr>
            <w:tcW w:w="3382" w:type="dxa"/>
            <w:gridSpan w:val="3"/>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南山区卫生健康局</w:t>
            </w:r>
          </w:p>
        </w:tc>
        <w:tc>
          <w:tcPr>
            <w:tcW w:w="2410" w:type="dxa"/>
            <w:gridSpan w:val="2"/>
            <w:tcBorders>
              <w:top w:val="single" w:color="auto" w:sz="4" w:space="0"/>
              <w:left w:val="single" w:color="auto" w:sz="4" w:space="0"/>
            </w:tcBorders>
            <w:shd w:val="clear" w:color="auto" w:fill="FFFFFF"/>
            <w:vAlign w:val="center"/>
          </w:tcPr>
          <w:p>
            <w:pPr>
              <w:pStyle w:val="12"/>
              <w:spacing w:line="240" w:lineRule="auto"/>
              <w:ind w:firstLine="3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党龄（党员填写）</w:t>
            </w:r>
          </w:p>
        </w:tc>
        <w:tc>
          <w:tcPr>
            <w:tcW w:w="1584" w:type="dxa"/>
            <w:tcBorders>
              <w:top w:val="single" w:color="auto" w:sz="4" w:space="0"/>
              <w:left w:val="single" w:color="auto" w:sz="4" w:space="0"/>
              <w:right w:val="single" w:color="auto" w:sz="4" w:space="0"/>
            </w:tcBorders>
            <w:shd w:val="clear" w:color="auto" w:fill="FFFFFF"/>
            <w:vAlign w:val="center"/>
          </w:tcPr>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48年</w:t>
            </w:r>
          </w:p>
        </w:tc>
      </w:tr>
      <w:tr>
        <w:tblPrEx>
          <w:tblCellMar>
            <w:top w:w="0" w:type="dxa"/>
            <w:left w:w="11" w:type="dxa"/>
            <w:bottom w:w="0" w:type="dxa"/>
            <w:right w:w="11" w:type="dxa"/>
          </w:tblCellMar>
        </w:tblPrEx>
        <w:trPr>
          <w:trHeight w:val="0" w:hRule="atLeast"/>
          <w:jc w:val="center"/>
        </w:trPr>
        <w:tc>
          <w:tcPr>
            <w:tcW w:w="1395" w:type="dxa"/>
            <w:tcBorders>
              <w:top w:val="single" w:color="auto" w:sz="4" w:space="0"/>
              <w:left w:val="single" w:color="auto" w:sz="4" w:space="0"/>
              <w:bottom w:val="single" w:color="auto" w:sz="4" w:space="0"/>
            </w:tcBorders>
            <w:shd w:val="clear" w:color="auto" w:fill="FFFFFF"/>
            <w:vAlign w:val="center"/>
          </w:tcPr>
          <w:p>
            <w:pPr>
              <w:pStyle w:val="12"/>
              <w:spacing w:line="500" w:lineRule="exact"/>
              <w:ind w:firstLine="220"/>
              <w:rPr>
                <w:rFonts w:hint="eastAsia" w:ascii="仿宋_GB2312" w:hAnsi="仿宋_GB2312" w:eastAsia="仿宋_GB2312" w:cs="仿宋_GB2312"/>
                <w:color w:val="auto"/>
                <w:sz w:val="28"/>
                <w:szCs w:val="28"/>
                <w14:shadow w14:blurRad="38100" w14:dist="19050" w14:dir="2700000" w14:sx="100000" w14:sy="100000" w14:kx="0" w14:ky="0" w14:algn="tl">
                  <w14:schemeClr w14:val="dk1">
                    <w14:alpha w14:val="60000"/>
                  </w14:schemeClr>
                </w14:shadow>
              </w:rPr>
            </w:pPr>
            <w:r>
              <w:rPr>
                <w:rFonts w:hint="eastAsia" w:ascii="仿宋_GB2312" w:hAnsi="仿宋_GB2312" w:eastAsia="仿宋_GB2312" w:cs="仿宋_GB2312"/>
                <w:color w:val="auto"/>
                <w:sz w:val="28"/>
                <w:szCs w:val="28"/>
                <w:shd w:val="clear"/>
                <w14:shadow w14:blurRad="38100" w14:dist="19050" w14:dir="2700000" w14:sx="100000" w14:sy="100000" w14:kx="0" w14:ky="0" w14:algn="tl">
                  <w14:schemeClr w14:val="dk1">
                    <w14:alpha w14:val="60000"/>
                  </w14:schemeClr>
                </w14:shadow>
              </w:rPr>
              <w:t>主</w:t>
            </w:r>
            <w:r>
              <w:rPr>
                <w:rFonts w:hint="eastAsia" w:ascii="仿宋_GB2312" w:hAnsi="仿宋_GB2312" w:eastAsia="仿宋_GB2312" w:cs="仿宋_GB2312"/>
                <w:color w:val="auto"/>
                <w:sz w:val="28"/>
                <w:szCs w:val="28"/>
                <w14:shadow w14:blurRad="38100" w14:dist="19050" w14:dir="2700000" w14:sx="100000" w14:sy="100000" w14:kx="0" w14:ky="0" w14:algn="tl">
                  <w14:schemeClr w14:val="dk1">
                    <w14:alpha w14:val="60000"/>
                  </w14:schemeClr>
                </w14:shadow>
              </w:rPr>
              <w:t>要事迹</w:t>
            </w:r>
          </w:p>
        </w:tc>
        <w:tc>
          <w:tcPr>
            <w:tcW w:w="73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武智慧，女</w:t>
            </w:r>
            <w:r>
              <w:rPr>
                <w:rFonts w:hint="eastAsia" w:ascii="仿宋_GB2312" w:hAnsi="仿宋_GB2312" w:eastAsia="仿宋_GB2312" w:cs="仿宋_GB2312"/>
                <w:color w:val="auto"/>
                <w:sz w:val="28"/>
                <w:szCs w:val="28"/>
                <w:lang w:eastAsia="zh-CN"/>
              </w:rPr>
              <w:t>，6</w:t>
            </w:r>
            <w:r>
              <w:rPr>
                <w:rFonts w:hint="eastAsia" w:ascii="仿宋_GB2312" w:hAnsi="仿宋_GB2312" w:eastAsia="仿宋_GB2312" w:cs="仿宋_GB2312"/>
                <w:color w:val="auto"/>
                <w:sz w:val="28"/>
                <w:szCs w:val="28"/>
              </w:rPr>
              <w:t>6岁，中共党员</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975年</w:t>
            </w:r>
            <w:r>
              <w:rPr>
                <w:rFonts w:hint="eastAsia" w:ascii="仿宋_GB2312" w:hAnsi="仿宋_GB2312" w:eastAsia="仿宋_GB2312" w:cs="仿宋_GB2312"/>
                <w:color w:val="auto"/>
                <w:sz w:val="28"/>
                <w:szCs w:val="28"/>
                <w:lang w:eastAsia="zh-CN"/>
              </w:rPr>
              <w:t>9月毕业于郑州航空工业学院，1</w:t>
            </w:r>
            <w:r>
              <w:rPr>
                <w:rFonts w:hint="eastAsia" w:ascii="仿宋_GB2312" w:hAnsi="仿宋_GB2312" w:eastAsia="仿宋_GB2312" w:cs="仿宋_GB2312"/>
                <w:color w:val="auto"/>
                <w:sz w:val="28"/>
                <w:szCs w:val="28"/>
              </w:rPr>
              <w:t>977年</w:t>
            </w:r>
            <w:r>
              <w:rPr>
                <w:rFonts w:hint="eastAsia" w:ascii="仿宋_GB2312" w:hAnsi="仿宋_GB2312" w:eastAsia="仿宋_GB2312" w:cs="仿宋_GB2312"/>
                <w:color w:val="auto"/>
                <w:sz w:val="28"/>
                <w:szCs w:val="28"/>
                <w:lang w:eastAsia="zh-CN"/>
              </w:rPr>
              <w:t>7月在航空业部某研究所工作，1</w:t>
            </w:r>
            <w:r>
              <w:rPr>
                <w:rFonts w:hint="eastAsia" w:ascii="仿宋_GB2312" w:hAnsi="仿宋_GB2312" w:eastAsia="仿宋_GB2312" w:cs="仿宋_GB2312"/>
                <w:color w:val="auto"/>
                <w:sz w:val="28"/>
                <w:szCs w:val="28"/>
              </w:rPr>
              <w:t>992年调入深圳科技园华德威公司任支部书记</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005年退休后先后担任桃园社区党委委员</w:t>
            </w:r>
            <w:r>
              <w:rPr>
                <w:rFonts w:hint="eastAsia" w:ascii="仿宋_GB2312" w:hAnsi="仿宋_GB2312" w:eastAsia="仿宋_GB2312" w:cs="仿宋_GB2312"/>
                <w:color w:val="auto"/>
                <w:sz w:val="28"/>
                <w:szCs w:val="28"/>
                <w:lang w:val="en-US" w:eastAsia="zh-CN"/>
              </w:rPr>
              <w:t>和</w:t>
            </w:r>
            <w:r>
              <w:rPr>
                <w:rFonts w:hint="eastAsia" w:ascii="仿宋_GB2312" w:hAnsi="仿宋_GB2312" w:eastAsia="仿宋_GB2312" w:cs="仿宋_GB2312"/>
                <w:color w:val="auto"/>
                <w:sz w:val="28"/>
                <w:szCs w:val="28"/>
                <w:lang w:eastAsia="zh-CN"/>
              </w:rPr>
              <w:t>深圳</w:t>
            </w:r>
            <w:r>
              <w:rPr>
                <w:rFonts w:hint="eastAsia" w:ascii="仿宋_GB2312" w:hAnsi="仿宋_GB2312" w:eastAsia="仿宋_GB2312" w:cs="仿宋_GB2312"/>
                <w:color w:val="auto"/>
                <w:sz w:val="28"/>
                <w:szCs w:val="28"/>
              </w:rPr>
              <w:t>南山法院人民陪审员</w:t>
            </w:r>
            <w:r>
              <w:rPr>
                <w:rFonts w:hint="eastAsia" w:ascii="仿宋_GB2312" w:hAnsi="仿宋_GB2312" w:eastAsia="仿宋_GB2312" w:cs="仿宋_GB2312"/>
                <w:color w:val="auto"/>
                <w:sz w:val="28"/>
                <w:szCs w:val="28"/>
                <w:lang w:eastAsia="zh-CN"/>
              </w:rPr>
              <w:t>，现任</w:t>
            </w:r>
            <w:r>
              <w:rPr>
                <w:rFonts w:hint="eastAsia" w:ascii="仿宋_GB2312" w:hAnsi="仿宋_GB2312" w:eastAsia="仿宋_GB2312" w:cs="仿宋_GB2312"/>
                <w:color w:val="auto"/>
                <w:sz w:val="28"/>
                <w:szCs w:val="28"/>
              </w:rPr>
              <w:t>南山区人大代表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南山区老年协会会长及法人</w:t>
            </w:r>
            <w:r>
              <w:rPr>
                <w:rFonts w:hint="eastAsia" w:ascii="仿宋_GB2312" w:hAnsi="仿宋_GB2312" w:eastAsia="仿宋_GB2312" w:cs="仿宋_GB2312"/>
                <w:color w:val="auto"/>
                <w:sz w:val="28"/>
                <w:szCs w:val="28"/>
                <w:lang w:val="en-US" w:eastAsia="zh-CN"/>
              </w:rPr>
              <w:t>和</w:t>
            </w:r>
            <w:r>
              <w:rPr>
                <w:rFonts w:hint="eastAsia" w:ascii="仿宋_GB2312" w:hAnsi="仿宋_GB2312" w:eastAsia="仿宋_GB2312" w:cs="仿宋_GB2312"/>
                <w:color w:val="auto"/>
                <w:sz w:val="28"/>
                <w:szCs w:val="28"/>
              </w:rPr>
              <w:t>南山</w:t>
            </w:r>
            <w:r>
              <w:rPr>
                <w:rFonts w:hint="eastAsia" w:ascii="仿宋_GB2312" w:hAnsi="仿宋_GB2312" w:eastAsia="仿宋_GB2312" w:cs="仿宋_GB2312"/>
                <w:color w:val="auto"/>
                <w:sz w:val="28"/>
                <w:szCs w:val="28"/>
                <w:lang w:eastAsia="zh-CN"/>
              </w:rPr>
              <w:t>区气排球协会会长等职务。</w:t>
            </w:r>
          </w:p>
          <w:p>
            <w:pPr>
              <w:pStyle w:val="12"/>
              <w:spacing w:line="50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武</w:t>
            </w:r>
            <w:r>
              <w:rPr>
                <w:rFonts w:hint="eastAsia" w:ascii="仿宋_GB2312" w:hAnsi="仿宋_GB2312" w:eastAsia="仿宋_GB2312" w:cs="仿宋_GB2312"/>
                <w:color w:val="auto"/>
                <w:sz w:val="28"/>
                <w:szCs w:val="28"/>
                <w:lang w:val="en-US" w:eastAsia="zh-CN"/>
              </w:rPr>
              <w:t>智慧</w:t>
            </w:r>
            <w:r>
              <w:rPr>
                <w:rFonts w:hint="eastAsia" w:ascii="仿宋_GB2312" w:hAnsi="仿宋_GB2312" w:eastAsia="仿宋_GB2312" w:cs="仿宋_GB2312"/>
                <w:color w:val="auto"/>
                <w:sz w:val="28"/>
                <w:szCs w:val="28"/>
                <w:lang w:eastAsia="zh-CN"/>
              </w:rPr>
              <w:t>热爱生活，兴趣广泛，喜欢摄影，音乐，酷爱运动，积极参加各种体育运动，提倡健康快乐运动。2017年荣获</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eastAsia="zh-CN"/>
              </w:rPr>
              <w:t>中国排球协会颁发的大众排球指导员证书，2008年获得</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eastAsia="zh-CN"/>
              </w:rPr>
              <w:t>中国气排球联谊理事会颁发的裁判员证书，2018年获得</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eastAsia="zh-CN"/>
              </w:rPr>
              <w:t>中国老年人体育协会颁发的老年体育项目等级裁判员证书。武</w:t>
            </w:r>
            <w:r>
              <w:rPr>
                <w:rFonts w:hint="eastAsia" w:ascii="仿宋_GB2312" w:hAnsi="仿宋_GB2312" w:eastAsia="仿宋_GB2312" w:cs="仿宋_GB2312"/>
                <w:color w:val="auto"/>
                <w:sz w:val="28"/>
                <w:szCs w:val="28"/>
                <w:lang w:val="en-US" w:eastAsia="zh-CN"/>
              </w:rPr>
              <w:t>智慧同志不但自己坚持文明健康生活方式，同时借助南山区人大代表、南山区老年协会及</w:t>
            </w:r>
            <w:r>
              <w:rPr>
                <w:rFonts w:hint="eastAsia" w:ascii="仿宋_GB2312" w:hAnsi="仿宋_GB2312" w:eastAsia="仿宋_GB2312" w:cs="仿宋_GB2312"/>
                <w:color w:val="auto"/>
                <w:sz w:val="28"/>
                <w:szCs w:val="28"/>
                <w:lang w:eastAsia="zh-CN"/>
              </w:rPr>
              <w:t>南山区气排球协会</w:t>
            </w:r>
            <w:r>
              <w:rPr>
                <w:rFonts w:hint="eastAsia" w:ascii="仿宋_GB2312" w:hAnsi="仿宋_GB2312" w:eastAsia="仿宋_GB2312" w:cs="仿宋_GB2312"/>
                <w:color w:val="auto"/>
                <w:sz w:val="28"/>
                <w:szCs w:val="28"/>
                <w:lang w:val="en-US" w:eastAsia="zh-CN"/>
              </w:rPr>
              <w:t>会长的身份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向更多南山区老年人传播健康知识和带领老年人群体践行文明健康生活方式，提高老年人的健康素养水平，</w:t>
            </w:r>
            <w:r>
              <w:rPr>
                <w:rFonts w:hint="eastAsia" w:ascii="仿宋_GB2312" w:hAnsi="仿宋_GB2312" w:eastAsia="仿宋_GB2312" w:cs="仿宋_GB2312"/>
                <w:color w:val="auto"/>
                <w:sz w:val="28"/>
                <w:szCs w:val="28"/>
                <w:lang w:eastAsia="zh-CN"/>
              </w:rPr>
              <w:t>充分发挥了一名老党员的先锋模范作用。</w:t>
            </w:r>
            <w:r>
              <w:rPr>
                <w:rFonts w:hint="eastAsia" w:ascii="仿宋_GB2312" w:hAnsi="仿宋_GB2312" w:eastAsia="仿宋_GB2312" w:cs="仿宋_GB2312"/>
                <w:color w:val="auto"/>
                <w:sz w:val="28"/>
                <w:szCs w:val="28"/>
              </w:rPr>
              <w:t>主要事迹表</w:t>
            </w:r>
            <w:r>
              <w:rPr>
                <w:rFonts w:hint="eastAsia" w:ascii="仿宋_GB2312" w:hAnsi="仿宋_GB2312" w:eastAsia="仿宋_GB2312" w:cs="仿宋_GB2312"/>
                <w:color w:val="auto"/>
                <w:sz w:val="28"/>
                <w:szCs w:val="28"/>
                <w:lang w:val="en-US" w:eastAsia="zh-CN"/>
              </w:rPr>
              <w:t>现如下：</w:t>
            </w:r>
          </w:p>
        </w:tc>
      </w:tr>
      <w:tr>
        <w:tblPrEx>
          <w:tblCellMar>
            <w:top w:w="0" w:type="dxa"/>
            <w:left w:w="11" w:type="dxa"/>
            <w:bottom w:w="0" w:type="dxa"/>
            <w:right w:w="11" w:type="dxa"/>
          </w:tblCellMar>
        </w:tblPrEx>
        <w:trPr>
          <w:trHeight w:val="0" w:hRule="atLeast"/>
          <w:jc w:val="center"/>
        </w:trPr>
        <w:tc>
          <w:tcPr>
            <w:tcW w:w="1395" w:type="dxa"/>
            <w:tcBorders>
              <w:top w:val="single" w:color="auto" w:sz="4" w:space="0"/>
              <w:left w:val="single" w:color="auto" w:sz="4" w:space="0"/>
              <w:bottom w:val="single" w:color="auto" w:sz="4" w:space="0"/>
            </w:tcBorders>
            <w:shd w:val="clear" w:color="auto" w:fill="FFFFFF"/>
            <w:vAlign w:val="top"/>
          </w:tcPr>
          <w:p>
            <w:pPr>
              <w:pStyle w:val="11"/>
              <w:spacing w:after="140" w:line="500" w:lineRule="exact"/>
              <w:ind w:firstLine="0" w:firstLineChars="0"/>
              <w:rPr>
                <w:rFonts w:hint="eastAsia" w:ascii="仿宋_GB2312" w:hAnsi="仿宋_GB2312" w:eastAsia="仿宋_GB2312" w:cs="仿宋_GB2312"/>
                <w:color w:val="auto"/>
                <w:sz w:val="28"/>
                <w:szCs w:val="28"/>
                <w:shd w:val="clear"/>
                <w14:shadow w14:blurRad="38100" w14:dist="19050" w14:dir="2700000" w14:sx="100000" w14:sy="100000" w14:kx="0" w14:ky="0" w14:algn="tl">
                  <w14:schemeClr w14:val="dk1">
                    <w14:alpha w14:val="60000"/>
                  </w14:schemeClr>
                </w14:shadow>
              </w:rPr>
            </w:pPr>
          </w:p>
        </w:tc>
        <w:tc>
          <w:tcPr>
            <w:tcW w:w="7376"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val="en-US" w:eastAsia="zh-CN"/>
              </w:rPr>
              <w:t>一</w:t>
            </w:r>
            <w:r>
              <w:rPr>
                <w:rFonts w:hint="eastAsia" w:ascii="黑体" w:hAnsi="黑体" w:eastAsia="黑体" w:cs="黑体"/>
                <w:bCs/>
                <w:color w:val="auto"/>
                <w:sz w:val="28"/>
                <w:szCs w:val="28"/>
                <w:lang w:val="zh-CN" w:eastAsia="zh-CN"/>
              </w:rPr>
              <w:t>、坚持理论学习，政治立场坚定</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武智慧深刻认识到，一个人要保持思想上不退步，要适应形势发展的要求，要与时俱进地开展工作，就得坚持学习。因此退休后她也没有放松对自己的要求，一直坚持读书看报、学习政治理论，关心时事政治，关注社会热点。</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val="en-US" w:eastAsia="zh-CN"/>
              </w:rPr>
              <w:t>二</w:t>
            </w:r>
            <w:r>
              <w:rPr>
                <w:rFonts w:hint="eastAsia" w:ascii="黑体" w:hAnsi="黑体" w:eastAsia="黑体" w:cs="黑体"/>
                <w:bCs/>
                <w:color w:val="auto"/>
                <w:sz w:val="28"/>
                <w:szCs w:val="28"/>
                <w:lang w:eastAsia="zh-CN"/>
              </w:rPr>
              <w:t>、</w:t>
            </w:r>
            <w:r>
              <w:rPr>
                <w:rFonts w:hint="eastAsia" w:ascii="黑体" w:hAnsi="黑体" w:eastAsia="黑体" w:cs="黑体"/>
                <w:bCs/>
                <w:color w:val="auto"/>
                <w:sz w:val="28"/>
                <w:szCs w:val="28"/>
                <w:lang w:val="en-US" w:eastAsia="zh-CN"/>
              </w:rPr>
              <w:t>热爱体育运动,</w:t>
            </w:r>
            <w:r>
              <w:rPr>
                <w:rFonts w:hint="eastAsia" w:ascii="黑体" w:hAnsi="黑体" w:eastAsia="黑体" w:cs="黑体"/>
                <w:bCs/>
                <w:color w:val="auto"/>
                <w:sz w:val="28"/>
                <w:szCs w:val="28"/>
                <w:lang w:eastAsia="zh-CN"/>
              </w:rPr>
              <w:t>气排球征战创佳迹</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rPr>
              <w:t>武</w:t>
            </w:r>
            <w:r>
              <w:rPr>
                <w:rFonts w:hint="eastAsia" w:ascii="仿宋_GB2312" w:hAnsi="仿宋_GB2312" w:eastAsia="仿宋_GB2312" w:cs="仿宋_GB2312"/>
                <w:color w:val="auto"/>
                <w:sz w:val="28"/>
                <w:szCs w:val="28"/>
                <w:lang w:val="en-US" w:eastAsia="zh-CN"/>
              </w:rPr>
              <w:t>智慧</w:t>
            </w:r>
            <w:r>
              <w:rPr>
                <w:rFonts w:hint="eastAsia" w:ascii="仿宋_GB2312" w:hAnsi="仿宋_GB2312" w:eastAsia="仿宋_GB2312" w:cs="仿宋_GB2312"/>
                <w:color w:val="auto"/>
                <w:sz w:val="28"/>
                <w:szCs w:val="28"/>
              </w:rPr>
              <w:t>爱好体育</w:t>
            </w:r>
            <w:r>
              <w:rPr>
                <w:rFonts w:hint="eastAsia" w:ascii="仿宋_GB2312" w:hAnsi="仿宋_GB2312" w:eastAsia="仿宋_GB2312" w:cs="仿宋_GB2312"/>
                <w:color w:val="auto"/>
                <w:sz w:val="28"/>
                <w:szCs w:val="28"/>
                <w:lang w:eastAsia="zh-CN"/>
              </w:rPr>
              <w:t>锻炼</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特别是</w:t>
            </w:r>
            <w:r>
              <w:rPr>
                <w:rFonts w:hint="eastAsia" w:ascii="仿宋_GB2312" w:hAnsi="仿宋_GB2312" w:eastAsia="仿宋_GB2312" w:cs="仿宋_GB2312"/>
                <w:color w:val="auto"/>
                <w:sz w:val="28"/>
                <w:szCs w:val="28"/>
              </w:rPr>
              <w:t>气排球，经常组织团队参加国内各种老年人气排球交流赛活动，同时积极举办形式多样</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rPr>
              <w:t>气排球赛事活</w:t>
            </w:r>
            <w:r>
              <w:rPr>
                <w:rFonts w:hint="eastAsia" w:ascii="仿宋_GB2312" w:hAnsi="仿宋_GB2312" w:eastAsia="仿宋_GB2312" w:cs="仿宋_GB2312"/>
                <w:color w:val="auto"/>
                <w:sz w:val="28"/>
                <w:szCs w:val="28"/>
                <w:highlight w:val="none"/>
              </w:rPr>
              <w:t>动。今年</w:t>
            </w:r>
            <w:r>
              <w:rPr>
                <w:rFonts w:hint="eastAsia" w:ascii="仿宋_GB2312" w:hAnsi="仿宋_GB2312" w:eastAsia="仿宋_GB2312" w:cs="仿宋_GB2312"/>
                <w:color w:val="auto"/>
                <w:sz w:val="28"/>
                <w:szCs w:val="28"/>
                <w:highlight w:val="none"/>
                <w:lang w:eastAsia="zh-CN"/>
              </w:rPr>
              <w:t>4月</w:t>
            </w:r>
            <w:r>
              <w:rPr>
                <w:rFonts w:hint="eastAsia" w:ascii="仿宋_GB2312" w:hAnsi="仿宋_GB2312" w:eastAsia="仿宋_GB2312" w:cs="仿宋_GB2312"/>
                <w:color w:val="auto"/>
                <w:sz w:val="28"/>
                <w:szCs w:val="28"/>
                <w:highlight w:val="none"/>
              </w:rPr>
              <w:t>带领南山区气排球协会参加</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eastAsia="仿宋_GB2312" w:cs="仿宋_GB2312"/>
                <w:color w:val="auto"/>
                <w:sz w:val="28"/>
                <w:szCs w:val="28"/>
                <w:highlight w:val="none"/>
              </w:rPr>
              <w:t>自贡举行的萨马兰奇杯气排球邀请赛，</w:t>
            </w:r>
            <w:r>
              <w:rPr>
                <w:rFonts w:hint="eastAsia" w:ascii="仿宋_GB2312" w:hAnsi="仿宋_GB2312" w:eastAsia="仿宋_GB2312" w:cs="仿宋_GB2312"/>
                <w:color w:val="auto"/>
                <w:sz w:val="28"/>
                <w:szCs w:val="28"/>
                <w:highlight w:val="none"/>
                <w:lang w:val="en-US" w:eastAsia="zh-CN"/>
              </w:rPr>
              <w:t>共荣获</w:t>
            </w:r>
            <w:r>
              <w:rPr>
                <w:rFonts w:hint="eastAsia" w:ascii="仿宋_GB2312" w:hAnsi="仿宋_GB2312" w:eastAsia="仿宋_GB2312" w:cs="仿宋_GB2312"/>
                <w:color w:val="auto"/>
                <w:sz w:val="28"/>
                <w:szCs w:val="28"/>
                <w:highlight w:val="none"/>
              </w:rPr>
              <w:t>2个冠军和2个亚军</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2014年至今，武智慧同志</w:t>
            </w:r>
            <w:r>
              <w:rPr>
                <w:rFonts w:hint="eastAsia" w:ascii="仿宋_GB2312" w:hAnsi="仿宋_GB2312" w:eastAsia="仿宋_GB2312" w:cs="仿宋_GB2312"/>
                <w:color w:val="auto"/>
                <w:sz w:val="28"/>
                <w:szCs w:val="28"/>
                <w:highlight w:val="none"/>
              </w:rPr>
              <w:t>带领</w:t>
            </w:r>
            <w:r>
              <w:rPr>
                <w:rFonts w:hint="eastAsia" w:ascii="仿宋_GB2312" w:hAnsi="仿宋_GB2312" w:eastAsia="仿宋_GB2312" w:cs="仿宋_GB2312"/>
                <w:color w:val="auto"/>
                <w:sz w:val="28"/>
                <w:szCs w:val="28"/>
                <w:highlight w:val="none"/>
                <w:lang w:val="en-US" w:eastAsia="zh-CN"/>
              </w:rPr>
              <w:t>气排球</w:t>
            </w:r>
            <w:r>
              <w:rPr>
                <w:rFonts w:hint="eastAsia" w:ascii="仿宋_GB2312" w:hAnsi="仿宋_GB2312" w:eastAsia="仿宋_GB2312" w:cs="仿宋_GB2312"/>
                <w:color w:val="auto"/>
                <w:sz w:val="28"/>
                <w:szCs w:val="28"/>
                <w:highlight w:val="none"/>
              </w:rPr>
              <w:t>团队，先后获得市级、省级及国家级的冠军奖杯近三十余座</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展示了深圳南山气排球人的</w:t>
            </w:r>
            <w:r>
              <w:rPr>
                <w:rFonts w:hint="eastAsia" w:ascii="仿宋_GB2312" w:hAnsi="仿宋_GB2312" w:eastAsia="仿宋_GB2312" w:cs="仿宋_GB2312"/>
                <w:color w:val="auto"/>
                <w:sz w:val="28"/>
                <w:szCs w:val="28"/>
                <w:highlight w:val="none"/>
                <w:lang w:val="en-US" w:eastAsia="zh-CN"/>
              </w:rPr>
              <w:t>风姿</w:t>
            </w:r>
            <w:r>
              <w:rPr>
                <w:rFonts w:hint="eastAsia" w:ascii="仿宋_GB2312" w:hAnsi="仿宋_GB2312" w:eastAsia="仿宋_GB2312" w:cs="仿宋_GB2312"/>
                <w:color w:val="auto"/>
                <w:sz w:val="28"/>
                <w:szCs w:val="28"/>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科普身体</w:t>
            </w:r>
            <w:r>
              <w:rPr>
                <w:rFonts w:hint="eastAsia" w:ascii="黑体" w:hAnsi="黑体" w:eastAsia="黑体" w:cs="黑体"/>
                <w:b w:val="0"/>
                <w:bCs w:val="0"/>
                <w:color w:val="auto"/>
                <w:sz w:val="28"/>
                <w:szCs w:val="28"/>
                <w:lang w:eastAsia="zh-CN"/>
              </w:rPr>
              <w:t>健康，</w:t>
            </w:r>
            <w:r>
              <w:rPr>
                <w:rFonts w:hint="eastAsia" w:ascii="黑体" w:hAnsi="黑体" w:eastAsia="黑体" w:cs="黑体"/>
                <w:b w:val="0"/>
                <w:bCs w:val="0"/>
                <w:color w:val="auto"/>
                <w:sz w:val="28"/>
                <w:szCs w:val="28"/>
                <w:lang w:val="en-US" w:eastAsia="zh-CN"/>
              </w:rPr>
              <w:t>提升心理健康</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2019年机构改革后，区卫生健康局负责联系指导深圳市南山区老年协会，武智慧领导区老协积极配合区卫生健康局开展形式多样的老年人健康宣教和健康促进活动，积极推动将健康理念融入各级老协工作。2021年</w:t>
            </w:r>
            <w:r>
              <w:rPr>
                <w:rFonts w:hint="eastAsia" w:ascii="仿宋_GB2312" w:hAnsi="仿宋_GB2312" w:eastAsia="仿宋_GB2312" w:cs="仿宋_GB2312"/>
                <w:color w:val="auto"/>
                <w:sz w:val="28"/>
                <w:szCs w:val="28"/>
                <w:highlight w:val="none"/>
                <w:lang w:val="en-US" w:eastAsia="zh-CN"/>
              </w:rPr>
              <w:t>武智慧组织区老年协会开展老年健康周宣传活动，举办以</w:t>
            </w:r>
            <w:r>
              <w:rPr>
                <w:rFonts w:hint="eastAsia" w:ascii="仿宋_GB2312" w:hAnsi="仿宋_GB2312" w:eastAsia="仿宋_GB2312" w:cs="仿宋_GB2312"/>
                <w:color w:val="auto"/>
                <w:sz w:val="28"/>
                <w:szCs w:val="28"/>
                <w:lang w:eastAsia="zh-CN"/>
              </w:rPr>
              <w:t>“关爱老人口腔健康”</w:t>
            </w:r>
            <w:r>
              <w:rPr>
                <w:rFonts w:hint="eastAsia" w:ascii="仿宋_GB2312" w:hAnsi="仿宋_GB2312" w:eastAsia="仿宋_GB2312" w:cs="仿宋_GB2312"/>
                <w:color w:val="auto"/>
                <w:sz w:val="28"/>
                <w:szCs w:val="28"/>
                <w:lang w:val="en-US" w:eastAsia="zh-CN"/>
              </w:rPr>
              <w:t>为主题的</w:t>
            </w:r>
            <w:r>
              <w:rPr>
                <w:rFonts w:hint="eastAsia" w:ascii="仿宋_GB2312" w:hAnsi="仿宋_GB2312" w:eastAsia="仿宋_GB2312" w:cs="仿宋_GB2312"/>
                <w:color w:val="auto"/>
                <w:sz w:val="28"/>
                <w:szCs w:val="28"/>
                <w:highlight w:val="none"/>
                <w:lang w:val="en-US" w:eastAsia="zh-CN"/>
              </w:rPr>
              <w:t>健康</w:t>
            </w:r>
            <w:r>
              <w:rPr>
                <w:rFonts w:hint="eastAsia" w:ascii="仿宋_GB2312" w:hAnsi="仿宋_GB2312" w:eastAsia="仿宋_GB2312" w:cs="仿宋_GB2312"/>
                <w:color w:val="auto"/>
                <w:sz w:val="28"/>
                <w:szCs w:val="28"/>
                <w:lang w:val="en-US"/>
              </w:rPr>
              <w:t>科普</w:t>
            </w:r>
            <w:r>
              <w:rPr>
                <w:rFonts w:hint="eastAsia" w:ascii="仿宋_GB2312" w:hAnsi="仿宋_GB2312" w:eastAsia="仿宋_GB2312" w:cs="仿宋_GB2312"/>
                <w:color w:val="auto"/>
                <w:sz w:val="28"/>
                <w:szCs w:val="28"/>
                <w:lang w:val="en-US" w:eastAsia="zh-CN"/>
              </w:rPr>
              <w:t>知识</w:t>
            </w:r>
            <w:r>
              <w:rPr>
                <w:rFonts w:hint="eastAsia" w:ascii="仿宋_GB2312" w:hAnsi="仿宋_GB2312" w:eastAsia="仿宋_GB2312" w:cs="仿宋_GB2312"/>
                <w:color w:val="auto"/>
                <w:sz w:val="28"/>
                <w:szCs w:val="28"/>
                <w:lang w:val="en-US"/>
              </w:rPr>
              <w:t>讲座</w:t>
            </w:r>
            <w:r>
              <w:rPr>
                <w:rFonts w:hint="eastAsia" w:ascii="仿宋_GB2312" w:hAnsi="仿宋_GB2312" w:eastAsia="仿宋_GB2312" w:cs="仿宋_GB2312"/>
                <w:color w:val="auto"/>
                <w:sz w:val="28"/>
                <w:szCs w:val="28"/>
                <w:highlight w:val="none"/>
                <w:lang w:val="en-US" w:eastAsia="zh-CN"/>
              </w:rPr>
              <w:t>，并通过报纸和微信平台多渠道宣传口腔健康常见疾病知识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倡导老年人更科学地预防和及时治疗口腔疾病</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 w:val="0"/>
                <w:bCs/>
                <w:color w:val="auto"/>
                <w:sz w:val="28"/>
                <w:szCs w:val="28"/>
                <w:lang w:val="en-US" w:eastAsia="zh-CN"/>
              </w:rPr>
              <w:t>此外，武智慧多次</w:t>
            </w:r>
            <w:r>
              <w:rPr>
                <w:rFonts w:hint="eastAsia" w:ascii="仿宋_GB2312" w:hAnsi="仿宋_GB2312" w:eastAsia="仿宋_GB2312" w:cs="仿宋_GB2312"/>
                <w:b w:val="0"/>
                <w:bCs/>
                <w:color w:val="auto"/>
                <w:sz w:val="28"/>
                <w:szCs w:val="28"/>
              </w:rPr>
              <w:t>组织</w:t>
            </w:r>
            <w:r>
              <w:rPr>
                <w:rFonts w:hint="eastAsia" w:ascii="仿宋_GB2312" w:hAnsi="仿宋_GB2312" w:eastAsia="仿宋_GB2312" w:cs="仿宋_GB2312"/>
                <w:b w:val="0"/>
                <w:bCs/>
                <w:color w:val="auto"/>
                <w:sz w:val="28"/>
                <w:szCs w:val="28"/>
                <w:lang w:val="en-US" w:eastAsia="zh-CN"/>
              </w:rPr>
              <w:t>志愿者上门</w:t>
            </w:r>
            <w:r>
              <w:rPr>
                <w:rFonts w:hint="eastAsia" w:ascii="仿宋_GB2312" w:hAnsi="仿宋_GB2312" w:eastAsia="仿宋_GB2312" w:cs="仿宋_GB2312"/>
                <w:b w:val="0"/>
                <w:bCs/>
                <w:color w:val="auto"/>
                <w:sz w:val="28"/>
                <w:szCs w:val="28"/>
              </w:rPr>
              <w:t>探望</w:t>
            </w:r>
            <w:r>
              <w:rPr>
                <w:rFonts w:hint="eastAsia" w:ascii="仿宋_GB2312" w:hAnsi="仿宋_GB2312" w:eastAsia="仿宋_GB2312" w:cs="仿宋_GB2312"/>
                <w:color w:val="auto"/>
                <w:sz w:val="28"/>
                <w:szCs w:val="28"/>
                <w:lang w:eastAsia="zh-CN"/>
              </w:rPr>
              <w:t>社区高龄、孤寡、生病</w:t>
            </w:r>
            <w:r>
              <w:rPr>
                <w:rFonts w:hint="eastAsia" w:ascii="仿宋_GB2312" w:hAnsi="仿宋_GB2312" w:eastAsia="仿宋_GB2312" w:cs="仿宋_GB2312"/>
                <w:color w:val="auto"/>
                <w:sz w:val="28"/>
                <w:szCs w:val="28"/>
                <w:lang w:val="en-US" w:eastAsia="zh-CN"/>
              </w:rPr>
              <w:t>的长者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b w:val="0"/>
                <w:bCs/>
                <w:color w:val="auto"/>
                <w:sz w:val="28"/>
                <w:szCs w:val="28"/>
                <w:lang w:val="en-US" w:eastAsia="zh-CN"/>
              </w:rPr>
              <w:t>送温暖和关怀的同时</w:t>
            </w: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val="en-US" w:eastAsia="zh-CN"/>
              </w:rPr>
              <w:t>长者</w:t>
            </w:r>
            <w:r>
              <w:rPr>
                <w:rFonts w:hint="eastAsia" w:ascii="仿宋_GB2312" w:hAnsi="仿宋_GB2312" w:eastAsia="仿宋_GB2312" w:cs="仿宋_GB2312"/>
                <w:color w:val="auto"/>
                <w:sz w:val="28"/>
                <w:szCs w:val="28"/>
              </w:rPr>
              <w:t>介绍卫生保健知识</w:t>
            </w:r>
            <w:r>
              <w:rPr>
                <w:rFonts w:hint="eastAsia" w:ascii="仿宋_GB2312" w:hAnsi="仿宋_GB2312" w:eastAsia="仿宋_GB2312" w:cs="仿宋_GB2312"/>
                <w:color w:val="auto"/>
                <w:sz w:val="28"/>
                <w:szCs w:val="28"/>
                <w:lang w:val="en-US" w:eastAsia="zh-CN"/>
              </w:rPr>
              <w:t>和</w:t>
            </w:r>
            <w:r>
              <w:rPr>
                <w:rFonts w:hint="eastAsia" w:ascii="仿宋_GB2312" w:hAnsi="仿宋_GB2312" w:eastAsia="仿宋_GB2312" w:cs="仿宋_GB2312"/>
                <w:color w:val="auto"/>
                <w:sz w:val="28"/>
                <w:szCs w:val="28"/>
              </w:rPr>
              <w:t>疫情期间的防护措施等，倡导老人形成良好的健康生活</w:t>
            </w:r>
            <w:r>
              <w:rPr>
                <w:rFonts w:hint="eastAsia" w:ascii="仿宋_GB2312" w:hAnsi="仿宋_GB2312" w:eastAsia="仿宋_GB2312" w:cs="仿宋_GB2312"/>
                <w:color w:val="auto"/>
                <w:sz w:val="28"/>
                <w:szCs w:val="28"/>
                <w:lang w:val="en-US" w:eastAsia="zh-CN"/>
              </w:rPr>
              <w:t>习惯。</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武智慧</w:t>
            </w:r>
            <w:r>
              <w:rPr>
                <w:rFonts w:hint="eastAsia" w:ascii="仿宋_GB2312" w:hAnsi="仿宋_GB2312" w:eastAsia="仿宋_GB2312" w:cs="仿宋_GB2312"/>
                <w:color w:val="auto"/>
                <w:sz w:val="28"/>
                <w:szCs w:val="28"/>
              </w:rPr>
              <w:t>每年定期组织南山区的老年人学习插花艺术培训活动，提升老年人的</w:t>
            </w:r>
            <w:r>
              <w:rPr>
                <w:rFonts w:hint="eastAsia" w:ascii="仿宋_GB2312" w:hAnsi="仿宋_GB2312" w:eastAsia="仿宋_GB2312" w:cs="仿宋_GB2312"/>
                <w:color w:val="auto"/>
                <w:sz w:val="28"/>
                <w:szCs w:val="28"/>
                <w:lang w:val="en-US" w:eastAsia="zh-CN"/>
              </w:rPr>
              <w:t>心理健康水平</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展现南山老年人健康向上和谐的积极面貌。</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val="en-US" w:eastAsia="zh-CN"/>
              </w:rPr>
              <w:t>四</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热心健康公益，</w:t>
            </w:r>
            <w:r>
              <w:rPr>
                <w:rFonts w:hint="eastAsia" w:ascii="黑体" w:hAnsi="黑体" w:eastAsia="黑体" w:cs="黑体"/>
                <w:b w:val="0"/>
                <w:bCs w:val="0"/>
                <w:color w:val="auto"/>
                <w:sz w:val="28"/>
                <w:szCs w:val="28"/>
                <w:lang w:eastAsia="zh-CN"/>
              </w:rPr>
              <w:t>开创为老服务新举措</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武智慧热心公益，乐于奉献，曾荣获“南山区先进义工称号”。2016年，她以为老服务为核心，组建了一支“蓝马甲”为老服务志愿者队伍，目前已开展40多场次志愿服务活动，累计服务老人4000多人次。同时她组织成立了社区老年志愿者队伍，引导老年志愿者发挥余热，锻炼身体的同时，积极参与文明城市建设。</w:t>
            </w:r>
          </w:p>
          <w:p>
            <w:pPr>
              <w:pStyle w:val="11"/>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color w:val="auto"/>
                <w:sz w:val="28"/>
                <w:szCs w:val="28"/>
                <w:highlight w:val="none"/>
              </w:rPr>
              <w:t>2017年</w:t>
            </w:r>
            <w:r>
              <w:rPr>
                <w:rFonts w:hint="eastAsia" w:ascii="仿宋_GB2312" w:hAnsi="仿宋_GB2312" w:eastAsia="仿宋_GB2312" w:cs="仿宋_GB2312"/>
                <w:b w:val="0"/>
                <w:bCs/>
                <w:color w:val="auto"/>
                <w:sz w:val="28"/>
                <w:szCs w:val="28"/>
                <w:highlight w:val="none"/>
                <w:lang w:val="en-US" w:eastAsia="zh-CN"/>
              </w:rPr>
              <w:t>武智慧</w:t>
            </w:r>
            <w:r>
              <w:rPr>
                <w:rFonts w:hint="eastAsia" w:ascii="仿宋_GB2312" w:hAnsi="仿宋_GB2312" w:eastAsia="仿宋_GB2312" w:cs="仿宋_GB2312"/>
                <w:b w:val="0"/>
                <w:bCs/>
                <w:color w:val="auto"/>
                <w:sz w:val="28"/>
                <w:szCs w:val="28"/>
                <w:highlight w:val="none"/>
              </w:rPr>
              <w:t>在</w:t>
            </w:r>
            <w:r>
              <w:rPr>
                <w:rFonts w:hint="eastAsia" w:ascii="仿宋_GB2312" w:hAnsi="仿宋_GB2312" w:eastAsia="仿宋_GB2312" w:cs="仿宋_GB2312"/>
                <w:b w:val="0"/>
                <w:bCs/>
                <w:color w:val="auto"/>
                <w:sz w:val="28"/>
                <w:szCs w:val="28"/>
                <w:highlight w:val="none"/>
                <w:lang w:eastAsia="zh-CN"/>
              </w:rPr>
              <w:t>区</w:t>
            </w:r>
            <w:r>
              <w:rPr>
                <w:rFonts w:hint="eastAsia" w:ascii="仿宋_GB2312" w:hAnsi="仿宋_GB2312" w:eastAsia="仿宋_GB2312" w:cs="仿宋_GB2312"/>
                <w:b w:val="0"/>
                <w:bCs/>
                <w:color w:val="auto"/>
                <w:sz w:val="28"/>
                <w:szCs w:val="28"/>
                <w:highlight w:val="none"/>
              </w:rPr>
              <w:t>人大会议提议为我区户籍70周岁以上老人购买意外险，此举获得区政府和民政局的大力支持</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经多方努力，2017年我区</w:t>
            </w:r>
            <w:r>
              <w:rPr>
                <w:rFonts w:hint="eastAsia" w:ascii="仿宋_GB2312" w:hAnsi="仿宋_GB2312" w:eastAsia="仿宋_GB2312" w:cs="仿宋_GB2312"/>
                <w:b w:val="0"/>
                <w:bCs/>
                <w:color w:val="auto"/>
                <w:sz w:val="28"/>
                <w:szCs w:val="28"/>
                <w:highlight w:val="none"/>
                <w:lang w:val="en-US" w:eastAsia="zh-CN"/>
              </w:rPr>
              <w:t>为</w:t>
            </w:r>
            <w:r>
              <w:rPr>
                <w:rFonts w:hint="eastAsia" w:ascii="仿宋_GB2312" w:hAnsi="仿宋_GB2312" w:eastAsia="仿宋_GB2312" w:cs="仿宋_GB2312"/>
                <w:b w:val="0"/>
                <w:bCs/>
                <w:color w:val="auto"/>
                <w:sz w:val="28"/>
                <w:szCs w:val="28"/>
                <w:highlight w:val="none"/>
              </w:rPr>
              <w:t>70周岁以上户籍老人购买意外险，2018年10月份开始投保年龄降低至60周岁，让更多老人受益受惠，</w:t>
            </w:r>
            <w:r>
              <w:rPr>
                <w:rFonts w:hint="eastAsia" w:ascii="仿宋_GB2312" w:hAnsi="仿宋_GB2312" w:eastAsia="仿宋_GB2312" w:cs="仿宋_GB2312"/>
                <w:b w:val="0"/>
                <w:bCs/>
                <w:color w:val="auto"/>
                <w:sz w:val="28"/>
                <w:szCs w:val="28"/>
                <w:highlight w:val="none"/>
                <w:lang w:val="en-US" w:eastAsia="zh-CN"/>
              </w:rPr>
              <w:t>托底老年人身体健康</w:t>
            </w:r>
            <w:r>
              <w:rPr>
                <w:rFonts w:hint="eastAsia" w:ascii="仿宋_GB2312" w:hAnsi="仿宋_GB2312" w:eastAsia="仿宋_GB2312" w:cs="仿宋_GB2312"/>
                <w:color w:val="auto"/>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val="en-US" w:eastAsia="zh-CN"/>
              </w:rPr>
              <w:t>五</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守护老年健康，积极参与抗疫</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疫情期间她带头捐款，为全区老年人开展了不同类型的抗疫宣传活动，包括线上推广宣传抗疫情知识、号召老年人居家不外出、组织老年人为社区抗疫情活动捐款献策等；今年5.21、6.14、6.18疫情期间，她义务坚持在核酸检测一线，</w:t>
            </w:r>
            <w:r>
              <w:rPr>
                <w:rFonts w:hint="eastAsia" w:ascii="仿宋_GB2312" w:hAnsi="仿宋_GB2312" w:eastAsia="仿宋_GB2312" w:cs="仿宋_GB2312"/>
                <w:color w:val="auto"/>
                <w:sz w:val="28"/>
                <w:szCs w:val="28"/>
                <w:lang w:eastAsia="zh-CN"/>
              </w:rPr>
              <w:t>带领义工</w:t>
            </w:r>
            <w:r>
              <w:rPr>
                <w:rFonts w:hint="eastAsia" w:ascii="仿宋_GB2312" w:hAnsi="仿宋_GB2312" w:eastAsia="仿宋_GB2312" w:cs="仿宋_GB2312"/>
                <w:color w:val="auto"/>
                <w:sz w:val="28"/>
                <w:szCs w:val="28"/>
                <w:lang w:val="en-US" w:eastAsia="zh-CN"/>
              </w:rPr>
              <w:t>积极配合街道社区，</w:t>
            </w:r>
            <w:r>
              <w:rPr>
                <w:rFonts w:hint="eastAsia" w:ascii="仿宋_GB2312" w:hAnsi="仿宋_GB2312" w:eastAsia="仿宋_GB2312" w:cs="仿宋_GB2312"/>
                <w:color w:val="auto"/>
                <w:sz w:val="28"/>
                <w:szCs w:val="28"/>
                <w:lang w:eastAsia="zh-CN"/>
              </w:rPr>
              <w:t>协助医务人员，保障</w:t>
            </w:r>
            <w:r>
              <w:rPr>
                <w:rFonts w:hint="eastAsia" w:ascii="仿宋_GB2312" w:hAnsi="仿宋_GB2312" w:eastAsia="仿宋_GB2312" w:cs="仿宋_GB2312"/>
                <w:color w:val="auto"/>
                <w:sz w:val="28"/>
                <w:szCs w:val="28"/>
                <w:lang w:val="en-US" w:eastAsia="zh-CN"/>
              </w:rPr>
              <w:t>社区核酸检测</w:t>
            </w:r>
            <w:r>
              <w:rPr>
                <w:rFonts w:hint="eastAsia" w:ascii="仿宋_GB2312" w:hAnsi="仿宋_GB2312" w:eastAsia="仿宋_GB2312" w:cs="仿宋_GB2312"/>
                <w:color w:val="auto"/>
                <w:sz w:val="28"/>
                <w:szCs w:val="28"/>
                <w:lang w:eastAsia="zh-CN"/>
              </w:rPr>
              <w:t>工作</w:t>
            </w:r>
            <w:r>
              <w:rPr>
                <w:rFonts w:hint="eastAsia" w:ascii="仿宋_GB2312" w:hAnsi="仿宋_GB2312" w:eastAsia="仿宋_GB2312" w:cs="仿宋_GB2312"/>
                <w:color w:val="auto"/>
                <w:sz w:val="28"/>
                <w:szCs w:val="28"/>
                <w:lang w:val="en-US" w:eastAsia="zh-CN"/>
              </w:rPr>
              <w:t>有序顺利</w:t>
            </w:r>
            <w:r>
              <w:rPr>
                <w:rFonts w:hint="eastAsia" w:ascii="仿宋_GB2312" w:hAnsi="仿宋_GB2312" w:eastAsia="仿宋_GB2312" w:cs="仿宋_GB2312"/>
                <w:color w:val="auto"/>
                <w:sz w:val="28"/>
                <w:szCs w:val="28"/>
                <w:lang w:eastAsia="zh-CN"/>
              </w:rPr>
              <w:t>完成</w:t>
            </w:r>
            <w:r>
              <w:rPr>
                <w:rFonts w:hint="eastAsia" w:ascii="仿宋_GB2312" w:hAnsi="仿宋_GB2312" w:eastAsia="仿宋_GB2312" w:cs="仿宋_GB2312"/>
                <w:color w:val="auto"/>
                <w:sz w:val="28"/>
                <w:szCs w:val="28"/>
                <w:lang w:val="en-US" w:eastAsia="zh-CN"/>
              </w:rPr>
              <w:t>。</w:t>
            </w:r>
          </w:p>
          <w:p>
            <w:pPr>
              <w:pStyle w:val="11"/>
              <w:spacing w:after="0" w:line="500" w:lineRule="exact"/>
              <w:ind w:left="0" w:leftChars="0" w:firstLine="560"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热心公益事业，弘扬正气、无私奉献、老有所为是</w:t>
            </w:r>
            <w:r>
              <w:rPr>
                <w:rFonts w:hint="eastAsia" w:ascii="仿宋_GB2312" w:hAnsi="仿宋_GB2312" w:eastAsia="仿宋_GB2312" w:cs="仿宋_GB2312"/>
                <w:color w:val="auto"/>
                <w:sz w:val="28"/>
                <w:szCs w:val="28"/>
                <w:lang w:val="en-US" w:eastAsia="zh-CN"/>
              </w:rPr>
              <w:t>武智慧</w:t>
            </w:r>
            <w:r>
              <w:rPr>
                <w:rFonts w:hint="eastAsia" w:ascii="仿宋_GB2312" w:hAnsi="仿宋_GB2312" w:eastAsia="仿宋_GB2312" w:cs="仿宋_GB2312"/>
                <w:color w:val="auto"/>
                <w:sz w:val="28"/>
                <w:szCs w:val="28"/>
              </w:rPr>
              <w:t>的行为准则，</w:t>
            </w:r>
            <w:r>
              <w:rPr>
                <w:rFonts w:hint="eastAsia" w:ascii="仿宋_GB2312" w:hAnsi="仿宋_GB2312" w:eastAsia="仿宋_GB2312" w:cs="仿宋_GB2312"/>
                <w:color w:val="auto"/>
                <w:sz w:val="28"/>
                <w:szCs w:val="28"/>
                <w:lang w:val="en-US" w:eastAsia="zh-CN"/>
              </w:rPr>
              <w:t>她</w:t>
            </w:r>
            <w:r>
              <w:rPr>
                <w:rFonts w:hint="eastAsia" w:ascii="仿宋_GB2312" w:hAnsi="仿宋_GB2312" w:eastAsia="仿宋_GB2312" w:cs="仿宋_GB2312"/>
                <w:color w:val="auto"/>
                <w:sz w:val="28"/>
                <w:szCs w:val="28"/>
              </w:rPr>
              <w:t>也正在按着这个准则，一步一个脚印地前进，发挥余热为打造平安南山，构建和谐社会做出更大的贡献</w:t>
            </w:r>
            <w:r>
              <w:rPr>
                <w:rFonts w:hint="eastAsia" w:ascii="仿宋_GB2312" w:hAnsi="仿宋_GB2312" w:eastAsia="仿宋_GB2312" w:cs="仿宋_GB2312"/>
                <w:color w:val="auto"/>
                <w:sz w:val="28"/>
                <w:szCs w:val="28"/>
                <w:lang w:eastAsia="zh-CN"/>
              </w:rPr>
              <w:t>！联合社会资源为老年人争取更多实际意义的权益，努力促进全区老年人健康、向上、和谐的积极势态，号召老年人成为乐龄、活力、快乐老人，做实实在在的“健康达人”</w:t>
            </w:r>
            <w:r>
              <w:rPr>
                <w:rFonts w:hint="eastAsia" w:ascii="仿宋_GB2312" w:hAnsi="仿宋_GB2312" w:eastAsia="仿宋_GB2312" w:cs="仿宋_GB2312"/>
                <w:color w:val="auto"/>
                <w:sz w:val="28"/>
                <w:szCs w:val="28"/>
              </w:rPr>
              <w:t>。</w:t>
            </w:r>
          </w:p>
        </w:tc>
      </w:tr>
    </w:tbl>
    <w:p>
      <w:pPr>
        <w:pStyle w:val="11"/>
        <w:spacing w:after="140" w:line="240" w:lineRule="auto"/>
        <w:ind w:firstLine="0"/>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64"/>
    <w:rsid w:val="000F0DBA"/>
    <w:rsid w:val="00226164"/>
    <w:rsid w:val="004D29EE"/>
    <w:rsid w:val="00695B7A"/>
    <w:rsid w:val="006F5793"/>
    <w:rsid w:val="021176C6"/>
    <w:rsid w:val="039E1D25"/>
    <w:rsid w:val="05577EDC"/>
    <w:rsid w:val="0E6A72FE"/>
    <w:rsid w:val="0F825F29"/>
    <w:rsid w:val="10507A2F"/>
    <w:rsid w:val="1CCC6C76"/>
    <w:rsid w:val="1D145F56"/>
    <w:rsid w:val="296407B2"/>
    <w:rsid w:val="2F357C72"/>
    <w:rsid w:val="31046D8E"/>
    <w:rsid w:val="32EF5268"/>
    <w:rsid w:val="448D6F4B"/>
    <w:rsid w:val="49AE0198"/>
    <w:rsid w:val="4A1F1288"/>
    <w:rsid w:val="4BA22D2C"/>
    <w:rsid w:val="4D3F20E6"/>
    <w:rsid w:val="51770D3A"/>
    <w:rsid w:val="536B305D"/>
    <w:rsid w:val="56FE0B28"/>
    <w:rsid w:val="5710178C"/>
    <w:rsid w:val="5DA045A3"/>
    <w:rsid w:val="623C6DBC"/>
    <w:rsid w:val="626302C1"/>
    <w:rsid w:val="653B4312"/>
    <w:rsid w:val="663B4951"/>
    <w:rsid w:val="678516A5"/>
    <w:rsid w:val="68C80566"/>
    <w:rsid w:val="6AD23C3B"/>
    <w:rsid w:val="6DB73067"/>
    <w:rsid w:val="6E244AF6"/>
    <w:rsid w:val="777C0B02"/>
    <w:rsid w:val="7844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paragraph" w:customStyle="1" w:styleId="10">
    <w:name w:val="Heading #2|1"/>
    <w:basedOn w:val="1"/>
    <w:qFormat/>
    <w:uiPriority w:val="0"/>
    <w:pPr>
      <w:spacing w:after="340" w:line="722" w:lineRule="exact"/>
      <w:jc w:val="center"/>
      <w:outlineLvl w:val="1"/>
    </w:pPr>
    <w:rPr>
      <w:rFonts w:ascii="宋体" w:hAnsi="宋体" w:eastAsia="宋体" w:cs="宋体"/>
      <w:color w:val="auto"/>
      <w:kern w:val="2"/>
      <w:sz w:val="42"/>
      <w:szCs w:val="42"/>
      <w:lang w:val="zh-TW" w:eastAsia="zh-TW" w:bidi="zh-TW"/>
    </w:rPr>
  </w:style>
  <w:style w:type="paragraph" w:customStyle="1" w:styleId="11">
    <w:name w:val="Body text|1"/>
    <w:basedOn w:val="1"/>
    <w:qFormat/>
    <w:uiPriority w:val="0"/>
    <w:pPr>
      <w:spacing w:line="470" w:lineRule="auto"/>
      <w:ind w:firstLine="400"/>
    </w:pPr>
    <w:rPr>
      <w:rFonts w:ascii="宋体" w:hAnsi="宋体" w:eastAsia="宋体" w:cs="宋体"/>
      <w:color w:val="auto"/>
      <w:kern w:val="2"/>
      <w:sz w:val="28"/>
      <w:szCs w:val="28"/>
      <w:lang w:val="zh-TW" w:eastAsia="zh-TW" w:bidi="zh-TW"/>
    </w:rPr>
  </w:style>
  <w:style w:type="paragraph" w:customStyle="1" w:styleId="12">
    <w:name w:val="Other|1"/>
    <w:basedOn w:val="1"/>
    <w:qFormat/>
    <w:uiPriority w:val="0"/>
    <w:pPr>
      <w:spacing w:line="470" w:lineRule="auto"/>
      <w:ind w:firstLine="400"/>
    </w:pPr>
    <w:rPr>
      <w:rFonts w:ascii="宋体" w:hAnsi="宋体" w:eastAsia="宋体" w:cs="宋体"/>
      <w:color w:val="auto"/>
      <w:kern w:val="2"/>
      <w:sz w:val="28"/>
      <w:szCs w:val="28"/>
      <w:lang w:val="zh-TW" w:eastAsia="zh-TW" w:bidi="zh-TW"/>
    </w:rPr>
  </w:style>
  <w:style w:type="paragraph" w:customStyle="1" w:styleId="13">
    <w:name w:val="Header or footer|1"/>
    <w:basedOn w:val="1"/>
    <w:qFormat/>
    <w:uiPriority w:val="0"/>
    <w:rPr>
      <w:rFonts w:asciiTheme="minorHAnsi" w:hAnsiTheme="minorHAnsi" w:eastAsiaTheme="minorEastAsia" w:cstheme="minorBidi"/>
      <w:color w:val="auto"/>
      <w:kern w:val="2"/>
      <w:sz w:val="26"/>
      <w:szCs w:val="2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307</Words>
  <Characters>1755</Characters>
  <Lines>14</Lines>
  <Paragraphs>4</Paragraphs>
  <TotalTime>0</TotalTime>
  <ScaleCrop>false</ScaleCrop>
  <LinksUpToDate>false</LinksUpToDate>
  <CharactersWithSpaces>2058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2021-07-28T02:57:00Z</dcterms:created>
  <dc:creator>Administrator</dc:creator>
  <cp:lastModifiedBy>孙晓龙</cp:lastModifiedBy>
  <dcterms:modified xsi:type="dcterms:W3CDTF">2021-09-17T06:26:25Z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1FD0E2560E274C1585E4A4235BA333FB</vt:lpwstr>
  </property>
</Properties>
</file>