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9"/>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keepNext w:val="0"/>
        <w:keepLines w:val="0"/>
        <w:pageBreakBefore w:val="0"/>
        <w:kinsoku/>
        <w:wordWrap/>
        <w:overflowPunct/>
        <w:topLinePunct w:val="0"/>
        <w:autoSpaceDE/>
        <w:bidi w:val="0"/>
        <w:adjustRightInd/>
        <w:snapToGrid/>
        <w:spacing w:line="560" w:lineRule="exact"/>
        <w:ind w:firstLine="643" w:firstLineChars="200"/>
        <w:rPr>
          <w:rFonts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w:t>
      </w:r>
      <w:r>
        <w:rPr>
          <w:rFonts w:hint="eastAsia" w:ascii="楷体_GB2312" w:hAnsi="楷体" w:eastAsia="楷体_GB2312" w:cs="仿宋_GB2312"/>
          <w:b/>
          <w:color w:val="auto"/>
          <w:sz w:val="32"/>
          <w:szCs w:val="32"/>
          <w:lang w:eastAsia="zh-CN"/>
        </w:rPr>
        <w:t>一</w:t>
      </w:r>
      <w:r>
        <w:rPr>
          <w:rFonts w:hint="eastAsia" w:ascii="楷体_GB2312" w:hAnsi="楷体" w:eastAsia="楷体_GB2312" w:cs="仿宋_GB2312"/>
          <w:b/>
          <w:color w:val="auto"/>
          <w:sz w:val="32"/>
          <w:szCs w:val="32"/>
        </w:rPr>
        <w:t>）过氧化值</w:t>
      </w:r>
    </w:p>
    <w:p>
      <w:pPr>
        <w:keepNext w:val="0"/>
        <w:keepLines w:val="0"/>
        <w:pageBreakBefore w:val="0"/>
        <w:widowControl/>
        <w:suppressLineNumbers w:val="0"/>
        <w:kinsoku/>
        <w:wordWrap/>
        <w:overflowPunct/>
        <w:topLinePunct w:val="0"/>
        <w:autoSpaceDE/>
        <w:bidi w:val="0"/>
        <w:adjustRightInd/>
        <w:snapToGrid/>
        <w:spacing w:line="560" w:lineRule="exact"/>
        <w:jc w:val="both"/>
        <w:rPr>
          <w:rFonts w:hint="eastAsia" w:ascii="仿宋_GB2312" w:hAnsi="仿宋" w:eastAsia="仿宋_GB2312"/>
          <w:sz w:val="32"/>
          <w:szCs w:val="32"/>
        </w:rPr>
      </w:pPr>
      <w:r>
        <w:rPr>
          <w:rFonts w:hint="eastAsia" w:ascii="仿宋_GB2312" w:hAnsi="仿宋" w:eastAsia="仿宋_GB2312" w:cs="仿宋"/>
          <w:sz w:val="32"/>
          <w:szCs w:val="32"/>
        </w:rPr>
        <w:t>过氧化值主要反映食品中油脂是否氧化变质。随着油脂被氧化，过氧化值会逐步升高。《食品安全国家标准 糕点、 面包》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GB 7099-2015</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中规定，</w:t>
      </w:r>
      <w:r>
        <w:rPr>
          <w:rFonts w:hint="eastAsia" w:ascii="仿宋_GB2312" w:hAnsi="仿宋" w:cs="仿宋"/>
          <w:sz w:val="32"/>
          <w:szCs w:val="32"/>
          <w:lang w:eastAsia="zh-CN"/>
        </w:rPr>
        <w:t>糕点</w:t>
      </w:r>
      <w:r>
        <w:rPr>
          <w:rFonts w:hint="eastAsia" w:ascii="仿宋_GB2312" w:hAnsi="仿宋" w:eastAsia="仿宋_GB2312" w:cs="仿宋"/>
          <w:sz w:val="32"/>
          <w:szCs w:val="32"/>
        </w:rPr>
        <w:t>的过氧化值(以脂肪计)应≤0.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g/100g。《食品安全国家标准 腌腊肉制品》（GB 2730-2015）中规定，</w:t>
      </w:r>
      <w:r>
        <w:rPr>
          <w:rFonts w:hint="eastAsia" w:ascii="仿宋_GB2312" w:hAnsi="仿宋" w:eastAsia="仿宋_GB2312" w:cs="仿宋"/>
          <w:sz w:val="32"/>
          <w:szCs w:val="32"/>
          <w:lang w:eastAsia="zh-CN"/>
        </w:rPr>
        <w:t>火腿、腊肉、咸肉、香（腊）肠</w:t>
      </w:r>
      <w:r>
        <w:rPr>
          <w:rFonts w:hint="eastAsia" w:ascii="仿宋_GB2312" w:hAnsi="仿宋" w:eastAsia="仿宋_GB2312" w:cs="仿宋"/>
          <w:sz w:val="32"/>
          <w:szCs w:val="32"/>
        </w:rPr>
        <w:t>的过氧化值(以脂肪计)应≤0.5g/100g。食用</w:t>
      </w:r>
      <w:r>
        <w:rPr>
          <w:rFonts w:hint="eastAsia" w:ascii="仿宋_GB2312" w:hAnsi="仿宋" w:eastAsia="仿宋_GB2312"/>
          <w:sz w:val="32"/>
          <w:szCs w:val="32"/>
        </w:rPr>
        <w:t>过氧化值过高的食品可能会导致肠胃不适、腹泻等症状。</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lang w:eastAsia="zh-CN"/>
        </w:rPr>
        <w:t>（二）</w:t>
      </w:r>
      <w:r>
        <w:rPr>
          <w:rFonts w:hint="eastAsia" w:ascii="楷体_GB2312" w:hAnsi="楷体" w:eastAsia="楷体_GB2312" w:cs="仿宋_GB2312"/>
          <w:b/>
          <w:sz w:val="32"/>
          <w:szCs w:val="32"/>
        </w:rPr>
        <w:t>苯甲酸及其钠盐</w:t>
      </w:r>
    </w:p>
    <w:p>
      <w:pPr>
        <w:spacing w:line="560" w:lineRule="exact"/>
        <w:ind w:firstLine="645"/>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苯甲酸及其钠盐是食品工业中常见的一种防腐保鲜剂，对霉菌、酵母和细菌有较好的抑制作用。《食品安全国家标准食品添加剂使用标准》（GB 2760-2014）中规定，</w:t>
      </w:r>
      <w:r>
        <w:rPr>
          <w:rFonts w:hint="eastAsia" w:ascii="仿宋_GB2312" w:hAnsi="仿宋" w:eastAsia="仿宋_GB2312"/>
          <w:sz w:val="32"/>
          <w:szCs w:val="32"/>
        </w:rPr>
        <w:t>腌渍的蔬菜中苯甲酸及其钠盐（以苯甲酸计）应≤1.0 g/kg</w:t>
      </w:r>
      <w:r>
        <w:rPr>
          <w:rFonts w:hint="eastAsia" w:ascii="仿宋_GB2312" w:hAnsi="仿宋" w:eastAsia="仿宋_GB2312" w:cs="Arial"/>
          <w:sz w:val="32"/>
          <w:szCs w:val="32"/>
          <w:shd w:val="clear" w:color="auto" w:fill="FFFFFF"/>
        </w:rPr>
        <w:t>。苯甲酸及其钠盐的安全性较高，少量苯甲酸对人体无毒害，可随尿液排出体外，在人体内不会蓄积，但人体若长期过量食入苯甲酸超标的食品可能会对肝脏功能产生一定影响。</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三</w:t>
      </w:r>
      <w:r>
        <w:rPr>
          <w:rFonts w:hint="eastAsia" w:ascii="楷体_GB2312" w:hAnsi="楷体" w:eastAsia="楷体_GB2312" w:cs="Arial"/>
          <w:b/>
          <w:sz w:val="32"/>
          <w:szCs w:val="32"/>
          <w:shd w:val="clear" w:color="auto" w:fill="FFFFFF"/>
        </w:rPr>
        <w:t>）毒死蜱</w:t>
      </w:r>
    </w:p>
    <w:p>
      <w:pPr>
        <w:pStyle w:val="18"/>
        <w:spacing w:line="560" w:lineRule="exact"/>
        <w:ind w:firstLine="640"/>
        <w:rPr>
          <w:rFonts w:hint="eastAsia" w:ascii="仿宋_GB2312" w:hAnsi="仿宋" w:eastAsia="仿宋_GB2312" w:cs="Arial"/>
          <w:sz w:val="32"/>
          <w:szCs w:val="32"/>
          <w:shd w:val="clear" w:color="auto" w:fill="FFFFFF"/>
        </w:rPr>
      </w:pPr>
      <w:r>
        <w:rPr>
          <w:rFonts w:ascii="仿宋_GB2312" w:hAnsi="仿宋" w:eastAsia="仿宋_GB2312"/>
          <w:sz w:val="32"/>
          <w:szCs w:val="32"/>
        </w:rPr>
        <w:t>毒死蜱是一种具有触杀、胃毒和熏蒸作用的有机磷杀虫剂。《食品安全国家标准 食品中农药最大残留限量》（GB 2763-201</w:t>
      </w:r>
      <w:r>
        <w:rPr>
          <w:rFonts w:hint="eastAsia" w:ascii="仿宋_GB2312" w:hAnsi="仿宋" w:eastAsia="仿宋_GB2312"/>
          <w:sz w:val="32"/>
          <w:szCs w:val="32"/>
        </w:rPr>
        <w:t>9</w:t>
      </w:r>
      <w:r>
        <w:rPr>
          <w:rFonts w:ascii="仿宋_GB2312" w:hAnsi="仿宋" w:eastAsia="仿宋_GB2312"/>
          <w:sz w:val="32"/>
          <w:szCs w:val="32"/>
        </w:rPr>
        <w:t>）中规定</w:t>
      </w:r>
      <w:r>
        <w:rPr>
          <w:rFonts w:hint="eastAsia" w:ascii="仿宋_GB2312" w:hAnsi="仿宋" w:eastAsia="仿宋_GB2312"/>
          <w:sz w:val="32"/>
          <w:szCs w:val="32"/>
        </w:rPr>
        <w:t>，菠菜的</w:t>
      </w:r>
      <w:r>
        <w:rPr>
          <w:rFonts w:ascii="仿宋_GB2312" w:hAnsi="仿宋" w:eastAsia="仿宋_GB2312"/>
          <w:sz w:val="32"/>
          <w:szCs w:val="32"/>
        </w:rPr>
        <w:t>毒死蜱</w:t>
      </w:r>
      <w:r>
        <w:rPr>
          <w:rFonts w:hint="eastAsia" w:ascii="仿宋_GB2312" w:hAnsi="仿宋"/>
          <w:sz w:val="32"/>
          <w:szCs w:val="32"/>
          <w:lang w:eastAsia="zh-CN"/>
        </w:rPr>
        <w:t>应</w:t>
      </w:r>
      <w:r>
        <w:rPr>
          <w:rFonts w:hint="eastAsia" w:ascii="仿宋_GB2312" w:hAnsi="仿宋" w:eastAsia="仿宋_GB2312"/>
          <w:sz w:val="32"/>
          <w:szCs w:val="32"/>
        </w:rPr>
        <w:t>≤</w:t>
      </w:r>
      <w:r>
        <w:rPr>
          <w:rFonts w:ascii="仿宋_GB2312" w:hAnsi="仿宋" w:eastAsia="仿宋_GB2312"/>
          <w:sz w:val="32"/>
          <w:szCs w:val="32"/>
        </w:rPr>
        <w:t>0.1mg/kg</w:t>
      </w:r>
      <w:r>
        <w:rPr>
          <w:rFonts w:hint="eastAsia" w:ascii="仿宋_GB2312" w:hAnsi="仿宋"/>
          <w:sz w:val="32"/>
          <w:szCs w:val="32"/>
          <w:lang w:eastAsia="zh-CN"/>
        </w:rPr>
        <w:t>，芹菜的毒死蜱应</w:t>
      </w:r>
      <w:r>
        <w:rPr>
          <w:rFonts w:hint="eastAsia" w:ascii="仿宋_GB2312" w:hAnsi="仿宋" w:eastAsia="仿宋_GB2312"/>
          <w:sz w:val="32"/>
          <w:szCs w:val="32"/>
        </w:rPr>
        <w:t>≤</w:t>
      </w:r>
      <w:r>
        <w:rPr>
          <w:rFonts w:ascii="仿宋_GB2312" w:hAnsi="仿宋" w:eastAsia="仿宋_GB2312"/>
          <w:sz w:val="32"/>
          <w:szCs w:val="32"/>
        </w:rPr>
        <w:t>0.</w:t>
      </w:r>
      <w:r>
        <w:rPr>
          <w:rFonts w:hint="eastAsia" w:ascii="仿宋_GB2312" w:hAnsi="仿宋"/>
          <w:sz w:val="32"/>
          <w:szCs w:val="32"/>
          <w:lang w:val="en-US" w:eastAsia="zh-CN"/>
        </w:rPr>
        <w:t>05</w:t>
      </w:r>
      <w:r>
        <w:rPr>
          <w:rFonts w:ascii="仿宋_GB2312" w:hAnsi="仿宋" w:eastAsia="仿宋_GB2312"/>
          <w:sz w:val="32"/>
          <w:szCs w:val="32"/>
        </w:rPr>
        <w:t>mg/kg。毒死蜱属中毒农药，在叶片上残留期一般为5至7天，在土壤中残留期较长，对鱼类及水生生物毒性较高，对蜜蜂有毒。长期暴露在含有毒死蜱的环境中，可能会导致神经毒性、生殖毒性，并会影响胚胎的生长发育。</w:t>
      </w:r>
    </w:p>
    <w:p>
      <w:pPr>
        <w:pStyle w:val="2"/>
        <w:numPr>
          <w:ilvl w:val="0"/>
          <w:numId w:val="1"/>
        </w:numPr>
        <w:ind w:firstLine="643" w:firstLineChars="200"/>
        <w:rPr>
          <w:rFonts w:hint="eastAsia" w:ascii="仿宋_GB2312" w:hAnsi="仿宋" w:cs="Arial"/>
          <w:sz w:val="32"/>
          <w:szCs w:val="32"/>
          <w:shd w:val="clear" w:color="auto" w:fill="FFFFFF"/>
          <w:lang w:eastAsia="zh-CN"/>
        </w:rPr>
      </w:pPr>
      <w:r>
        <w:rPr>
          <w:rFonts w:hint="eastAsia" w:ascii="仿宋_GB2312" w:hAnsi="仿宋" w:cs="Arial"/>
          <w:sz w:val="32"/>
          <w:szCs w:val="32"/>
          <w:shd w:val="clear" w:color="auto" w:fill="FFFFFF"/>
          <w:lang w:eastAsia="zh-CN"/>
        </w:rPr>
        <w:t>防腐剂混合使用时各自用量占其最大使用量的比例之和</w:t>
      </w:r>
    </w:p>
    <w:p>
      <w:pPr>
        <w:spacing w:line="560" w:lineRule="exact"/>
        <w:ind w:firstLine="645"/>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防腐剂是以保持食品原有品质和营养价值为目的的食品添加剂，它能抑制微生物的生长繁殖，防止食品腐败变质从而延长保质期。《食品安全国家标准 食品添加剂使用标准》（GB 2760-2014）不仅规定了我国在食品中允许添加的某一添加剂的种类、使用量或残留量，而且规定了同一功能的食品添加剂（相同色泽着色剂、防腐剂、抗氧化剂）在混合使用时，各自用量占其最大使用量的比例之和不应超过1。我国允许使用的食品防腐剂为低毒、安全性较高的品种，但长期过量摄入可能会对人体健康造成一定的损害。</w:t>
      </w:r>
    </w:p>
    <w:p>
      <w:pPr>
        <w:widowControl/>
        <w:ind w:left="0" w:leftChars="0" w:firstLine="643" w:firstLineChars="200"/>
        <w:jc w:val="left"/>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eastAsia="zh-CN"/>
        </w:rPr>
        <w:t>（五）甜蜜素</w:t>
      </w:r>
    </w:p>
    <w:p>
      <w:pPr>
        <w:widowControl/>
        <w:ind w:left="0" w:leftChars="0" w:firstLine="640" w:firstLineChars="200"/>
        <w:jc w:val="left"/>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甜蜜素化学名称为环己基</w:t>
      </w:r>
      <w:r>
        <w:rPr>
          <w:rFonts w:hint="eastAsia" w:ascii="仿宋_GB2312" w:hAnsi="仿宋" w:eastAsia="仿宋_GB2312" w:cs="宋体"/>
          <w:kern w:val="0"/>
          <w:sz w:val="32"/>
          <w:szCs w:val="32"/>
          <w:lang w:val="zh-CN" w:eastAsia="zh-CN" w:bidi="ar-SA"/>
        </w:rPr>
        <w:fldChar w:fldCharType="begin"/>
      </w:r>
      <w:r>
        <w:rPr>
          <w:rFonts w:hint="eastAsia" w:ascii="仿宋_GB2312" w:hAnsi="仿宋" w:eastAsia="仿宋_GB2312" w:cs="宋体"/>
          <w:kern w:val="0"/>
          <w:sz w:val="32"/>
          <w:szCs w:val="32"/>
          <w:lang w:val="zh-CN" w:eastAsia="zh-CN" w:bidi="ar-SA"/>
        </w:rPr>
        <w:instrText xml:space="preserve"> HYPERLINK "http://baike.sogou.com/lemma/ShowInnerLink.htm?lemmaId=5618812" </w:instrText>
      </w:r>
      <w:r>
        <w:rPr>
          <w:rFonts w:hint="eastAsia" w:ascii="仿宋_GB2312" w:hAnsi="仿宋" w:eastAsia="仿宋_GB2312" w:cs="宋体"/>
          <w:kern w:val="0"/>
          <w:sz w:val="32"/>
          <w:szCs w:val="32"/>
          <w:lang w:val="zh-CN" w:eastAsia="zh-CN" w:bidi="ar-SA"/>
        </w:rPr>
        <w:fldChar w:fldCharType="separate"/>
      </w:r>
      <w:r>
        <w:rPr>
          <w:rFonts w:hint="eastAsia" w:ascii="仿宋_GB2312" w:hAnsi="仿宋" w:eastAsia="仿宋_GB2312" w:cs="宋体"/>
          <w:kern w:val="0"/>
          <w:sz w:val="32"/>
          <w:szCs w:val="32"/>
          <w:lang w:val="zh-CN" w:eastAsia="zh-CN" w:bidi="ar-SA"/>
        </w:rPr>
        <w:t>氨基磺酸</w:t>
      </w:r>
      <w:r>
        <w:rPr>
          <w:rFonts w:hint="eastAsia" w:ascii="仿宋_GB2312" w:hAnsi="仿宋" w:eastAsia="仿宋_GB2312" w:cs="宋体"/>
          <w:kern w:val="0"/>
          <w:sz w:val="32"/>
          <w:szCs w:val="32"/>
          <w:lang w:val="zh-CN" w:eastAsia="zh-CN" w:bidi="ar-SA"/>
        </w:rPr>
        <w:fldChar w:fldCharType="end"/>
      </w:r>
      <w:r>
        <w:rPr>
          <w:rFonts w:hint="eastAsia" w:ascii="仿宋_GB2312" w:hAnsi="仿宋" w:eastAsia="仿宋_GB2312" w:cs="宋体"/>
          <w:kern w:val="0"/>
          <w:sz w:val="32"/>
          <w:szCs w:val="32"/>
          <w:lang w:val="zh-CN" w:eastAsia="zh-CN" w:bidi="ar-SA"/>
        </w:rPr>
        <w:t>钠，是一种常用</w:t>
      </w:r>
      <w:r>
        <w:rPr>
          <w:rFonts w:hint="eastAsia" w:ascii="仿宋_GB2312" w:hAnsi="仿宋" w:eastAsia="仿宋_GB2312" w:cs="宋体"/>
          <w:kern w:val="0"/>
          <w:sz w:val="32"/>
          <w:szCs w:val="32"/>
          <w:lang w:val="zh-CN" w:eastAsia="zh-CN" w:bidi="ar-SA"/>
        </w:rPr>
        <w:fldChar w:fldCharType="begin"/>
      </w:r>
      <w:r>
        <w:rPr>
          <w:rFonts w:hint="eastAsia" w:ascii="仿宋_GB2312" w:hAnsi="仿宋" w:eastAsia="仿宋_GB2312" w:cs="宋体"/>
          <w:kern w:val="0"/>
          <w:sz w:val="32"/>
          <w:szCs w:val="32"/>
          <w:lang w:val="zh-CN" w:eastAsia="zh-CN" w:bidi="ar-SA"/>
        </w:rPr>
        <w:instrText xml:space="preserve"> HYPERLINK "http://baike.sogou.com/lemma/ShowInnerLink.htm?lemmaId=130009" </w:instrText>
      </w:r>
      <w:r>
        <w:rPr>
          <w:rFonts w:hint="eastAsia" w:ascii="仿宋_GB2312" w:hAnsi="仿宋" w:eastAsia="仿宋_GB2312" w:cs="宋体"/>
          <w:kern w:val="0"/>
          <w:sz w:val="32"/>
          <w:szCs w:val="32"/>
          <w:lang w:val="zh-CN" w:eastAsia="zh-CN" w:bidi="ar-SA"/>
        </w:rPr>
        <w:fldChar w:fldCharType="separate"/>
      </w:r>
      <w:r>
        <w:rPr>
          <w:rFonts w:hint="eastAsia" w:ascii="仿宋_GB2312" w:hAnsi="仿宋" w:eastAsia="仿宋_GB2312" w:cs="宋体"/>
          <w:kern w:val="0"/>
          <w:sz w:val="32"/>
          <w:szCs w:val="32"/>
          <w:lang w:val="zh-CN" w:eastAsia="zh-CN" w:bidi="ar-SA"/>
        </w:rPr>
        <w:t>甜味剂</w:t>
      </w:r>
      <w:r>
        <w:rPr>
          <w:rFonts w:hint="eastAsia" w:ascii="仿宋_GB2312" w:hAnsi="仿宋" w:eastAsia="仿宋_GB2312" w:cs="宋体"/>
          <w:kern w:val="0"/>
          <w:sz w:val="32"/>
          <w:szCs w:val="32"/>
          <w:lang w:val="zh-CN" w:eastAsia="zh-CN" w:bidi="ar-SA"/>
        </w:rPr>
        <w:fldChar w:fldCharType="end"/>
      </w:r>
      <w:r>
        <w:rPr>
          <w:rFonts w:hint="eastAsia" w:ascii="仿宋_GB2312" w:hAnsi="仿宋" w:eastAsia="仿宋_GB2312" w:cs="宋体"/>
          <w:kern w:val="0"/>
          <w:sz w:val="32"/>
          <w:szCs w:val="32"/>
          <w:lang w:val="zh-CN" w:eastAsia="zh-CN" w:bidi="ar-SA"/>
        </w:rPr>
        <w:t>，其甜度是蔗糖的30～40倍，作为非营养型</w:t>
      </w:r>
      <w:r>
        <w:rPr>
          <w:rFonts w:hint="eastAsia" w:ascii="仿宋_GB2312" w:hAnsi="仿宋" w:eastAsia="仿宋_GB2312" w:cs="宋体"/>
          <w:kern w:val="0"/>
          <w:sz w:val="32"/>
          <w:szCs w:val="32"/>
          <w:lang w:val="zh-CN" w:eastAsia="zh-CN" w:bidi="ar-SA"/>
        </w:rPr>
        <w:fldChar w:fldCharType="begin"/>
      </w:r>
      <w:r>
        <w:rPr>
          <w:rFonts w:hint="eastAsia" w:ascii="仿宋_GB2312" w:hAnsi="仿宋" w:eastAsia="仿宋_GB2312" w:cs="宋体"/>
          <w:kern w:val="0"/>
          <w:sz w:val="32"/>
          <w:szCs w:val="32"/>
          <w:lang w:val="zh-CN" w:eastAsia="zh-CN" w:bidi="ar-SA"/>
        </w:rPr>
        <w:instrText xml:space="preserve"> HYPERLINK "http://baike.sogou.com/lemma/ShowInnerLink.htm?lemmaId=130009&amp;ss_c=ssc.citiao.link" </w:instrText>
      </w:r>
      <w:r>
        <w:rPr>
          <w:rFonts w:hint="eastAsia" w:ascii="仿宋_GB2312" w:hAnsi="仿宋" w:eastAsia="仿宋_GB2312" w:cs="宋体"/>
          <w:kern w:val="0"/>
          <w:sz w:val="32"/>
          <w:szCs w:val="32"/>
          <w:lang w:val="zh-CN" w:eastAsia="zh-CN" w:bidi="ar-SA"/>
        </w:rPr>
        <w:fldChar w:fldCharType="separate"/>
      </w:r>
      <w:r>
        <w:rPr>
          <w:rFonts w:hint="eastAsia" w:ascii="仿宋_GB2312" w:hAnsi="仿宋" w:eastAsia="仿宋_GB2312" w:cs="宋体"/>
          <w:kern w:val="0"/>
          <w:sz w:val="32"/>
          <w:szCs w:val="32"/>
          <w:lang w:val="zh-CN" w:eastAsia="zh-CN" w:bidi="ar-SA"/>
        </w:rPr>
        <w:t>甜味剂</w:t>
      </w:r>
      <w:r>
        <w:rPr>
          <w:rFonts w:hint="eastAsia" w:ascii="仿宋_GB2312" w:hAnsi="仿宋" w:eastAsia="仿宋_GB2312" w:cs="宋体"/>
          <w:kern w:val="0"/>
          <w:sz w:val="32"/>
          <w:szCs w:val="32"/>
          <w:lang w:val="zh-CN" w:eastAsia="zh-CN" w:bidi="ar-SA"/>
        </w:rPr>
        <w:fldChar w:fldCharType="end"/>
      </w:r>
      <w:r>
        <w:rPr>
          <w:rFonts w:hint="eastAsia" w:ascii="仿宋_GB2312" w:hAnsi="仿宋" w:eastAsia="仿宋_GB2312" w:cs="宋体"/>
          <w:kern w:val="0"/>
          <w:sz w:val="32"/>
          <w:szCs w:val="32"/>
          <w:lang w:val="zh-CN" w:eastAsia="zh-CN" w:bidi="ar-SA"/>
        </w:rPr>
        <w:t>，可广泛用于面包、糕点、饮料、配制酒及蜜饯等各种食品中。《食品安全国家标准 食品添加剂使用标准》（GB 2760-2014）中规定，腌渍的蔬菜中甜蜜素(以环己基氨基磺酸计)应≤1.0g/kg。消费者如果长期过度食用甜蜜素超标的食品，会对人体造成危害，特别是对代谢排毒能力较弱的老人、孕妇、小孩危害更明显。</w:t>
      </w:r>
    </w:p>
    <w:p>
      <w:pPr>
        <w:spacing w:line="560" w:lineRule="exact"/>
        <w:ind w:left="0" w:leftChars="0"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六</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二氧化硫残留量</w:t>
      </w:r>
    </w:p>
    <w:p>
      <w:pPr>
        <w:spacing w:line="560" w:lineRule="exact"/>
        <w:ind w:firstLine="640" w:firstLineChars="200"/>
      </w:pPr>
      <w:r>
        <w:rPr>
          <w:rFonts w:hint="eastAsia" w:ascii="仿宋_GB2312" w:hAnsi="仿宋" w:eastAsia="仿宋_GB2312" w:cs="宋体"/>
          <w:color w:val="000000"/>
          <w:kern w:val="0"/>
          <w:sz w:val="32"/>
          <w:szCs w:val="32"/>
        </w:rPr>
        <w:t>食品中的二氧化硫残留通常是指二氧化硫、硫磺以及焦亚硫酸钠、焦亚硫酸钾、亚硫酸钠</w:t>
      </w:r>
      <w:r>
        <w:rPr>
          <w:rFonts w:hint="eastAsia" w:ascii="仿宋_GB2312" w:hAnsi="仿宋" w:eastAsia="仿宋_GB2312" w:cs="宋体"/>
          <w:kern w:val="0"/>
          <w:sz w:val="32"/>
          <w:szCs w:val="32"/>
        </w:rPr>
        <w:t>、亚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z w:val="32"/>
          <w:szCs w:val="32"/>
        </w:rPr>
        <w:t>《食品安全国家标准 食品添加剂使用标准》（GB 2760-2014）中规定，干制蔬菜中二氧化硫残留量应≤0.2g/kg。</w:t>
      </w:r>
      <w:r>
        <w:rPr>
          <w:rFonts w:hint="eastAsia" w:ascii="仿宋_GB2312" w:hAnsi="仿宋" w:eastAsia="仿宋_GB2312" w:cs="宋体"/>
          <w:kern w:val="0"/>
          <w:sz w:val="32"/>
          <w:szCs w:val="32"/>
        </w:rPr>
        <w:t>对二氧化硫有过敏反应的人（如哮喘病患者等</w:t>
      </w:r>
      <w:r>
        <w:rPr>
          <w:rFonts w:hint="eastAsia" w:ascii="仿宋_GB2312" w:hAnsi="仿宋" w:eastAsia="仿宋_GB2312" w:cs="宋体"/>
          <w:color w:val="000000"/>
          <w:kern w:val="0"/>
          <w:sz w:val="32"/>
          <w:szCs w:val="32"/>
        </w:rPr>
        <w:t>）</w:t>
      </w:r>
      <w:r>
        <w:rPr>
          <w:rFonts w:hint="eastAsia" w:ascii="仿宋_GB2312" w:hAnsi="仿宋" w:eastAsia="仿宋_GB2312" w:cs="宋体"/>
          <w:kern w:val="0"/>
          <w:sz w:val="32"/>
          <w:szCs w:val="32"/>
        </w:rPr>
        <w:t>若食用二氧化硫超标的食物</w:t>
      </w:r>
      <w:r>
        <w:rPr>
          <w:rFonts w:hint="eastAsia" w:ascii="仿宋_GB2312" w:hAnsi="仿宋" w:eastAsia="仿宋_GB2312" w:cs="宋体"/>
          <w:color w:val="000000"/>
          <w:kern w:val="0"/>
          <w:sz w:val="32"/>
          <w:szCs w:val="32"/>
        </w:rPr>
        <w:t>，可能会出现气喘、头痛或恶心等过敏症状。若长期大量摄入二氧化硫残留超标的食品，则可能对人体健康造成危害，其毒性表现为胃肠道反应，如恶心、呕吐等。此外，还会影响钙吸收，使机体钙丢失。</w:t>
      </w:r>
    </w:p>
    <w:p>
      <w:pPr>
        <w:widowControl/>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（七）</w:t>
      </w:r>
      <w:r>
        <w:rPr>
          <w:rFonts w:ascii="楷体_GB2312" w:hAnsi="宋体" w:eastAsia="楷体_GB2312" w:cs="宋体"/>
          <w:b/>
          <w:kern w:val="0"/>
          <w:sz w:val="32"/>
          <w:szCs w:val="32"/>
        </w:rPr>
        <w:t>镉</w:t>
      </w:r>
    </w:p>
    <w:p>
      <w:pPr>
        <w:widowControl/>
        <w:ind w:left="0" w:leftChars="0"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镉是最常见的重金属元素污染物之一。《食品安全国家标准</w:t>
      </w:r>
      <w:r>
        <w:rPr>
          <w:rFonts w:hint="eastAsia" w:ascii="仿宋_GB2312" w:hAnsi="宋体" w:cs="宋体"/>
          <w:kern w:val="0"/>
          <w:sz w:val="32"/>
          <w:szCs w:val="32"/>
          <w:lang w:val="en-US" w:eastAsia="zh-CN"/>
        </w:rPr>
        <w:t xml:space="preserve"> </w:t>
      </w:r>
      <w:r>
        <w:rPr>
          <w:rFonts w:hint="eastAsia" w:ascii="仿宋_GB2312" w:hAnsi="宋体" w:eastAsia="仿宋_GB2312" w:cs="宋体"/>
          <w:kern w:val="0"/>
          <w:sz w:val="32"/>
          <w:szCs w:val="32"/>
        </w:rPr>
        <w:t>食品中污染物限量》（GB 2762</w:t>
      </w:r>
      <w:r>
        <w:rPr>
          <w:rFonts w:hint="eastAsia" w:ascii="仿宋_GB2312" w:hAnsi="宋体" w:cs="宋体"/>
          <w:kern w:val="0"/>
          <w:sz w:val="32"/>
          <w:szCs w:val="32"/>
          <w:lang w:val="en-US" w:eastAsia="zh-CN"/>
        </w:rPr>
        <w:t>-</w:t>
      </w:r>
      <w:r>
        <w:rPr>
          <w:rFonts w:hint="eastAsia" w:ascii="仿宋_GB2312" w:hAnsi="宋体" w:eastAsia="仿宋_GB2312" w:cs="宋体"/>
          <w:kern w:val="0"/>
          <w:sz w:val="32"/>
          <w:szCs w:val="32"/>
        </w:rPr>
        <w:t>2017）中规定，</w:t>
      </w:r>
      <w:r>
        <w:rPr>
          <w:rFonts w:hint="eastAsia" w:ascii="仿宋_GB2312" w:hAnsi="宋体" w:cs="宋体"/>
          <w:kern w:val="0"/>
          <w:sz w:val="32"/>
          <w:szCs w:val="32"/>
          <w:lang w:eastAsia="zh-CN"/>
        </w:rPr>
        <w:t>新鲜蔬菜（叶菜蔬菜、豆类蔬菜、块根和块茎蔬菜、茎类蔬菜、黄花菜除外）中</w:t>
      </w:r>
      <w:r>
        <w:rPr>
          <w:rFonts w:hint="eastAsia" w:ascii="仿宋_GB2312" w:hAnsi="宋体" w:eastAsia="仿宋_GB2312" w:cs="宋体"/>
          <w:kern w:val="0"/>
          <w:sz w:val="32"/>
          <w:szCs w:val="32"/>
        </w:rPr>
        <w:t>镉（以Cd计）</w:t>
      </w:r>
      <w:r>
        <w:rPr>
          <w:rFonts w:hint="eastAsia" w:ascii="仿宋_GB2312" w:hAnsi="宋体" w:cs="宋体"/>
          <w:kern w:val="0"/>
          <w:sz w:val="32"/>
          <w:szCs w:val="32"/>
          <w:lang w:eastAsia="zh-CN"/>
        </w:rPr>
        <w:t>应</w:t>
      </w:r>
      <w:r>
        <w:rPr>
          <w:rFonts w:hint="eastAsia" w:ascii="仿宋_GB2312" w:hAnsi="仿宋" w:eastAsia="仿宋_GB2312"/>
          <w:sz w:val="32"/>
          <w:szCs w:val="32"/>
        </w:rPr>
        <w:t>≤</w:t>
      </w:r>
      <w:r>
        <w:rPr>
          <w:rFonts w:hint="eastAsia" w:ascii="仿宋_GB2312" w:hAnsi="宋体" w:eastAsia="仿宋_GB2312" w:cs="宋体"/>
          <w:kern w:val="0"/>
          <w:sz w:val="32"/>
          <w:szCs w:val="32"/>
        </w:rPr>
        <w:t>0.</w:t>
      </w:r>
      <w:r>
        <w:rPr>
          <w:rFonts w:hint="eastAsia" w:ascii="仿宋_GB2312" w:hAnsi="宋体" w:cs="宋体"/>
          <w:kern w:val="0"/>
          <w:sz w:val="32"/>
          <w:szCs w:val="32"/>
          <w:lang w:val="en-US" w:eastAsia="zh-CN"/>
        </w:rPr>
        <w:t>0</w:t>
      </w:r>
      <w:r>
        <w:rPr>
          <w:rFonts w:hint="eastAsia" w:ascii="仿宋_GB2312" w:hAnsi="宋体" w:eastAsia="仿宋_GB2312" w:cs="宋体"/>
          <w:kern w:val="0"/>
          <w:sz w:val="32"/>
          <w:szCs w:val="32"/>
        </w:rPr>
        <w:t>5mg/kg</w:t>
      </w:r>
      <w:r>
        <w:rPr>
          <w:rFonts w:hint="eastAsia" w:ascii="仿宋_GB2312" w:hAnsi="宋体" w:cs="宋体"/>
          <w:kern w:val="0"/>
          <w:sz w:val="32"/>
          <w:szCs w:val="32"/>
          <w:lang w:eastAsia="zh-CN"/>
        </w:rPr>
        <w:t>，豆类蔬菜、块根和块茎蔬菜、茎类蔬菜（芹菜除外）</w:t>
      </w:r>
      <w:r>
        <w:rPr>
          <w:rFonts w:hint="eastAsia" w:ascii="仿宋_GB2312" w:hAnsi="宋体" w:eastAsia="仿宋_GB2312" w:cs="宋体"/>
          <w:kern w:val="0"/>
          <w:sz w:val="32"/>
          <w:szCs w:val="32"/>
        </w:rPr>
        <w:t>镉（以Cd计）</w:t>
      </w:r>
      <w:r>
        <w:rPr>
          <w:rFonts w:hint="eastAsia" w:ascii="仿宋_GB2312" w:hAnsi="宋体" w:cs="宋体"/>
          <w:kern w:val="0"/>
          <w:sz w:val="32"/>
          <w:szCs w:val="32"/>
          <w:lang w:eastAsia="zh-CN"/>
        </w:rPr>
        <w:t>应</w:t>
      </w:r>
      <w:r>
        <w:rPr>
          <w:rFonts w:hint="eastAsia" w:ascii="仿宋_GB2312" w:hAnsi="仿宋" w:eastAsia="仿宋_GB2312"/>
          <w:sz w:val="32"/>
          <w:szCs w:val="32"/>
        </w:rPr>
        <w:t>≤</w:t>
      </w:r>
      <w:r>
        <w:rPr>
          <w:rFonts w:hint="eastAsia" w:ascii="仿宋_GB2312" w:hAnsi="宋体" w:eastAsia="仿宋_GB2312" w:cs="宋体"/>
          <w:kern w:val="0"/>
          <w:sz w:val="32"/>
          <w:szCs w:val="32"/>
        </w:rPr>
        <w:t>0.</w:t>
      </w:r>
      <w:r>
        <w:rPr>
          <w:rFonts w:hint="eastAsia" w:ascii="仿宋_GB2312" w:hAnsi="宋体" w:cs="宋体"/>
          <w:kern w:val="0"/>
          <w:sz w:val="32"/>
          <w:szCs w:val="32"/>
          <w:lang w:val="en-US" w:eastAsia="zh-CN"/>
        </w:rPr>
        <w:t>1</w:t>
      </w:r>
      <w:r>
        <w:rPr>
          <w:rFonts w:hint="eastAsia" w:ascii="仿宋_GB2312" w:hAnsi="宋体" w:eastAsia="仿宋_GB2312" w:cs="宋体"/>
          <w:kern w:val="0"/>
          <w:sz w:val="32"/>
          <w:szCs w:val="32"/>
        </w:rPr>
        <w:t>mg/kg。镉对人体的危害主要是慢性蓄积性，长期大量摄入镉含量超标的食品可能导致肾和骨骼损伤等。</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八</w:t>
      </w:r>
      <w:r>
        <w:rPr>
          <w:rFonts w:hint="eastAsia" w:ascii="楷体_GB2312" w:hAnsi="楷体" w:eastAsia="楷体_GB2312" w:cs="仿宋_GB2312"/>
          <w:b/>
          <w:color w:val="000000"/>
          <w:sz w:val="32"/>
          <w:szCs w:val="32"/>
        </w:rPr>
        <w:t>）</w:t>
      </w:r>
      <w:r>
        <w:rPr>
          <w:rFonts w:hint="eastAsia" w:ascii="楷体_GB2312" w:hAnsi="楷体" w:eastAsia="楷体_GB2312" w:cs="宋体"/>
          <w:b/>
          <w:color w:val="000000"/>
          <w:kern w:val="0"/>
          <w:sz w:val="32"/>
          <w:szCs w:val="32"/>
        </w:rPr>
        <w:t>山梨酸及其钾盐</w:t>
      </w:r>
    </w:p>
    <w:p>
      <w:pPr>
        <w:spacing w:line="560" w:lineRule="exact"/>
        <w:ind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sz w:val="32"/>
          <w:szCs w:val="32"/>
        </w:rPr>
        <w:t>山梨酸及山梨酸钾是食品防腐保鲜剂，具有广泛的抑菌效果和防霉性能。本次不合格样品标签明示</w:t>
      </w:r>
      <w:r>
        <w:rPr>
          <w:rFonts w:hint="eastAsia" w:ascii="仿宋_GB2312" w:hAnsi="仿宋"/>
          <w:sz w:val="32"/>
          <w:szCs w:val="32"/>
          <w:lang w:eastAsia="zh-CN"/>
        </w:rPr>
        <w:t>“防腐剂添加量</w:t>
      </w:r>
      <w:r>
        <w:rPr>
          <w:rFonts w:hint="eastAsia" w:ascii="仿宋_GB2312" w:hAnsi="仿宋"/>
          <w:sz w:val="32"/>
          <w:szCs w:val="32"/>
          <w:lang w:val="en-US" w:eastAsia="zh-CN"/>
        </w:rPr>
        <w:t>0</w:t>
      </w:r>
      <w:r>
        <w:rPr>
          <w:rFonts w:hint="eastAsia" w:ascii="仿宋_GB2312" w:hAnsi="仿宋"/>
          <w:sz w:val="32"/>
          <w:szCs w:val="32"/>
          <w:lang w:eastAsia="zh-CN"/>
        </w:rPr>
        <w:t>”</w:t>
      </w:r>
      <w:r>
        <w:rPr>
          <w:rFonts w:hint="eastAsia" w:ascii="仿宋_GB2312" w:hAnsi="仿宋"/>
          <w:color w:val="0000FF"/>
          <w:sz w:val="32"/>
          <w:szCs w:val="32"/>
          <w:lang w:eastAsia="zh-CN"/>
        </w:rPr>
        <w:t>，</w:t>
      </w:r>
      <w:r>
        <w:rPr>
          <w:rFonts w:hint="eastAsia" w:ascii="仿宋_GB2312" w:hAnsi="仿宋"/>
          <w:color w:val="auto"/>
          <w:sz w:val="32"/>
          <w:szCs w:val="32"/>
          <w:lang w:eastAsia="zh-CN"/>
        </w:rPr>
        <w:t>但样品均检出防腐剂山梨酸</w:t>
      </w:r>
      <w:r>
        <w:rPr>
          <w:rFonts w:hint="eastAsia" w:ascii="仿宋_GB2312" w:hAnsi="仿宋" w:eastAsia="仿宋_GB2312"/>
          <w:color w:val="auto"/>
          <w:sz w:val="32"/>
          <w:szCs w:val="32"/>
        </w:rPr>
        <w:t>。</w:t>
      </w:r>
      <w:r>
        <w:rPr>
          <w:rFonts w:hint="eastAsia" w:ascii="仿宋_GB2312" w:hAnsi="仿宋" w:eastAsia="仿宋_GB2312"/>
          <w:sz w:val="32"/>
          <w:szCs w:val="32"/>
        </w:rPr>
        <w:t>山梨酸可以被人体的代谢系统吸收而迅速分解为二氧化碳和水。</w:t>
      </w:r>
      <w:r>
        <w:rPr>
          <w:rFonts w:hint="eastAsia" w:ascii="仿宋_GB2312" w:hAnsi="仿宋"/>
          <w:color w:val="auto"/>
          <w:sz w:val="32"/>
          <w:szCs w:val="32"/>
          <w:lang w:eastAsia="zh-CN"/>
        </w:rPr>
        <w:t>产品明示不添加防腐剂但实际检出易对消费者造成误导。</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九</w:t>
      </w:r>
      <w:r>
        <w:rPr>
          <w:rFonts w:hint="eastAsia" w:ascii="楷体_GB2312" w:hAnsi="楷体" w:eastAsia="楷体_GB2312" w:cs="Arial"/>
          <w:b/>
          <w:sz w:val="32"/>
          <w:szCs w:val="32"/>
          <w:shd w:val="clear" w:color="auto" w:fill="FFFFFF"/>
        </w:rPr>
        <w:t>）氧乐果</w:t>
      </w:r>
    </w:p>
    <w:p>
      <w:pPr>
        <w:spacing w:line="560" w:lineRule="exact"/>
        <w:ind w:firstLine="640" w:firstLineChars="200"/>
        <w:rPr>
          <w:rFonts w:ascii="仿宋_GB2312" w:hAnsi="楷体" w:eastAsia="仿宋_GB2312" w:cs="Arial"/>
          <w:b/>
          <w:sz w:val="32"/>
          <w:szCs w:val="32"/>
          <w:shd w:val="clear" w:color="auto" w:fill="FFFFFF"/>
        </w:rPr>
      </w:pPr>
      <w:r>
        <w:rPr>
          <w:rFonts w:hint="eastAsia" w:ascii="仿宋_GB2312" w:hAnsi="仿宋" w:eastAsia="仿宋_GB2312"/>
          <w:sz w:val="32"/>
          <w:szCs w:val="32"/>
        </w:rPr>
        <w:t>氧乐果是一种内吸性强，杀虫活性高的杀虫剂。《食品安全国家标准 食品中农药最大残留限量》（GB 2763-2019）中规定，</w:t>
      </w:r>
      <w:r>
        <w:rPr>
          <w:rFonts w:hint="eastAsia" w:ascii="仿宋_GB2312" w:hAnsi="仿宋" w:eastAsia="仿宋_GB2312"/>
          <w:color w:val="auto"/>
          <w:sz w:val="32"/>
          <w:szCs w:val="32"/>
        </w:rPr>
        <w:t>豆类蔬菜中氧乐果应≤0.02mg/kg。大部分喷洒的氧乐果会逸散在周围的土壤、大气、水体中，造成生态系统的污染，有可能会对环境生物产生潜在危害；蔬菜、水果中残留的氧乐果</w:t>
      </w:r>
      <w:r>
        <w:rPr>
          <w:rFonts w:hint="eastAsia" w:ascii="仿宋_GB2312" w:hAnsi="仿宋" w:eastAsia="仿宋_GB2312"/>
          <w:sz w:val="32"/>
          <w:szCs w:val="32"/>
        </w:rPr>
        <w:t>进入人体后对体内胆碱酯酶有抑制作用，可能会对人体造成各种急慢性毒性，甚至致癌致突变。</w:t>
      </w:r>
    </w:p>
    <w:p>
      <w:pPr>
        <w:rPr>
          <w:rFonts w:ascii="楷体_GB2312" w:hAnsi="宋体" w:eastAsia="楷体_GB2312" w:cs="宋体"/>
          <w:b/>
          <w:kern w:val="0"/>
          <w:sz w:val="32"/>
          <w:szCs w:val="32"/>
        </w:rPr>
      </w:pPr>
      <w:r>
        <w:rPr>
          <w:rFonts w:hint="eastAsia" w:ascii="楷体_GB2312" w:hAnsi="宋体" w:eastAsia="楷体_GB2312" w:cs="宋体"/>
          <w:b/>
          <w:kern w:val="0"/>
          <w:sz w:val="32"/>
          <w:szCs w:val="32"/>
        </w:rPr>
        <w:t xml:space="preserve">（十）乙基麦芽酚   </w:t>
      </w:r>
    </w:p>
    <w:p>
      <w:pPr>
        <w:pStyle w:val="8"/>
        <w:widowControl w:val="0"/>
        <w:shd w:val="clear" w:color="auto" w:fill="FFFFFF"/>
        <w:spacing w:before="0" w:beforeAutospacing="0" w:after="0" w:afterAutospacing="0"/>
        <w:ind w:firstLine="640" w:firstLineChars="200"/>
        <w:jc w:val="both"/>
        <w:rPr>
          <w:rFonts w:ascii="仿宋_GB2312" w:hAnsi="仿宋" w:eastAsia="仿宋_GB2312" w:cs="华文中宋"/>
          <w:kern w:val="2"/>
          <w:sz w:val="32"/>
          <w:szCs w:val="32"/>
        </w:rPr>
      </w:pPr>
      <w:r>
        <w:rPr>
          <w:rFonts w:hint="eastAsia" w:ascii="仿宋_GB2312" w:hAnsi="仿宋" w:eastAsia="仿宋_GB2312"/>
          <w:sz w:val="32"/>
          <w:szCs w:val="32"/>
        </w:rPr>
        <w:t>乙基麦芽酚是一种香味增效剂，对食品的香味改善和增强具有显著效果，且能延长食品的储存期。《食品安全国家标准 食品添加剂使用标准》（GB 2760-2014）中规定食用</w:t>
      </w:r>
      <w:r>
        <w:rPr>
          <w:rFonts w:hint="eastAsia" w:ascii="仿宋_GB2312" w:hAnsi="仿宋" w:eastAsia="仿宋_GB2312"/>
          <w:sz w:val="32"/>
          <w:szCs w:val="32"/>
          <w:lang w:eastAsia="zh-CN"/>
        </w:rPr>
        <w:t>植物油</w:t>
      </w:r>
      <w:r>
        <w:rPr>
          <w:rFonts w:hint="eastAsia" w:ascii="仿宋_GB2312" w:hAnsi="仿宋" w:eastAsia="仿宋_GB2312"/>
          <w:sz w:val="32"/>
          <w:szCs w:val="32"/>
        </w:rPr>
        <w:t>中不得使用乙基麦芽酚。食用植物油中检出微量乙基麦芽酚并不会对人体健康造成伤害，</w:t>
      </w:r>
      <w:r>
        <w:rPr>
          <w:rFonts w:hint="eastAsia" w:ascii="仿宋_GB2312" w:hAnsi="仿宋" w:eastAsia="仿宋_GB2312" w:cs="华文中宋"/>
          <w:kern w:val="2"/>
          <w:sz w:val="32"/>
          <w:szCs w:val="32"/>
        </w:rPr>
        <w:t>但超范围使用香料提示油品可能存在品质不良或掺杂掺伪的情况。</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8"/>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961" w:leftChars="200" w:hanging="321" w:hangingChars="1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加强生产过程的质量控制</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严格执行食品加工过程标准工作程序，有效控制食品安全风险；提高操作人员的食品安全意识，督促员工建立良好的个人卫生习惯，遵守卫生标准操作程序，避免加工过程中的人为污染；定期对厂区内环境和设施进行消毒、清洁，并对环境进行微生物监测，以减少或避免生产过程中受到微生物的污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三</w:t>
      </w:r>
      <w:r>
        <w:rPr>
          <w:rFonts w:hint="eastAsia" w:ascii="楷体_GB2312" w:hAnsi="楷体" w:eastAsia="楷体_GB2312"/>
          <w:b/>
          <w:color w:val="auto"/>
          <w:sz w:val="32"/>
          <w:szCs w:val="32"/>
        </w:rPr>
        <w:t>）加强食品出厂检验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ascii="楷体_GB2312" w:hAnsi="楷体" w:eastAsia="楷体_GB2312"/>
          <w:color w:val="auto"/>
          <w:sz w:val="32"/>
          <w:szCs w:val="32"/>
          <w:highlight w:val="none"/>
        </w:rPr>
      </w:pPr>
      <w:r>
        <w:rPr>
          <w:rStyle w:val="12"/>
          <w:rFonts w:hint="eastAsia" w:ascii="楷体_GB2312" w:hAnsi="楷体" w:eastAsia="楷体_GB2312"/>
          <w:color w:val="auto"/>
          <w:sz w:val="32"/>
          <w:szCs w:val="32"/>
          <w:highlight w:val="none"/>
        </w:rPr>
        <w:t>（</w:t>
      </w:r>
      <w:r>
        <w:rPr>
          <w:rStyle w:val="12"/>
          <w:rFonts w:hint="eastAsia" w:ascii="楷体_GB2312" w:hAnsi="楷体" w:eastAsia="楷体_GB2312"/>
          <w:color w:val="auto"/>
          <w:sz w:val="32"/>
          <w:szCs w:val="32"/>
          <w:highlight w:val="none"/>
          <w:lang w:eastAsia="zh-CN"/>
        </w:rPr>
        <w:t>四</w:t>
      </w:r>
      <w:r>
        <w:rPr>
          <w:rStyle w:val="12"/>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w:t>
      </w:r>
      <w:bookmarkStart w:id="0" w:name="_GoBack"/>
      <w:bookmarkEnd w:id="0"/>
      <w:r>
        <w:rPr>
          <w:rFonts w:hint="eastAsia" w:ascii="仿宋_GB2312" w:hAnsi="仿宋" w:eastAsia="仿宋_GB2312"/>
          <w:color w:val="auto"/>
          <w:sz w:val="32"/>
          <w:szCs w:val="32"/>
          <w:highlight w:val="none"/>
        </w:rPr>
        <w:t>剂的相关法律法规和国家标准知识的宣传力度，进一步宣贯违法添加和滥用食品添加剂行为的危害性以及通过加大惩处等措施来提高食品生产企业食品添加剂安全使用意识。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7F8332D-305F-4E93-B838-71FE68176688}"/>
  </w:font>
  <w:font w:name="黑体">
    <w:panose1 w:val="02010609060101010101"/>
    <w:charset w:val="86"/>
    <w:family w:val="auto"/>
    <w:pitch w:val="default"/>
    <w:sig w:usb0="800002BF" w:usb1="38CF7CFA" w:usb2="00000016" w:usb3="00000000" w:csb0="00040001" w:csb1="00000000"/>
    <w:embedRegular r:id="rId2" w:fontKey="{84BE5381-3EB6-4908-958D-D0D8811A51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C050B3E6-6AB3-4A56-9C07-04D6DFAC8CFF}"/>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4" w:fontKey="{588CF744-0C24-49EC-8435-C8BF1A011CF1}"/>
  </w:font>
  <w:font w:name="仿宋_GB2312">
    <w:panose1 w:val="02010609030101010101"/>
    <w:charset w:val="86"/>
    <w:family w:val="modern"/>
    <w:pitch w:val="default"/>
    <w:sig w:usb0="00000001" w:usb1="080E0000" w:usb2="00000000" w:usb3="00000000" w:csb0="00040000" w:csb1="00000000"/>
    <w:embedRegular r:id="rId5" w:fontKey="{6E812013-CD5F-4151-A860-D87B0E307604}"/>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6" w:fontKey="{623CFA95-D846-4CA8-9A25-430DA1EA140F}"/>
  </w:font>
  <w:font w:name="华文中宋">
    <w:panose1 w:val="02010600040101010101"/>
    <w:charset w:val="86"/>
    <w:family w:val="auto"/>
    <w:pitch w:val="default"/>
    <w:sig w:usb0="00000287" w:usb1="080F0000" w:usb2="00000000" w:usb3="00000000" w:csb0="0004009F" w:csb1="DFD70000"/>
    <w:embedRegular r:id="rId7" w:fontKey="{3965A0F1-04CC-4139-B55C-7BE908558728}"/>
  </w:font>
  <w:font w:name="楷体">
    <w:panose1 w:val="02010609060101010101"/>
    <w:charset w:val="86"/>
    <w:family w:val="modern"/>
    <w:pitch w:val="default"/>
    <w:sig w:usb0="800002BF" w:usb1="38CF7CFA" w:usb2="00000016" w:usb3="00000000" w:csb0="00040001" w:csb1="00000000"/>
    <w:embedRegular r:id="rId8" w:fontKey="{DBAD3444-EEC4-450E-895F-FF9D8FCDF2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D53A6"/>
    <w:multiLevelType w:val="singleLevel"/>
    <w:tmpl w:val="C10D53A6"/>
    <w:lvl w:ilvl="0" w:tentative="0">
      <w:start w:val="4"/>
      <w:numFmt w:val="chineseCounting"/>
      <w:suff w:val="nothing"/>
      <w:lvlText w:val="（%1）"/>
      <w:lvlJc w:val="left"/>
      <w:rPr>
        <w:rFonts w:hint="eastAsia"/>
      </w:rPr>
    </w:lvl>
  </w:abstractNum>
  <w:abstractNum w:abstractNumId="1">
    <w:nsid w:val="5BB36E8D"/>
    <w:multiLevelType w:val="singleLevel"/>
    <w:tmpl w:val="5BB36E8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0BE4BAD"/>
    <w:rsid w:val="010D4506"/>
    <w:rsid w:val="017D0269"/>
    <w:rsid w:val="01D53863"/>
    <w:rsid w:val="034743C9"/>
    <w:rsid w:val="034F1986"/>
    <w:rsid w:val="03E020C5"/>
    <w:rsid w:val="03FD00B3"/>
    <w:rsid w:val="055921C9"/>
    <w:rsid w:val="055A195A"/>
    <w:rsid w:val="066C5CEA"/>
    <w:rsid w:val="06F0528D"/>
    <w:rsid w:val="07C82C95"/>
    <w:rsid w:val="081209FA"/>
    <w:rsid w:val="08AD06EB"/>
    <w:rsid w:val="08F00F9F"/>
    <w:rsid w:val="091C5D20"/>
    <w:rsid w:val="0A101FAB"/>
    <w:rsid w:val="0A545255"/>
    <w:rsid w:val="0AEA5DCE"/>
    <w:rsid w:val="0B66492E"/>
    <w:rsid w:val="0C455D22"/>
    <w:rsid w:val="0C6F4539"/>
    <w:rsid w:val="0CD4225F"/>
    <w:rsid w:val="0D6C4E32"/>
    <w:rsid w:val="0E431583"/>
    <w:rsid w:val="0EA93008"/>
    <w:rsid w:val="0EC839C2"/>
    <w:rsid w:val="0F261454"/>
    <w:rsid w:val="10AD16A7"/>
    <w:rsid w:val="1162065F"/>
    <w:rsid w:val="11B32DA0"/>
    <w:rsid w:val="11BA183E"/>
    <w:rsid w:val="11CE6913"/>
    <w:rsid w:val="11E172CB"/>
    <w:rsid w:val="1210526E"/>
    <w:rsid w:val="12AF7645"/>
    <w:rsid w:val="12B51B83"/>
    <w:rsid w:val="139A1CB2"/>
    <w:rsid w:val="141B2394"/>
    <w:rsid w:val="1512088F"/>
    <w:rsid w:val="155219D3"/>
    <w:rsid w:val="15FE7C46"/>
    <w:rsid w:val="16396F4B"/>
    <w:rsid w:val="16A52765"/>
    <w:rsid w:val="176818BF"/>
    <w:rsid w:val="17C62E78"/>
    <w:rsid w:val="17FA5E44"/>
    <w:rsid w:val="181E6360"/>
    <w:rsid w:val="18F91C2D"/>
    <w:rsid w:val="199008F8"/>
    <w:rsid w:val="19EB104A"/>
    <w:rsid w:val="1AC759AF"/>
    <w:rsid w:val="1B042E72"/>
    <w:rsid w:val="1C2B3ECE"/>
    <w:rsid w:val="1C354059"/>
    <w:rsid w:val="1EFD4E3F"/>
    <w:rsid w:val="1F456A61"/>
    <w:rsid w:val="200B2815"/>
    <w:rsid w:val="2103478D"/>
    <w:rsid w:val="219C06C7"/>
    <w:rsid w:val="231A399D"/>
    <w:rsid w:val="249A66FD"/>
    <w:rsid w:val="255973C6"/>
    <w:rsid w:val="257D0D7B"/>
    <w:rsid w:val="25D84592"/>
    <w:rsid w:val="26635934"/>
    <w:rsid w:val="26D25598"/>
    <w:rsid w:val="27084E46"/>
    <w:rsid w:val="274815F0"/>
    <w:rsid w:val="27537B32"/>
    <w:rsid w:val="27D171E0"/>
    <w:rsid w:val="282A264F"/>
    <w:rsid w:val="29292876"/>
    <w:rsid w:val="29DF09A6"/>
    <w:rsid w:val="2A706ED1"/>
    <w:rsid w:val="2C784420"/>
    <w:rsid w:val="2D2D024C"/>
    <w:rsid w:val="2DA27B95"/>
    <w:rsid w:val="2E172668"/>
    <w:rsid w:val="2E6B3A9D"/>
    <w:rsid w:val="2F085758"/>
    <w:rsid w:val="2F4F707A"/>
    <w:rsid w:val="2FFC71C6"/>
    <w:rsid w:val="307B5CC3"/>
    <w:rsid w:val="308A4336"/>
    <w:rsid w:val="31200851"/>
    <w:rsid w:val="3189778C"/>
    <w:rsid w:val="31AA7543"/>
    <w:rsid w:val="31EA5456"/>
    <w:rsid w:val="323F00BC"/>
    <w:rsid w:val="324700B2"/>
    <w:rsid w:val="330F0153"/>
    <w:rsid w:val="33132CF8"/>
    <w:rsid w:val="3334531C"/>
    <w:rsid w:val="348E513C"/>
    <w:rsid w:val="34B74329"/>
    <w:rsid w:val="35BC7A15"/>
    <w:rsid w:val="36A26439"/>
    <w:rsid w:val="37790A88"/>
    <w:rsid w:val="37DD6246"/>
    <w:rsid w:val="382D7593"/>
    <w:rsid w:val="38622AFA"/>
    <w:rsid w:val="387272BF"/>
    <w:rsid w:val="38865B2F"/>
    <w:rsid w:val="39275408"/>
    <w:rsid w:val="398B0B0F"/>
    <w:rsid w:val="39C64A66"/>
    <w:rsid w:val="3B1904CB"/>
    <w:rsid w:val="3B2518DE"/>
    <w:rsid w:val="3BAB1A67"/>
    <w:rsid w:val="3BFE4DC9"/>
    <w:rsid w:val="3C064771"/>
    <w:rsid w:val="3CA67A9F"/>
    <w:rsid w:val="3CDD7A17"/>
    <w:rsid w:val="3DBC0B10"/>
    <w:rsid w:val="3E051E67"/>
    <w:rsid w:val="3E1079E4"/>
    <w:rsid w:val="3E88008E"/>
    <w:rsid w:val="3E984FE9"/>
    <w:rsid w:val="3EC80CDE"/>
    <w:rsid w:val="3F033412"/>
    <w:rsid w:val="3F0B45B6"/>
    <w:rsid w:val="3F685D87"/>
    <w:rsid w:val="40191044"/>
    <w:rsid w:val="428251DB"/>
    <w:rsid w:val="43974288"/>
    <w:rsid w:val="44141429"/>
    <w:rsid w:val="44D452BA"/>
    <w:rsid w:val="45104BE6"/>
    <w:rsid w:val="460F4F06"/>
    <w:rsid w:val="464A4562"/>
    <w:rsid w:val="4848609B"/>
    <w:rsid w:val="4864409A"/>
    <w:rsid w:val="48E60C18"/>
    <w:rsid w:val="49346CC6"/>
    <w:rsid w:val="4B37566A"/>
    <w:rsid w:val="4C7A639D"/>
    <w:rsid w:val="4CE91A69"/>
    <w:rsid w:val="4DAC348D"/>
    <w:rsid w:val="4EBC0748"/>
    <w:rsid w:val="4ECC3762"/>
    <w:rsid w:val="4FE23640"/>
    <w:rsid w:val="4FED4605"/>
    <w:rsid w:val="503305EE"/>
    <w:rsid w:val="50561BEF"/>
    <w:rsid w:val="52332F51"/>
    <w:rsid w:val="528B5881"/>
    <w:rsid w:val="52A0415B"/>
    <w:rsid w:val="52FE47AC"/>
    <w:rsid w:val="533A17A5"/>
    <w:rsid w:val="53465E28"/>
    <w:rsid w:val="534B1050"/>
    <w:rsid w:val="53785E73"/>
    <w:rsid w:val="539260FB"/>
    <w:rsid w:val="53FD7C6B"/>
    <w:rsid w:val="548A3477"/>
    <w:rsid w:val="550906E8"/>
    <w:rsid w:val="551B6EF1"/>
    <w:rsid w:val="557E5EAF"/>
    <w:rsid w:val="56D02FB6"/>
    <w:rsid w:val="5737759B"/>
    <w:rsid w:val="57FE2087"/>
    <w:rsid w:val="586B71C9"/>
    <w:rsid w:val="59527B6B"/>
    <w:rsid w:val="59E33FF0"/>
    <w:rsid w:val="59EA54F5"/>
    <w:rsid w:val="5A5B4E1E"/>
    <w:rsid w:val="5C000884"/>
    <w:rsid w:val="5C224F8E"/>
    <w:rsid w:val="5C240B88"/>
    <w:rsid w:val="5E0D1B19"/>
    <w:rsid w:val="5E214E94"/>
    <w:rsid w:val="5E275C6B"/>
    <w:rsid w:val="5E553A15"/>
    <w:rsid w:val="5E7004E1"/>
    <w:rsid w:val="5E9E3209"/>
    <w:rsid w:val="5ECD4C7F"/>
    <w:rsid w:val="5F093C78"/>
    <w:rsid w:val="5F5A1107"/>
    <w:rsid w:val="6048573D"/>
    <w:rsid w:val="617E5460"/>
    <w:rsid w:val="61E02C8B"/>
    <w:rsid w:val="62547A4D"/>
    <w:rsid w:val="638239E5"/>
    <w:rsid w:val="63E10B0C"/>
    <w:rsid w:val="63F3279C"/>
    <w:rsid w:val="640612C6"/>
    <w:rsid w:val="6537764C"/>
    <w:rsid w:val="65E578BD"/>
    <w:rsid w:val="666A4D62"/>
    <w:rsid w:val="668A5EDC"/>
    <w:rsid w:val="67180D7A"/>
    <w:rsid w:val="6756300A"/>
    <w:rsid w:val="67663F7B"/>
    <w:rsid w:val="6792245C"/>
    <w:rsid w:val="67AC56C6"/>
    <w:rsid w:val="6801069F"/>
    <w:rsid w:val="680F265C"/>
    <w:rsid w:val="69130912"/>
    <w:rsid w:val="69CB77D8"/>
    <w:rsid w:val="6A323B2C"/>
    <w:rsid w:val="6B1806CB"/>
    <w:rsid w:val="6C2646D1"/>
    <w:rsid w:val="6C721C9A"/>
    <w:rsid w:val="6C942E03"/>
    <w:rsid w:val="6D731B27"/>
    <w:rsid w:val="6E9610D2"/>
    <w:rsid w:val="6ECD36FF"/>
    <w:rsid w:val="6F1957D5"/>
    <w:rsid w:val="70254438"/>
    <w:rsid w:val="71DB6825"/>
    <w:rsid w:val="72A04A1F"/>
    <w:rsid w:val="72F24D9D"/>
    <w:rsid w:val="733275F5"/>
    <w:rsid w:val="738026E3"/>
    <w:rsid w:val="74104D2B"/>
    <w:rsid w:val="747927C4"/>
    <w:rsid w:val="754B170B"/>
    <w:rsid w:val="756F7B86"/>
    <w:rsid w:val="75A82AC5"/>
    <w:rsid w:val="75CA36CA"/>
    <w:rsid w:val="763955BF"/>
    <w:rsid w:val="773A01B0"/>
    <w:rsid w:val="77FC16E5"/>
    <w:rsid w:val="78BC4EF9"/>
    <w:rsid w:val="78C82F23"/>
    <w:rsid w:val="78FE0A2F"/>
    <w:rsid w:val="792F0912"/>
    <w:rsid w:val="7A7C11A9"/>
    <w:rsid w:val="7A895DC7"/>
    <w:rsid w:val="7B5E04A9"/>
    <w:rsid w:val="7BE41421"/>
    <w:rsid w:val="7C073518"/>
    <w:rsid w:val="7C4079FA"/>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before="120" w:after="120"/>
      <w:ind w:firstLine="480"/>
    </w:pPr>
    <w:rPr>
      <w:rFonts w:ascii="宋体" w:hAnsi="宋体"/>
      <w:sz w:val="24"/>
      <w:szCs w:val="20"/>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9">
    <w:name w:val="Body Text First Indent 2"/>
    <w:basedOn w:val="5"/>
    <w:qFormat/>
    <w:uiPriority w:val="0"/>
    <w:pPr>
      <w:spacing w:before="0"/>
      <w:ind w:left="420" w:leftChars="200" w:firstLine="420"/>
    </w:p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本文正文"/>
    <w:basedOn w:val="1"/>
    <w:qFormat/>
    <w:uiPriority w:val="0"/>
    <w:pPr>
      <w:spacing w:line="360" w:lineRule="auto"/>
      <w:ind w:firstLine="803"/>
    </w:pPr>
    <w:rPr>
      <w:rFonts w:ascii="宋体" w:hAnsi="宋体"/>
      <w:sz w:val="24"/>
    </w:rPr>
  </w:style>
  <w:style w:type="character" w:customStyle="1" w:styleId="15">
    <w:name w:val="页眉 字符"/>
    <w:basedOn w:val="11"/>
    <w:link w:val="7"/>
    <w:qFormat/>
    <w:uiPriority w:val="0"/>
    <w:rPr>
      <w:rFonts w:ascii="Calibri" w:hAnsi="Calibri" w:eastAsia="仿宋_GB2312"/>
      <w:kern w:val="2"/>
      <w:sz w:val="18"/>
      <w:szCs w:val="18"/>
    </w:rPr>
  </w:style>
  <w:style w:type="character" w:customStyle="1" w:styleId="16">
    <w:name w:val="页脚 字符"/>
    <w:basedOn w:val="11"/>
    <w:link w:val="6"/>
    <w:qFormat/>
    <w:uiPriority w:val="0"/>
    <w:rPr>
      <w:rFonts w:ascii="Calibri" w:hAnsi="Calibri" w:eastAsia="仿宋_GB2312"/>
      <w:kern w:val="2"/>
      <w:sz w:val="18"/>
      <w:szCs w:val="18"/>
    </w:rPr>
  </w:style>
  <w:style w:type="character" w:customStyle="1" w:styleId="17">
    <w:name w:val="标题 2 字符"/>
    <w:basedOn w:val="11"/>
    <w:link w:val="4"/>
    <w:semiHidden/>
    <w:qFormat/>
    <w:uiPriority w:val="0"/>
    <w:rPr>
      <w:rFonts w:asciiTheme="majorHAnsi" w:hAnsiTheme="majorHAnsi" w:eastAsiaTheme="majorEastAsia" w:cstheme="majorBidi"/>
      <w:b/>
      <w:bCs/>
      <w:kern w:val="2"/>
      <w:sz w:val="32"/>
      <w:szCs w:val="32"/>
    </w:rPr>
  </w:style>
  <w:style w:type="paragraph" w:customStyle="1" w:styleId="18">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40</TotalTime>
  <ScaleCrop>false</ScaleCrop>
  <LinksUpToDate>false</LinksUpToDate>
  <CharactersWithSpaces>4018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2021-08-06T06:38:26Z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2BCBADEB164F420AB7CA92621D404113</vt:lpwstr>
  </property>
</Properties>
</file>