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ascii="方正小标宋简体" w:hAnsi="仿宋" w:eastAsia="方正小标宋简体" w:cs="仿宋"/>
          <w:b w:val="0"/>
          <w:bCs w:val="0"/>
          <w:color w:val="000000" w:themeColor="text1"/>
          <w:sz w:val="44"/>
          <w:szCs w:val="44"/>
          <w14:textFill>
            <w14:solidFill>
              <w14:schemeClr w14:val="tx1"/>
            </w14:solidFill>
          </w14:textFill>
        </w:rPr>
      </w:pPr>
      <w:r>
        <w:rPr>
          <w:rStyle w:val="7"/>
          <w:rFonts w:hint="eastAsia" w:ascii="方正小标宋简体" w:hAnsi="微软雅黑" w:eastAsia="方正小标宋简体" w:cs="微软雅黑"/>
          <w:b w:val="0"/>
          <w:bCs w:val="0"/>
          <w:color w:val="000000" w:themeColor="text1"/>
          <w:sz w:val="44"/>
          <w:szCs w:val="44"/>
          <w14:textFill>
            <w14:solidFill>
              <w14:schemeClr w14:val="tx1"/>
            </w14:solidFill>
          </w14:textFill>
        </w:rPr>
        <w:t>中小学校秋冬季新冠肺炎疫情防控</w:t>
      </w:r>
      <w:r>
        <w:rPr>
          <w:rStyle w:val="7"/>
          <w:rFonts w:hint="eastAsia" w:ascii="方正小标宋简体" w:hAnsi="微软雅黑" w:eastAsia="方正小标宋简体" w:cs="微软雅黑"/>
          <w:b w:val="0"/>
          <w:bCs w:val="0"/>
          <w:color w:val="000000" w:themeColor="text1"/>
          <w:sz w:val="44"/>
          <w:szCs w:val="44"/>
          <w14:textFill>
            <w14:solidFill>
              <w14:schemeClr w14:val="tx1"/>
            </w14:solidFill>
          </w14:textFill>
        </w:rPr>
        <w:br w:type="textWrapping"/>
      </w:r>
      <w:r>
        <w:rPr>
          <w:rStyle w:val="7"/>
          <w:rFonts w:hint="eastAsia" w:ascii="方正小标宋简体" w:hAnsi="微软雅黑" w:eastAsia="方正小标宋简体" w:cs="微软雅黑"/>
          <w:b w:val="0"/>
          <w:bCs w:val="0"/>
          <w:color w:val="000000" w:themeColor="text1"/>
          <w:sz w:val="44"/>
          <w:szCs w:val="44"/>
          <w14:textFill>
            <w14:solidFill>
              <w14:schemeClr w14:val="tx1"/>
            </w14:solidFill>
          </w14:textFill>
        </w:rPr>
        <w:t>技术方案（更新版）</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firstLine="0" w:firstLineChars="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为指导中小学校加强秋冬季新冠肺炎疫情防控工作，压实中小学校疫情常态化防控主体责任，坚持人物同防、多病共防，落实“四早”防控措施，精准防控，制</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定本技术方案。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　　一、开学前</w:t>
      </w:r>
      <w:r>
        <w:rPr>
          <w:rFonts w:hint="eastAsia" w:ascii="黑体" w:hAnsi="宋体" w:eastAsia="黑体" w:cs="黑体"/>
          <w:color w:val="000000" w:themeColor="text1"/>
          <w:sz w:val="32"/>
          <w:szCs w:val="32"/>
          <w14:textFill>
            <w14:solidFill>
              <w14:schemeClr w14:val="tx1"/>
            </w14:solidFill>
          </w14:textFill>
        </w:rPr>
        <w:br w:type="textWrapping"/>
      </w:r>
      <w:r>
        <w:rPr>
          <w:rFonts w:hint="eastAsia" w:ascii="楷体_GB2312" w:hAnsi="楷体_GB2312" w:eastAsia="楷体_GB2312" w:cs="楷体_GB2312"/>
          <w:color w:val="000000" w:themeColor="text1"/>
          <w:sz w:val="32"/>
          <w:szCs w:val="32"/>
          <w14:textFill>
            <w14:solidFill>
              <w14:schemeClr w14:val="tx1"/>
            </w14:solidFill>
          </w14:textFill>
        </w:rPr>
        <w:t>　　（一）制度要求</w:t>
      </w:r>
      <w:r>
        <w:rPr>
          <w:rFonts w:hint="eastAsia" w:ascii="楷体_GB2312" w:hAnsi="楷体_GB2312" w:eastAsia="楷体_GB2312" w:cs="楷体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1.各地根据当地疫情防控风险级别和疫情应急响应级别作出中小学开学决定。严格落实属地责任、部门责任、单位责任和家庭责任，安排好学校疫情防控各项工作，确保人员到位、设备到位、设施到位、物资到位、能力到位、制度落实到位。低风险地区学校开学前应当对来自中高风险地区教职员工和学生加强健康管理。</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2.学校成立新冠肺炎疫情防控工作领导小组，党组织书记和校长是本单位疫情防控第一责任人。各岗位职责明确，任务到人。多校址办学的中小学校，每校址必须指定明确的疫情防控工作责任人和工作联络人。</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3.中小学校应当根据本地区疫情防控和学生来源特点，制定具体防控工作方案、应急处置预案和工作制度，包括学校传染病</w:t>
      </w:r>
      <w:r>
        <w:rPr>
          <w:rFonts w:hint="eastAsia" w:ascii="仿宋" w:hAnsi="仿宋" w:eastAsia="仿宋" w:cs="仿宋"/>
          <w:color w:val="000000" w:themeColor="text1"/>
          <w:sz w:val="32"/>
          <w:szCs w:val="32"/>
          <w14:textFill>
            <w14:solidFill>
              <w14:schemeClr w14:val="tx1"/>
            </w14:solidFill>
          </w14:textFill>
        </w:rPr>
        <w:t>疫情报告制度、晨午检制度、因病缺勤追踪登记制度、复课证明</w:t>
      </w:r>
      <w:r>
        <w:rPr>
          <w:rFonts w:hint="eastAsia" w:ascii="仿宋_GB2312" w:hAnsi="仿宋_GB2312" w:eastAsia="仿宋_GB2312" w:cs="仿宋_GB2312"/>
          <w:color w:val="000000" w:themeColor="text1"/>
          <w:sz w:val="32"/>
          <w:szCs w:val="32"/>
          <w14:textFill>
            <w14:solidFill>
              <w14:schemeClr w14:val="tx1"/>
            </w14:solidFill>
          </w14:textFill>
        </w:rPr>
        <w:t>查验制度、健康管理制度、传染病防控健康教育制度、通风消毒制度、环境卫生检查制度和免疫预防接种查验制度等。</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4.建立完善疫情联防联控工作机制。教育部门与卫生健康行政部门加强指导，推动学校与疾控机构、就近定点医疗机构、社区卫生服务中心的沟通协调，配合属地街道（乡镇）、社区（村）等有关部门积极开展联防联控，卫生健康行政部门提供专业指导和人员培训服务，形成教育、卫生、学校、家庭与医疗机构、疾控机构“点对点”协作机制。学校在开学前应当与属地社区、公安部门、医疗机构和疾控机构等做好对接，组织全校教职员工对各项方案和预案进行培训，并开展防控应急演练。</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5.境外师生未接到学校通知一律不返校。返校前确保身体状况良好，返校途中做好个人防护和健康监测。返校时按照有关要求向学校出示核酸检测证明材料。</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楷体_GB2312" w:hAnsi="楷体_GB2312" w:eastAsia="楷体_GB2312" w:cs="楷体_GB2312"/>
          <w:color w:val="000000" w:themeColor="text1"/>
          <w:sz w:val="32"/>
          <w:szCs w:val="32"/>
          <w14:textFill>
            <w14:solidFill>
              <w14:schemeClr w14:val="tx1"/>
            </w14:solidFill>
          </w14:textFill>
        </w:rPr>
        <w:t>　　（二）保障要求</w:t>
      </w:r>
      <w:r>
        <w:rPr>
          <w:rFonts w:hint="eastAsia" w:ascii="楷体_GB2312" w:hAnsi="楷体_GB2312" w:eastAsia="楷体_GB2312" w:cs="楷体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1.根据学校规模、学生及教职工数量，结合应急方案储备足够数量的疫情防控物资，包括消毒设备、消毒用品、口罩、手套、非接触式温度计、洗手液等。</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2.校园内清洁消毒。开学前对学校环境和空调系统进行彻底清洁，并开展预防性消毒。提前做好对教室、食堂、宿舍、图书馆等公共场所开窗通风。</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3.在校门口就近设置临时等候区，为入校时出现可疑症状人员提供临时处置场所。</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4.学校根据有关规定按教职员工和学生人数足额配备校医或保健教师。</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黑体" w:hAnsi="宋体" w:eastAsia="黑体" w:cs="黑体"/>
          <w:color w:val="000000" w:themeColor="text1"/>
          <w:sz w:val="32"/>
          <w:szCs w:val="32"/>
          <w14:textFill>
            <w14:solidFill>
              <w14:schemeClr w14:val="tx1"/>
            </w14:solidFill>
          </w14:textFill>
        </w:rPr>
        <w:t>　　二、开学后</w:t>
      </w:r>
      <w:r>
        <w:rPr>
          <w:rFonts w:hint="eastAsia" w:ascii="黑体" w:hAnsi="宋体" w:eastAsia="黑体" w:cs="黑体"/>
          <w:color w:val="000000" w:themeColor="text1"/>
          <w:sz w:val="32"/>
          <w:szCs w:val="32"/>
          <w14:textFill>
            <w14:solidFill>
              <w14:schemeClr w14:val="tx1"/>
            </w14:solidFill>
          </w14:textFill>
        </w:rPr>
        <w:br w:type="textWrapping"/>
      </w:r>
      <w:r>
        <w:rPr>
          <w:rFonts w:hint="eastAsia" w:ascii="楷体_GB2312" w:hAnsi="楷体_GB2312" w:eastAsia="楷体_GB2312" w:cs="楷体_GB2312"/>
          <w:color w:val="000000" w:themeColor="text1"/>
          <w:sz w:val="32"/>
          <w:szCs w:val="32"/>
          <w14:textFill>
            <w14:solidFill>
              <w14:schemeClr w14:val="tx1"/>
            </w14:solidFill>
          </w14:textFill>
        </w:rPr>
        <w:t>　　（一）入校时管理</w:t>
      </w:r>
      <w:r>
        <w:rPr>
          <w:rFonts w:hint="eastAsia" w:ascii="楷体_GB2312" w:hAnsi="楷体_GB2312" w:eastAsia="楷体_GB2312" w:cs="楷体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1.实行校园相对封闭式管理，全面梳理所有进校通道，校外无关人员一律不准进校，师生进校门一律核验身份和检测体温。</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2.登记排查入校。提前掌握教职员工（包括教师，以及食堂、保洁、保安和宿管等后勤服务人员）和学生开学前14天健康状况、中高风险地区旅居史等，建立健康状况台账，做好健康观察，对有发热、干咳等可疑症状的人员，应当督促其及时就医，患传染性疾病未治愈的教职员工和学生暂缓返校，严禁带病上课、工作。</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楷体_GB2312" w:hAnsi="楷体_GB2312" w:eastAsia="楷体_GB2312" w:cs="楷体_GB2312"/>
          <w:color w:val="000000" w:themeColor="text1"/>
          <w:sz w:val="32"/>
          <w:szCs w:val="32"/>
          <w14:textFill>
            <w14:solidFill>
              <w14:schemeClr w14:val="tx1"/>
            </w14:solidFill>
          </w14:textFill>
        </w:rPr>
        <w:t>　　（二）入校后管控</w:t>
      </w:r>
      <w:r>
        <w:rPr>
          <w:rFonts w:hint="eastAsia" w:ascii="楷体_GB2312" w:hAnsi="楷体_GB2312" w:eastAsia="楷体_GB2312" w:cs="楷体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1.加强对教职员工和学生的晨午检，对住宿及参加晚自习的学生增加晚检，检查时工作人员应当佩戴口罩和一次性手套，并坚持“日报告”“零报告”制度。重点监测教职员工和学生有无发热、干咳等疑似传染病症状。对因病缺勤的教职员工和学生要密切追踪其就诊结果和病情进展。严格执行复课证明查验制度，及时对患传染病学生复课的病愈证明进行查验。</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2.学校应当每日开展对校门口、食堂、厕所、教室、宿舍等重点区域、重点岗位、重点环节的巡查，发现潜在风险并及时通报和督促整改。</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3.合理安排人员活动。在保证疫情防控要求的前提下，可以组织一定规模的集体活动。在校期间引导学生不串座、不串班、不打闹，保持安全社交距离。</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4.科学佩戴口罩。学生应当随身备用符合一次性使用医用口罩标准或相当防护级别的口罩，低风险地区校园内学生无需佩戴口罩。</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5.中小学校在教室、操场、厕所、食堂、宿舍等场所要配备足够的洗手设施，并确保运行正常。引导教职员工和学生做好手卫生，在餐前、便前便后、接触垃圾后、外出归来、使用体育器材和电脑等公用物品后、触摸眼口鼻等部位前、接触可疑污染物品后，均要洗手。采用正确洗手方法用流动水和洗手液（肥皂）洗手，也可用速干手消毒剂揉搓双手。</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6.学校应当加强对食堂的清洁消毒和卫生安全管理工作。在开餐前半小时完成就餐区域桌椅、地面及空气消毒，并通风换气。在醒目位置张贴海报、标语提示就餐排队时与他人保持距离，避免扎堆就餐，减少交谈。加强对餐（饮）具的清洁消毒，制定专门的卫生管理台账，重复使用的餐（饮）具应当“一人一用一消毒”。做好餐余垃圾的清理、分类和投放。加强对食材采购、存储、加工和销售等环节卫生安全管理，严格执行食品进货查验记录制度。食堂工作人员工作期间应当全程佩戴口罩。</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7.寄宿制学校应当加强学生宿舍出入管理，实行凭证出入和体温排查。加强对教职员工和学生宿舍的清洁通风换气。每天对宿舍地面、墙壁、门把手、床具、课桌椅等物体表面进行预防性消毒，消毒后要保持宿舍内外的环境卫生整洁，每天专人巡查清扫并进行登记。</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8.寄宿制学校在疫情常态化防控期间应当定期合理安排学生出入校，正常教学期间原则上不得出校。如必须出校，须严格履行请销假程序，并告知家长，规划出行路线和出行方式。外出时，按照相关规定做好个人防护和手卫生。</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9.开展健康教育与技能培训。学校应当将新冠肺炎及传染病防控知识与技能等纳入开学第一课内容，让学生和教职工掌握相应知识和技能，养成良好卫生习惯，做好自我防护。通过微信、校园网、校讯通等多种途径将相关知识技能信息推送给师生和家长，提高师生、家长对传染病的预防控制意识和应对能力。</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10.学校加强与学生家长的沟通，提醒家长加强自我防护，避免不必要外出活动，做好亲子沟通。建立学生及其共同生活居住的家庭成员及相关人员健康状况和风险接触信息档案，学生在校外出现发热等可疑症状，家长要及时、如实报告学校，并送医就诊。</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11.加强教职员工和学生心理支持疏导。关注教职员工和学生的心理状况，通过开展心理健康知识培训，开设心理咨询、公布心理求助热线等方式给予适当心理援助。对未能及时开学的教职员工和学生，更要做好心理疏导。</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12.加强学生近视防控。疫情期间，学生户外活动减少，电子产品使用过多，增加近视发生和进展的风险，学校、教师和家长要引导学生注意做好近视的防控。教师授课应当减少使用电子产品，减少线上教学及作业时间。引导学生适当科学运动，平衡营养膳食，合理安排作息，提高机体免疫力。</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13.学生在上、下学途中尽量做到家庭、学校“两点一线”，避免不必要外出活动。最好采取步行、自行车、私家车方式上下学，乘坐公共交通或校车时应当注意个人防护，不与他人交谈，与他人保持合理间距，途中尽量避免用手触摸公共交通工具上的物品。上学到校或放学到家应当及时洗手。</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14.注意教职员工防护。教师授课时不需戴口罩，校门值守人员、清洁人员及食堂工作人员等应当佩戴口罩。食堂工作人员应当穿工作服，并保持工作服清洁和定期洗涤、消毒。妥善保管消毒剂，标识明确，避免误食或灼伤。清洁消毒人员在配制和使用化学消毒剂时，应当做好个人防护。</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15.鼓励具备条件的中小学校教职员工开学前自愿接受核酸检测。</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楷体_GB2312" w:hAnsi="楷体_GB2312" w:eastAsia="楷体_GB2312" w:cs="楷体_GB2312"/>
          <w:color w:val="000000" w:themeColor="text1"/>
          <w:sz w:val="32"/>
          <w:szCs w:val="32"/>
          <w14:textFill>
            <w14:solidFill>
              <w14:schemeClr w14:val="tx1"/>
            </w14:solidFill>
          </w14:textFill>
        </w:rPr>
        <w:t>　　（三）重点环节管控</w:t>
      </w:r>
      <w:r>
        <w:rPr>
          <w:rFonts w:hint="eastAsia" w:ascii="楷体_GB2312" w:hAnsi="楷体_GB2312" w:eastAsia="楷体_GB2312" w:cs="楷体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1.校园封闭管理要做到专人负责、区域划分合理、人员登记排查记录齐全。在校门口就近设置临时等候区，入校时若出现发热、干咳等可疑症状，应当由专人带至临时等候区，测量体温，及时联系家长，按规定流程进行处置。</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2.深入开展新时代校园爱国卫生运动。加强校园内教室、食堂、宿舍等学生重要聚集场所和洗手间、洗漱间的保洁和消毒，加强物体的表面清洁消毒，并做好每日消毒记录，彻底清理卫生死角。</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3.加强各类学习、工作、生活场所通风换气，每次通风时间不少于30分钟，如使用空调，应当加强空调系统供风安全管理，保证充足的新风输入。</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4.加强饮食饮水卫生，每日做好对饮水设备、洗手设施、餐车和餐具等物品的清洁消毒。加强垃圾分类管理，日产日清。</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黑体" w:hAnsi="宋体" w:eastAsia="黑体" w:cs="黑体"/>
          <w:color w:val="000000" w:themeColor="text1"/>
          <w:sz w:val="32"/>
          <w:szCs w:val="32"/>
          <w14:textFill>
            <w14:solidFill>
              <w14:schemeClr w14:val="tx1"/>
            </w14:solidFill>
          </w14:textFill>
        </w:rPr>
        <w:t>　　三、应急处置</w:t>
      </w:r>
      <w:r>
        <w:rPr>
          <w:rFonts w:hint="eastAsia" w:ascii="黑体" w:hAnsi="宋体" w:eastAsia="黑体" w:cs="黑体"/>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（一）学校所在地区新冠肺炎疫情风险等级发生变化时，应当按照当地新冠肺炎疫情防控要求执行相关防控措施。</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二）教职员工或学生每日入校前或在校期间如出现发热、干咳等症状，应立即做好佩戴口罩等个人防护，学生应当及时报告班主任，教职员工应当及时告知医务室，第一时间采取隔离措施，严格按照“点对点”协作机制有关规定及时去定点医院就医。未设置医务室的学校，应当就近联系社区医疗卫生机构进行处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Times New Roman" w:eastAsia="仿宋_GB2312" w:cs="Times New Roman"/>
          <w:sz w:val="32"/>
        </w:rPr>
      </w:pPr>
      <w:r>
        <w:rPr>
          <w:rFonts w:hint="eastAsia" w:ascii="仿宋_GB2312" w:hAnsi="Times New Roman" w:eastAsia="仿宋_GB2312" w:cs="Times New Roman"/>
          <w:sz w:val="32"/>
        </w:rPr>
        <w:t>（三）教职员工或学生如出现新冠肺炎疑似病例或确诊病例，学校在疾控机构指导下处置或启动应急处置机制，配合做好密切接触者排查等工作。对共同生活、学习的一般接触者要及时进行风险告知，如出现发热、干咳等症状时要及时就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（四）学校对接受隔离医学观察的教职员工和学生，要做到排查、管控、督导、宣教、关爱“五个到位”。教职员工和学生病愈后，返校要查验由当地具备资质的医疗单位开具的复课证明。</w:t>
      </w:r>
      <w:r>
        <w:rPr>
          <w:rFonts w:hint="eastAsia" w:ascii="仿宋_GB2312" w:hAnsi="仿宋_GB2312" w:eastAsia="仿宋_GB2312" w:cs="仿宋_GB2312"/>
          <w:color w:val="000000" w:themeColor="text1"/>
          <w:sz w:val="32"/>
          <w:szCs w:val="32"/>
          <w14:textFill>
            <w14:solidFill>
              <w14:schemeClr w14:val="tx1"/>
            </w14:solidFill>
          </w14:textFill>
        </w:rPr>
        <w:br w:type="textWrapping"/>
      </w:r>
    </w:p>
    <w:sectPr>
      <w:footerReference r:id="rId3" w:type="default"/>
      <w:pgSz w:w="11906" w:h="16838"/>
      <w:pgMar w:top="1701" w:right="1474" w:bottom="1701"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8"/>
        <w:rFonts w:hint="eastAsia" w:ascii="宋体" w:hAnsi="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Style w:val="8"/>
                              <w:rFonts w:hint="eastAsia" w:ascii="宋体" w:hAnsi="宋体" w:cs="宋体"/>
                              <w:sz w:val="28"/>
                              <w:szCs w:val="28"/>
                            </w:rPr>
                            <w:t xml:space="preserve">— </w:t>
                          </w:r>
                          <w:r>
                            <w:rPr>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8"/>
                              <w:rFonts w:ascii="宋体" w:hAnsi="宋体" w:cs="宋体"/>
                              <w:sz w:val="28"/>
                              <w:szCs w:val="28"/>
                            </w:rPr>
                            <w:t>1</w:t>
                          </w:r>
                          <w:r>
                            <w:rPr>
                              <w:rFonts w:hint="eastAsia" w:ascii="宋体" w:hAnsi="宋体" w:cs="宋体"/>
                              <w:sz w:val="28"/>
                              <w:szCs w:val="28"/>
                            </w:rPr>
                            <w:fldChar w:fldCharType="end"/>
                          </w:r>
                          <w:r>
                            <w:rPr>
                              <w:rStyle w:val="8"/>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Style w:val="8"/>
                        <w:rFonts w:hint="eastAsia" w:ascii="宋体" w:hAnsi="宋体" w:cs="宋体"/>
                        <w:sz w:val="28"/>
                        <w:szCs w:val="28"/>
                      </w:rPr>
                      <w:t xml:space="preserve">— </w:t>
                    </w:r>
                    <w:r>
                      <w:rPr>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8"/>
                        <w:rFonts w:ascii="宋体" w:hAnsi="宋体" w:cs="宋体"/>
                        <w:sz w:val="28"/>
                        <w:szCs w:val="28"/>
                      </w:rPr>
                      <w:t>1</w:t>
                    </w:r>
                    <w:r>
                      <w:rPr>
                        <w:rFonts w:hint="eastAsia" w:ascii="宋体" w:hAnsi="宋体" w:cs="宋体"/>
                        <w:sz w:val="28"/>
                        <w:szCs w:val="28"/>
                      </w:rPr>
                      <w:fldChar w:fldCharType="end"/>
                    </w:r>
                    <w:r>
                      <w:rPr>
                        <w:rStyle w:val="8"/>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512DE"/>
    <w:rsid w:val="22E045B9"/>
    <w:rsid w:val="5C7620BB"/>
    <w:rsid w:val="5FC96A16"/>
    <w:rsid w:val="69EA7D36"/>
    <w:rsid w:val="6C915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 w:type="character" w:styleId="8">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3578</Words>
  <Characters>3616</Characters>
  <Lines>0</Lines>
  <Paragraphs>0</Paragraphs>
  <TotalTime>3</TotalTime>
  <ScaleCrop>false</ScaleCrop>
  <LinksUpToDate>false</LinksUpToDate>
  <CharactersWithSpaces>3702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2021-08-16T03:19:00Z</dcterms:created>
  <dc:creator>szedu</dc:creator>
  <cp:lastModifiedBy>沈嘉玲</cp:lastModifiedBy>
  <dcterms:modified xsi:type="dcterms:W3CDTF">2021-08-16T04:18:33Z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