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spacing w:line="560" w:lineRule="exact"/>
        <w:jc w:val="left"/>
        <w:rPr>
          <w:rFonts w:ascii="黑体" w:eastAsia="黑体" w:hAnsi="黑体" w:hint="eastAsia"/>
          <w:color w:val="000000" w:themeColor="text1"/>
          <w:sz w:val="32"/>
          <w:szCs w:val="32"/>
          <w:lang w:val="en-US" w:eastAsia="zh-CN"/>
          <w14:textFill>
            <w14:solidFill>
              <w14:schemeClr w14:val="tx1"/>
            </w14:solidFill>
          </w14:textFill>
        </w:rPr>
      </w:pPr>
      <w:r>
        <w:rPr>
          <w:rFonts w:ascii="黑体" w:eastAsia="黑体" w:hAnsi="黑体" w:hint="eastAsia"/>
          <w:color w:val="000000" w:themeColor="text1"/>
          <w:sz w:val="32"/>
          <w:szCs w:val="32"/>
          <w14:textFill>
            <w14:solidFill>
              <w14:schemeClr w14:val="tx1"/>
            </w14:solidFill>
          </w14:textFill>
        </w:rPr>
        <w:t>附件</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ascii="黑体" w:eastAsia="黑体" w:hAnsi="黑体" w:hint="eastAsia"/>
          <w:color w:val="000000" w:themeColor="text1"/>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after="0" w:line="560" w:lineRule="exact"/>
        <w:jc w:val="center"/>
        <w:textAlignment w:val="auto"/>
        <w:rPr>
          <w:rFonts w:ascii="方正小标宋简体" w:eastAsia="方正小标宋简体" w:hAnsi="宋体"/>
          <w:sz w:val="44"/>
        </w:rPr>
      </w:pPr>
      <w:r>
        <w:rPr>
          <w:rFonts w:ascii="方正小标宋简体" w:eastAsia="方正小标宋简体" w:hAnsi="宋体" w:hint="eastAsia"/>
          <w:sz w:val="44"/>
        </w:rPr>
        <w:t>深圳市2</w:t>
      </w:r>
      <w:r>
        <w:rPr>
          <w:rFonts w:ascii="方正小标宋简体" w:eastAsia="方正小标宋简体" w:hAnsi="宋体"/>
          <w:sz w:val="44"/>
        </w:rPr>
        <w:t>021</w:t>
      </w:r>
      <w:r>
        <w:rPr>
          <w:rFonts w:ascii="方正小标宋简体" w:eastAsia="方正小标宋简体" w:hAnsi="宋体" w:hint="eastAsia"/>
          <w:sz w:val="44"/>
        </w:rPr>
        <w:t>年</w:t>
      </w:r>
      <w:r>
        <w:rPr>
          <w:rFonts w:ascii="方正小标宋简体" w:eastAsia="方正小标宋简体" w:hAnsi="宋体" w:hint="eastAsia"/>
          <w:sz w:val="44"/>
          <w:lang w:val="en-US" w:eastAsia="zh-CN"/>
        </w:rPr>
        <w:t>工信领域</w:t>
      </w:r>
      <w:r>
        <w:rPr>
          <w:rFonts w:ascii="方正小标宋简体" w:eastAsia="方正小标宋简体" w:hAnsi="宋体" w:hint="eastAsia"/>
          <w:sz w:val="44"/>
        </w:rPr>
        <w:t>重点用能单位能耗在线监测系统建设工作方案</w:t>
      </w:r>
    </w:p>
    <w:p>
      <w:pPr>
        <w:keepNext w:val="0"/>
        <w:keepLines w:val="0"/>
        <w:pageBreakBefore w:val="0"/>
        <w:kinsoku/>
        <w:wordWrap/>
        <w:overflowPunct/>
        <w:topLinePunct w:val="0"/>
        <w:autoSpaceDE/>
        <w:autoSpaceDN/>
        <w:bidi w:val="0"/>
        <w:adjustRightInd/>
        <w:snapToGrid/>
        <w:spacing w:after="0" w:line="560" w:lineRule="exact"/>
        <w:jc w:val="center"/>
        <w:textAlignment w:val="auto"/>
        <w:rPr>
          <w:rFonts w:ascii="仿宋_GB2312" w:eastAsia="仿宋_GB2312" w:hAnsi="仿宋"/>
          <w:color w:val="000000" w:themeColor="text1"/>
          <w:sz w:val="32"/>
          <w:szCs w:val="32"/>
          <w14:textFill>
            <w14:solidFill>
              <w14:schemeClr w14:val="tx1"/>
            </w14:solidFill>
          </w14:textFill>
        </w:rPr>
      </w:pP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hAnsi="仿宋" w:cs="Times New Roman"/>
          <w:color w:val="000000" w:themeColor="text1"/>
          <w:sz w:val="32"/>
          <w:szCs w:val="32"/>
          <w14:textFill>
            <w14:solidFill>
              <w14:schemeClr w14:val="tx1"/>
            </w14:solidFill>
          </w14:textFill>
        </w:rPr>
      </w:pPr>
      <w:r>
        <w:rPr>
          <w:rFonts w:ascii="仿宋_GB2312" w:eastAsia="仿宋_GB2312" w:hAnsi="仿宋" w:cs="Times New Roman" w:hint="eastAsia"/>
          <w:color w:val="000000" w:themeColor="text1"/>
          <w:sz w:val="32"/>
          <w:szCs w:val="32"/>
          <w14:textFill>
            <w14:solidFill>
              <w14:schemeClr w14:val="tx1"/>
            </w14:solidFill>
          </w14:textFill>
        </w:rPr>
        <w:t>为贯彻落实《国家发展改革委环资司关于进一步加快推进重点用能单位能耗在线监测系统建设的通知》要求，推进我市重点用能单位能耗在线监测系统建设，特制定</w:t>
      </w:r>
      <w:r>
        <w:rPr>
          <w:rFonts w:ascii="仿宋_GB2312" w:eastAsia="仿宋_GB2312" w:hAnsi="仿宋" w:cs="Times New Roman" w:hint="eastAsia"/>
          <w:color w:val="000000" w:themeColor="text1"/>
          <w:sz w:val="32"/>
          <w:szCs w:val="32"/>
          <w:lang w:val="en-US" w:eastAsia="zh-CN"/>
          <w14:textFill>
            <w14:solidFill>
              <w14:schemeClr w14:val="tx1"/>
            </w14:solidFill>
          </w14:textFill>
        </w:rPr>
        <w:t>本</w:t>
      </w:r>
      <w:r>
        <w:rPr>
          <w:rFonts w:ascii="仿宋_GB2312" w:eastAsia="仿宋_GB2312" w:hAnsi="仿宋" w:cs="Times New Roman" w:hint="eastAsia"/>
          <w:color w:val="000000" w:themeColor="text1"/>
          <w:sz w:val="32"/>
          <w:szCs w:val="32"/>
          <w14:textFill>
            <w14:solidFill>
              <w14:schemeClr w14:val="tx1"/>
            </w14:solidFill>
          </w14:textFill>
        </w:rPr>
        <w:t>方案。</w:t>
      </w:r>
    </w:p>
    <w:p>
      <w:pPr>
        <w:pStyle w:val="ListParagraph"/>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Chars="0"/>
        <w:textAlignment w:val="auto"/>
        <w:rPr>
          <w:rFonts w:ascii="黑体" w:eastAsia="黑体" w:hAnsi="黑体"/>
          <w:color w:val="000000" w:themeColor="text1"/>
          <w:sz w:val="32"/>
          <w:szCs w:val="32"/>
          <w14:textFill>
            <w14:solidFill>
              <w14:schemeClr w14:val="tx1"/>
            </w14:solidFill>
          </w14:textFill>
        </w:rPr>
      </w:pPr>
      <w:r>
        <w:rPr>
          <w:rFonts w:ascii="黑体" w:eastAsia="黑体" w:hAnsi="黑体" w:hint="eastAsia"/>
          <w:color w:val="000000" w:themeColor="text1"/>
          <w:sz w:val="32"/>
          <w:szCs w:val="32"/>
          <w14:textFill>
            <w14:solidFill>
              <w14:schemeClr w14:val="tx1"/>
            </w14:solidFill>
          </w14:textFill>
        </w:rPr>
        <w:t>实施对象</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hint="eastAsia"/>
          <w:color w:val="000000" w:themeColor="text1"/>
          <w:sz w:val="32"/>
          <w:szCs w:val="32"/>
          <w14:textFill>
            <w14:solidFill>
              <w14:schemeClr w14:val="tx1"/>
            </w14:solidFill>
          </w14:textFill>
        </w:rPr>
        <w:t>能耗在线监测系统建设实施对象主要是纳入</w:t>
      </w:r>
      <w:r>
        <w:rPr>
          <w:rFonts w:ascii="仿宋_GB2312" w:eastAsia="仿宋_GB2312" w:hint="eastAsia"/>
          <w:color w:val="000000" w:themeColor="text1"/>
          <w:sz w:val="32"/>
          <w:szCs w:val="32"/>
          <w:lang w:val="en-US" w:eastAsia="zh-CN"/>
          <w14:textFill>
            <w14:solidFill>
              <w14:schemeClr w14:val="tx1"/>
            </w14:solidFill>
          </w14:textFill>
        </w:rPr>
        <w:t>我市重点用能单位</w:t>
      </w:r>
      <w:r>
        <w:rPr>
          <w:rFonts w:ascii="仿宋_GB2312" w:eastAsia="仿宋_GB2312" w:hint="eastAsia"/>
          <w:color w:val="000000" w:themeColor="text1"/>
          <w:sz w:val="32"/>
          <w:szCs w:val="32"/>
          <w14:textFill>
            <w14:solidFill>
              <w14:schemeClr w14:val="tx1"/>
            </w14:solidFill>
          </w14:textFill>
        </w:rPr>
        <w:t>名单且综合能源消费总量5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吨标煤以上（含5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吨）的工业和通信领域企业</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参见</w:t>
      </w:r>
      <w:r>
        <w:rPr>
          <w:rFonts w:ascii="仿宋_GB2312" w:eastAsia="仿宋_GB2312" w:hint="eastAsia"/>
          <w:color w:val="000000" w:themeColor="text1"/>
          <w:sz w:val="32"/>
          <w:szCs w:val="32"/>
          <w14:textFill>
            <w14:solidFill>
              <w14:schemeClr w14:val="tx1"/>
            </w14:solidFill>
          </w14:textFill>
        </w:rPr>
        <w:t>《2021年度我市工信领域重点用能单位和高耗能行业企业名单》</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14:textFill>
            <w14:solidFill>
              <w14:schemeClr w14:val="tx1"/>
            </w14:solidFill>
          </w14:textFill>
        </w:rPr>
        <w:t>鼓励综合能源消费总量5000吨标煤以下工业企业</w:t>
      </w:r>
      <w:r>
        <w:rPr>
          <w:rFonts w:ascii="仿宋_GB2312" w:eastAsia="仿宋_GB2312" w:hint="eastAsia"/>
          <w:color w:val="000000" w:themeColor="text1"/>
          <w:sz w:val="32"/>
          <w:szCs w:val="32"/>
          <w:lang w:val="en-US" w:eastAsia="zh-CN"/>
          <w14:textFill>
            <w14:solidFill>
              <w14:schemeClr w14:val="tx1"/>
            </w14:solidFill>
          </w14:textFill>
        </w:rPr>
        <w:t>和重点数据中心</w:t>
      </w:r>
      <w:r>
        <w:rPr>
          <w:rFonts w:ascii="仿宋_GB2312" w:eastAsia="仿宋_GB2312" w:hint="eastAsia"/>
          <w:color w:val="000000" w:themeColor="text1"/>
          <w:sz w:val="32"/>
          <w:szCs w:val="32"/>
          <w14:textFill>
            <w14:solidFill>
              <w14:schemeClr w14:val="tx1"/>
            </w14:solidFill>
          </w14:textFill>
        </w:rPr>
        <w:t>参照执行。</w:t>
      </w:r>
    </w:p>
    <w:p>
      <w:pPr>
        <w:pStyle w:val="ListParagraph"/>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Chars="0"/>
        <w:textAlignment w:val="auto"/>
        <w:rPr>
          <w:rFonts w:ascii="黑体" w:eastAsia="黑体" w:hAnsi="黑体"/>
          <w:color w:val="000000" w:themeColor="text1"/>
          <w:sz w:val="32"/>
          <w:szCs w:val="32"/>
          <w14:textFill>
            <w14:solidFill>
              <w14:schemeClr w14:val="tx1"/>
            </w14:solidFill>
          </w14:textFill>
        </w:rPr>
      </w:pPr>
      <w:r>
        <w:rPr>
          <w:rFonts w:ascii="黑体" w:eastAsia="黑体" w:hAnsi="黑体" w:hint="eastAsia"/>
          <w:color w:val="000000" w:themeColor="text1"/>
          <w:sz w:val="32"/>
          <w:szCs w:val="32"/>
          <w14:textFill>
            <w14:solidFill>
              <w14:schemeClr w14:val="tx1"/>
            </w14:solidFill>
          </w14:textFill>
        </w:rPr>
        <w:t>工作目标</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Ansi="仿宋" w:cs="Times New Roman" w:hint="eastAsia"/>
          <w:color w:val="000000" w:themeColor="text1"/>
          <w:sz w:val="32"/>
          <w:szCs w:val="32"/>
          <w:lang w:eastAsia="zh-CN"/>
          <w14:textFill>
            <w14:solidFill>
              <w14:schemeClr w14:val="tx1"/>
            </w14:solidFill>
          </w14:textFill>
        </w:rPr>
      </w:pPr>
      <w:r>
        <w:rPr>
          <w:rFonts w:ascii="仿宋_GB2312" w:eastAsia="仿宋_GB2312" w:hAnsi="仿宋" w:cs="Times New Roman" w:hint="eastAsia"/>
          <w:color w:val="000000" w:themeColor="text1"/>
          <w:sz w:val="32"/>
          <w:szCs w:val="32"/>
          <w14:textFill>
            <w14:solidFill>
              <w14:schemeClr w14:val="tx1"/>
            </w14:solidFill>
          </w14:textFill>
        </w:rPr>
        <w:t>到2</w:t>
      </w:r>
      <w:r>
        <w:rPr>
          <w:rFonts w:ascii="仿宋_GB2312" w:eastAsia="仿宋_GB2312" w:hAnsi="仿宋" w:cs="Times New Roman"/>
          <w:color w:val="000000" w:themeColor="text1"/>
          <w:sz w:val="32"/>
          <w:szCs w:val="32"/>
          <w14:textFill>
            <w14:solidFill>
              <w14:schemeClr w14:val="tx1"/>
            </w14:solidFill>
          </w14:textFill>
        </w:rPr>
        <w:t>021</w:t>
      </w:r>
      <w:r>
        <w:rPr>
          <w:rFonts w:ascii="仿宋_GB2312" w:eastAsia="仿宋_GB2312" w:hAnsi="仿宋" w:cs="Times New Roman" w:hint="eastAsia"/>
          <w:color w:val="000000" w:themeColor="text1"/>
          <w:sz w:val="32"/>
          <w:szCs w:val="32"/>
          <w14:textFill>
            <w14:solidFill>
              <w14:schemeClr w14:val="tx1"/>
            </w14:solidFill>
          </w14:textFill>
        </w:rPr>
        <w:t>年底前</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全市</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工信领域</w:t>
      </w:r>
      <w:r>
        <w:rPr>
          <w:rFonts w:ascii="仿宋_GB2312" w:eastAsia="仿宋_GB2312" w:hint="eastAsia"/>
          <w:color w:val="000000" w:themeColor="text1"/>
          <w:sz w:val="32"/>
          <w:szCs w:val="32"/>
          <w14:textFill>
            <w14:solidFill>
              <w14:schemeClr w14:val="tx1"/>
            </w14:solidFill>
          </w14:textFill>
        </w:rPr>
        <w:t>综合能源消费总量5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吨标煤以上（含5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w:t>
      </w:r>
      <w:r>
        <w:rPr>
          <w:rFonts w:ascii="仿宋_GB2312" w:eastAsia="仿宋_GB2312" w:hint="eastAsia"/>
          <w:color w:val="000000" w:themeColor="text1"/>
          <w:sz w:val="32"/>
          <w:szCs w:val="32"/>
          <w:lang w:val="en-US" w:eastAsia="zh-CN"/>
          <w14:textFill>
            <w14:solidFill>
              <w14:schemeClr w14:val="tx1"/>
            </w14:solidFill>
          </w14:textFill>
        </w:rPr>
        <w:t>的</w:t>
      </w:r>
      <w:r>
        <w:rPr>
          <w:rFonts w:ascii="仿宋_GB2312" w:eastAsia="仿宋_GB2312" w:hAnsi="仿宋" w:cs="Times New Roman" w:hint="eastAsia"/>
          <w:color w:val="000000" w:themeColor="text1"/>
          <w:sz w:val="32"/>
          <w:szCs w:val="32"/>
          <w14:textFill>
            <w14:solidFill>
              <w14:schemeClr w14:val="tx1"/>
            </w14:solidFill>
          </w14:textFill>
        </w:rPr>
        <w:t>重点用能单位</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全部安装</w:t>
      </w:r>
      <w:r>
        <w:rPr>
          <w:rFonts w:ascii="仿宋_GB2312" w:eastAsia="仿宋_GB2312" w:hint="eastAsia"/>
          <w:color w:val="000000" w:themeColor="text1"/>
          <w:sz w:val="32"/>
          <w:szCs w:val="32"/>
          <w14:textFill>
            <w14:solidFill>
              <w14:schemeClr w14:val="tx1"/>
            </w14:solidFill>
          </w14:textFill>
        </w:rPr>
        <w:t>电力系统远传监测仪表</w:t>
      </w:r>
      <w:r>
        <w:rPr>
          <w:rFonts w:ascii="仿宋_GB2312" w:eastAsia="仿宋_GB2312" w:hint="eastAsia"/>
          <w:color w:val="000000" w:themeColor="text1"/>
          <w:sz w:val="32"/>
          <w:szCs w:val="32"/>
          <w:lang w:val="en-US" w:eastAsia="zh-CN"/>
          <w14:textFill>
            <w14:solidFill>
              <w14:schemeClr w14:val="tx1"/>
            </w14:solidFill>
          </w14:textFill>
        </w:rPr>
        <w:t>或建成</w:t>
      </w:r>
      <w:r>
        <w:rPr>
          <w:rFonts w:ascii="仿宋_GB2312" w:eastAsia="仿宋_GB2312" w:hint="eastAsia"/>
          <w:sz w:val="32"/>
          <w:szCs w:val="32"/>
        </w:rPr>
        <w:t>能源管理中心</w:t>
      </w:r>
      <w:r>
        <w:rPr>
          <w:rFonts w:ascii="仿宋_GB2312" w:eastAsia="仿宋_GB2312" w:hint="eastAsia"/>
          <w:color w:val="000000" w:themeColor="text1"/>
          <w:sz w:val="32"/>
          <w:szCs w:val="32"/>
          <w14:textFill>
            <w14:solidFill>
              <w14:schemeClr w14:val="tx1"/>
            </w14:solidFill>
          </w14:textFill>
        </w:rPr>
        <w:t>，实现一级、</w:t>
      </w:r>
      <w:r>
        <w:rPr>
          <w:rFonts w:ascii="仿宋_GB2312" w:eastAsia="仿宋_GB2312"/>
          <w:color w:val="000000" w:themeColor="text1"/>
          <w:sz w:val="32"/>
          <w:szCs w:val="32"/>
          <w14:textFill>
            <w14:solidFill>
              <w14:schemeClr w14:val="tx1"/>
            </w14:solidFill>
          </w14:textFill>
        </w:rPr>
        <w:t>二级能源计量数据在线采集</w:t>
      </w:r>
      <w:r>
        <w:rPr>
          <w:rFonts w:ascii="仿宋_GB2312" w:eastAsia="仿宋_GB2312" w:hint="eastAsia"/>
          <w:color w:val="000000" w:themeColor="text1"/>
          <w:sz w:val="32"/>
          <w:szCs w:val="32"/>
          <w:lang w:val="en-US" w:eastAsia="zh-CN"/>
          <w14:textFill>
            <w14:solidFill>
              <w14:schemeClr w14:val="tx1"/>
            </w14:solidFill>
          </w14:textFill>
        </w:rPr>
        <w:t>和传送</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并与市级公共服务平台</w:t>
      </w:r>
      <w:r>
        <w:rPr>
          <w:rFonts w:ascii="仿宋_GB2312" w:eastAsia="仿宋_GB2312" w:hint="eastAsia"/>
          <w:color w:val="000000" w:themeColor="text1"/>
          <w:sz w:val="32"/>
          <w:szCs w:val="32"/>
          <w14:textFill>
            <w14:solidFill>
              <w14:schemeClr w14:val="tx1"/>
            </w14:solidFill>
          </w14:textFill>
        </w:rPr>
        <w:t>（深圳节能在线）</w:t>
      </w:r>
      <w:r>
        <w:rPr>
          <w:rFonts w:ascii="仿宋_GB2312" w:eastAsia="仿宋_GB2312" w:hAnsi="仿宋" w:cs="Times New Roman" w:hint="eastAsia"/>
          <w:color w:val="000000" w:themeColor="text1"/>
          <w:sz w:val="32"/>
          <w:szCs w:val="32"/>
          <w14:textFill>
            <w14:solidFill>
              <w14:schemeClr w14:val="tx1"/>
            </w14:solidFill>
          </w14:textFill>
        </w:rPr>
        <w:t>互联互通</w:t>
      </w:r>
      <w:r>
        <w:rPr>
          <w:rFonts w:ascii="仿宋_GB2312" w:eastAsia="仿宋_GB2312" w:hAnsi="仿宋" w:cs="Times New Roman" w:hint="eastAsia"/>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Ansi="仿宋" w:cs="Times New Roman" w:hint="eastAsia"/>
          <w:color w:val="000000" w:themeColor="text1"/>
          <w:sz w:val="32"/>
          <w:szCs w:val="32"/>
          <w:lang w:eastAsia="zh-CN"/>
          <w14:textFill>
            <w14:solidFill>
              <w14:schemeClr w14:val="tx1"/>
            </w14:solidFill>
          </w14:textFill>
        </w:rPr>
      </w:pPr>
      <w:r>
        <w:rPr>
          <w:rFonts w:ascii="仿宋_GB2312" w:eastAsia="仿宋_GB2312" w:hAnsi="仿宋" w:cs="Times New Roman" w:hint="eastAsia"/>
          <w:color w:val="000000" w:themeColor="text1"/>
          <w:sz w:val="32"/>
          <w:szCs w:val="32"/>
          <w14:textFill>
            <w14:solidFill>
              <w14:schemeClr w14:val="tx1"/>
            </w14:solidFill>
          </w14:textFill>
        </w:rPr>
        <w:t>到2</w:t>
      </w:r>
      <w:r>
        <w:rPr>
          <w:rFonts w:ascii="仿宋_GB2312" w:eastAsia="仿宋_GB2312" w:hAnsi="仿宋" w:cs="Times New Roman"/>
          <w:color w:val="000000" w:themeColor="text1"/>
          <w:sz w:val="32"/>
          <w:szCs w:val="32"/>
          <w14:textFill>
            <w14:solidFill>
              <w14:schemeClr w14:val="tx1"/>
            </w14:solidFill>
          </w14:textFill>
        </w:rPr>
        <w:t>02</w:t>
      </w:r>
      <w:r>
        <w:rPr>
          <w:rFonts w:ascii="仿宋_GB2312" w:eastAsia="仿宋_GB2312" w:hAnsi="仿宋" w:cs="Times New Roman" w:hint="eastAsia"/>
          <w:color w:val="000000" w:themeColor="text1"/>
          <w:sz w:val="32"/>
          <w:szCs w:val="32"/>
          <w:lang w:val="en-US" w:eastAsia="zh-CN"/>
          <w14:textFill>
            <w14:solidFill>
              <w14:schemeClr w14:val="tx1"/>
            </w14:solidFill>
          </w14:textFill>
        </w:rPr>
        <w:t>3</w:t>
      </w:r>
      <w:r>
        <w:rPr>
          <w:rFonts w:ascii="仿宋_GB2312" w:eastAsia="仿宋_GB2312" w:hAnsi="仿宋" w:cs="Times New Roman" w:hint="eastAsia"/>
          <w:color w:val="000000" w:themeColor="text1"/>
          <w:sz w:val="32"/>
          <w:szCs w:val="32"/>
          <w14:textFill>
            <w14:solidFill>
              <w14:schemeClr w14:val="tx1"/>
            </w14:solidFill>
          </w14:textFill>
        </w:rPr>
        <w:t>年底前</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全市</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工信领域</w:t>
      </w:r>
      <w:r>
        <w:rPr>
          <w:rFonts w:ascii="仿宋_GB2312" w:eastAsia="仿宋_GB2312" w:hint="eastAsia"/>
          <w:color w:val="000000" w:themeColor="text1"/>
          <w:sz w:val="32"/>
          <w:szCs w:val="32"/>
          <w14:textFill>
            <w14:solidFill>
              <w14:schemeClr w14:val="tx1"/>
            </w14:solidFill>
          </w14:textFill>
        </w:rPr>
        <w:t>综合能源消费总量5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吨标煤以上（含5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w:t>
      </w:r>
      <w:r>
        <w:rPr>
          <w:rFonts w:ascii="仿宋_GB2312" w:eastAsia="仿宋_GB2312" w:hint="eastAsia"/>
          <w:color w:val="000000" w:themeColor="text1"/>
          <w:sz w:val="32"/>
          <w:szCs w:val="32"/>
          <w:lang w:val="en-US" w:eastAsia="zh-CN"/>
          <w14:textFill>
            <w14:solidFill>
              <w14:schemeClr w14:val="tx1"/>
            </w14:solidFill>
          </w14:textFill>
        </w:rPr>
        <w:t>的</w:t>
      </w:r>
      <w:r>
        <w:rPr>
          <w:rFonts w:ascii="仿宋_GB2312" w:eastAsia="仿宋_GB2312" w:hAnsi="仿宋" w:cs="Times New Roman" w:hint="eastAsia"/>
          <w:color w:val="000000" w:themeColor="text1"/>
          <w:sz w:val="32"/>
          <w:szCs w:val="32"/>
          <w14:textFill>
            <w14:solidFill>
              <w14:schemeClr w14:val="tx1"/>
            </w14:solidFill>
          </w14:textFill>
        </w:rPr>
        <w:t>重点用能单位</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区全部建成能源管理中心，</w:t>
      </w:r>
      <w:r>
        <w:rPr>
          <w:rFonts w:ascii="仿宋_GB2312" w:eastAsia="仿宋_GB2312" w:hint="eastAsia"/>
          <w:color w:val="000000" w:themeColor="text1"/>
          <w:sz w:val="32"/>
          <w:szCs w:val="32"/>
          <w14:textFill>
            <w14:solidFill>
              <w14:schemeClr w14:val="tx1"/>
            </w14:solidFill>
          </w14:textFill>
        </w:rPr>
        <w:t>综合能源消费总量</w:t>
      </w:r>
      <w:r>
        <w:rPr>
          <w:rFonts w:ascii="仿宋_GB2312" w:eastAsia="仿宋_GB2312" w:hint="eastAsia"/>
          <w:color w:val="000000" w:themeColor="text1"/>
          <w:sz w:val="32"/>
          <w:szCs w:val="32"/>
          <w:lang w:val="en-US" w:eastAsia="zh-CN"/>
          <w14:textFill>
            <w14:solidFill>
              <w14:schemeClr w14:val="tx1"/>
            </w14:solidFill>
          </w14:textFill>
        </w:rPr>
        <w:t>3</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lang w:val="en-US" w:eastAsia="zh-CN"/>
          <w14:textFill>
            <w14:solidFill>
              <w14:schemeClr w14:val="tx1"/>
            </w14:solidFill>
          </w14:textFill>
        </w:rPr>
        <w:t>-5000</w:t>
      </w:r>
      <w:r>
        <w:rPr>
          <w:rFonts w:ascii="仿宋_GB2312" w:eastAsia="仿宋_GB2312" w:hint="eastAsia"/>
          <w:color w:val="000000" w:themeColor="text1"/>
          <w:sz w:val="32"/>
          <w:szCs w:val="32"/>
          <w14:textFill>
            <w14:solidFill>
              <w14:schemeClr w14:val="tx1"/>
            </w14:solidFill>
          </w14:textFill>
        </w:rPr>
        <w:t>吨标煤</w:t>
      </w:r>
      <w:r>
        <w:rPr>
          <w:rFonts w:ascii="仿宋_GB2312" w:eastAsia="仿宋_GB2312" w:hint="eastAsia"/>
          <w:color w:val="000000" w:themeColor="text1"/>
          <w:sz w:val="32"/>
          <w:szCs w:val="32"/>
          <w:lang w:val="en-US" w:eastAsia="zh-CN"/>
          <w14:textFill>
            <w14:solidFill>
              <w14:schemeClr w14:val="tx1"/>
            </w14:solidFill>
          </w14:textFill>
        </w:rPr>
        <w:t>（</w:t>
      </w:r>
      <w:r>
        <w:rPr>
          <w:rFonts w:ascii="仿宋_GB2312" w:eastAsia="仿宋_GB2312" w:hint="eastAsia"/>
          <w:color w:val="000000" w:themeColor="text1"/>
          <w:sz w:val="32"/>
          <w:szCs w:val="32"/>
          <w14:textFill>
            <w14:solidFill>
              <w14:schemeClr w14:val="tx1"/>
            </w14:solidFill>
          </w14:textFill>
        </w:rPr>
        <w:t>含</w:t>
      </w:r>
      <w:r>
        <w:rPr>
          <w:rFonts w:ascii="仿宋_GB2312" w:eastAsia="仿宋_GB2312" w:hint="eastAsia"/>
          <w:color w:val="000000" w:themeColor="text1"/>
          <w:sz w:val="32"/>
          <w:szCs w:val="32"/>
          <w:lang w:val="en-US" w:eastAsia="zh-CN"/>
          <w14:textFill>
            <w14:solidFill>
              <w14:schemeClr w14:val="tx1"/>
            </w14:solidFill>
          </w14:textFill>
        </w:rPr>
        <w:t>3</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不</w:t>
      </w:r>
      <w:r>
        <w:rPr>
          <w:rFonts w:ascii="仿宋_GB2312" w:eastAsia="仿宋_GB2312" w:hint="eastAsia"/>
          <w:color w:val="000000" w:themeColor="text1"/>
          <w:sz w:val="32"/>
          <w:szCs w:val="32"/>
          <w14:textFill>
            <w14:solidFill>
              <w14:schemeClr w14:val="tx1"/>
            </w14:solidFill>
          </w14:textFill>
        </w:rPr>
        <w:t>含5</w:t>
      </w:r>
      <w:r>
        <w:rPr>
          <w:rFonts w:ascii="仿宋_GB2312" w:eastAsia="仿宋_GB2312"/>
          <w:color w:val="000000" w:themeColor="text1"/>
          <w:sz w:val="32"/>
          <w:szCs w:val="32"/>
          <w14:textFill>
            <w14:solidFill>
              <w14:schemeClr w14:val="tx1"/>
            </w14:solidFill>
          </w14:textFill>
        </w:rPr>
        <w:t>000</w:t>
      </w:r>
      <w:r>
        <w:rPr>
          <w:rFonts w:ascii="仿宋_GB2312" w:eastAsia="仿宋_GB2312" w:hint="eastAsia"/>
          <w:color w:val="000000" w:themeColor="text1"/>
          <w:sz w:val="32"/>
          <w:szCs w:val="32"/>
          <w14:textFill>
            <w14:solidFill>
              <w14:schemeClr w14:val="tx1"/>
            </w14:solidFill>
          </w14:textFill>
        </w:rPr>
        <w:t>吨</w:t>
      </w:r>
      <w:r>
        <w:rPr>
          <w:rFonts w:ascii="仿宋_GB2312" w:eastAsia="仿宋_GB2312" w:hint="eastAsia"/>
          <w:color w:val="000000" w:themeColor="text1"/>
          <w:sz w:val="32"/>
          <w:szCs w:val="32"/>
          <w:lang w:val="en-US" w:eastAsia="zh-CN"/>
          <w14:textFill>
            <w14:solidFill>
              <w14:schemeClr w14:val="tx1"/>
            </w14:solidFill>
          </w14:textFill>
        </w:rPr>
        <w:t>）的</w:t>
      </w:r>
      <w:r>
        <w:rPr>
          <w:rFonts w:ascii="仿宋_GB2312" w:eastAsia="仿宋_GB2312" w:hAnsi="仿宋" w:cs="Times New Roman" w:hint="eastAsia"/>
          <w:color w:val="000000" w:themeColor="text1"/>
          <w:sz w:val="32"/>
          <w:szCs w:val="32"/>
          <w14:textFill>
            <w14:solidFill>
              <w14:schemeClr w14:val="tx1"/>
            </w14:solidFill>
          </w14:textFill>
        </w:rPr>
        <w:t>重点用能单位</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全部安装</w:t>
      </w:r>
      <w:r>
        <w:rPr>
          <w:rFonts w:ascii="仿宋_GB2312" w:eastAsia="仿宋_GB2312" w:hint="eastAsia"/>
          <w:color w:val="000000" w:themeColor="text1"/>
          <w:sz w:val="32"/>
          <w:szCs w:val="32"/>
          <w14:textFill>
            <w14:solidFill>
              <w14:schemeClr w14:val="tx1"/>
            </w14:solidFill>
          </w14:textFill>
        </w:rPr>
        <w:t>电力系统远传监测仪表</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14:textFill>
            <w14:solidFill>
              <w14:schemeClr w14:val="tx1"/>
            </w14:solidFill>
          </w14:textFill>
        </w:rPr>
        <w:t>实现一级、</w:t>
      </w:r>
      <w:r>
        <w:rPr>
          <w:rFonts w:ascii="仿宋_GB2312" w:eastAsia="仿宋_GB2312"/>
          <w:color w:val="000000" w:themeColor="text1"/>
          <w:sz w:val="32"/>
          <w:szCs w:val="32"/>
          <w14:textFill>
            <w14:solidFill>
              <w14:schemeClr w14:val="tx1"/>
            </w14:solidFill>
          </w14:textFill>
        </w:rPr>
        <w:t>二级能源计量数据在线采集</w:t>
      </w:r>
      <w:r>
        <w:rPr>
          <w:rFonts w:ascii="仿宋_GB2312" w:eastAsia="仿宋_GB2312" w:hint="eastAsia"/>
          <w:color w:val="000000" w:themeColor="text1"/>
          <w:sz w:val="32"/>
          <w:szCs w:val="32"/>
          <w:lang w:val="en-US" w:eastAsia="zh-CN"/>
          <w14:textFill>
            <w14:solidFill>
              <w14:schemeClr w14:val="tx1"/>
            </w14:solidFill>
          </w14:textFill>
        </w:rPr>
        <w:t>和传送</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并与市级公共服务平台</w:t>
      </w:r>
      <w:r>
        <w:rPr>
          <w:rFonts w:ascii="仿宋_GB2312" w:eastAsia="仿宋_GB2312" w:hint="eastAsia"/>
          <w:color w:val="000000" w:themeColor="text1"/>
          <w:sz w:val="32"/>
          <w:szCs w:val="32"/>
          <w14:textFill>
            <w14:solidFill>
              <w14:schemeClr w14:val="tx1"/>
            </w14:solidFill>
          </w14:textFill>
        </w:rPr>
        <w:t>（深圳节能在线）</w:t>
      </w:r>
      <w:r>
        <w:rPr>
          <w:rFonts w:ascii="仿宋_GB2312" w:eastAsia="仿宋_GB2312" w:hAnsi="仿宋" w:cs="Times New Roman" w:hint="eastAsia"/>
          <w:color w:val="000000" w:themeColor="text1"/>
          <w:sz w:val="32"/>
          <w:szCs w:val="32"/>
          <w14:textFill>
            <w14:solidFill>
              <w14:schemeClr w14:val="tx1"/>
            </w14:solidFill>
          </w14:textFill>
        </w:rPr>
        <w:t>互联互通</w:t>
      </w:r>
      <w:r>
        <w:rPr>
          <w:rFonts w:ascii="仿宋_GB2312" w:eastAsia="仿宋_GB2312" w:hAnsi="仿宋" w:cs="Times New Roman" w:hint="eastAsia"/>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Ansi="Times New Roman" w:cs="Times New Roman" w:hint="eastAsia"/>
          <w:color w:val="000000" w:themeColor="text1"/>
          <w:sz w:val="32"/>
          <w:szCs w:val="32"/>
          <w:lang w:val="en-US" w:eastAsia="zh-CN"/>
          <w14:textFill>
            <w14:solidFill>
              <w14:schemeClr w14:val="tx1"/>
            </w14:solidFill>
          </w14:textFill>
        </w:rPr>
      </w:pPr>
      <w:r>
        <w:rPr>
          <w:rFonts w:ascii="仿宋_GB2312" w:eastAsia="仿宋_GB2312" w:hAnsi="Times New Roman" w:cs="Times New Roman" w:hint="eastAsia"/>
          <w:color w:val="000000" w:themeColor="text1"/>
          <w:sz w:val="32"/>
          <w:szCs w:val="32"/>
          <w:lang w:val="en-US" w:eastAsia="zh-CN"/>
          <w14:textFill>
            <w14:solidFill>
              <w14:schemeClr w14:val="tx1"/>
            </w14:solidFill>
          </w14:textFill>
        </w:rPr>
        <w:t>在2025年底前，在确保</w:t>
      </w:r>
      <w:r>
        <w:rPr>
          <w:rFonts w:ascii="仿宋_GB2312" w:eastAsia="仿宋_GB2312" w:hAnsi="仿宋" w:cs="Times New Roman" w:hint="eastAsia"/>
          <w:color w:val="000000" w:themeColor="text1"/>
          <w:sz w:val="32"/>
          <w:szCs w:val="32"/>
          <w14:textFill>
            <w14:solidFill>
              <w14:schemeClr w14:val="tx1"/>
            </w14:solidFill>
          </w14:textFill>
        </w:rPr>
        <w:t>全市</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工信领域</w:t>
      </w:r>
      <w:r>
        <w:rPr>
          <w:rFonts w:ascii="仿宋_GB2312" w:eastAsia="仿宋_GB2312" w:hAnsi="仿宋" w:cs="Times New Roman" w:hint="eastAsia"/>
          <w:color w:val="000000" w:themeColor="text1"/>
          <w:sz w:val="32"/>
          <w:szCs w:val="32"/>
          <w14:textFill>
            <w14:solidFill>
              <w14:schemeClr w14:val="tx1"/>
            </w14:solidFill>
          </w14:textFill>
        </w:rPr>
        <w:t>重点用能单位</w:t>
      </w:r>
      <w:r>
        <w:rPr>
          <w:rFonts w:ascii="仿宋_GB2312" w:eastAsia="仿宋_GB2312" w:hAnsi="Times New Roman" w:cs="Times New Roman" w:hint="eastAsia"/>
          <w:color w:val="000000" w:themeColor="text1"/>
          <w:sz w:val="32"/>
          <w:szCs w:val="32"/>
          <w:lang w:val="en-US" w:eastAsia="zh-CN"/>
          <w14:textFill>
            <w14:solidFill>
              <w14:schemeClr w14:val="tx1"/>
            </w14:solidFill>
          </w14:textFill>
        </w:rPr>
        <w:t>实现用电数据的在线监测和数据上传的情况下，逐步接入其他能源品种数据。</w:t>
      </w:r>
    </w:p>
    <w:p>
      <w:pPr>
        <w:pStyle w:val="ListParagraph"/>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Chars="0"/>
        <w:textAlignment w:val="auto"/>
        <w:rPr>
          <w:rFonts w:ascii="黑体" w:eastAsia="黑体" w:hAnsi="黑体"/>
          <w:color w:val="000000" w:themeColor="text1"/>
          <w:sz w:val="32"/>
          <w:szCs w:val="32"/>
          <w14:textFill>
            <w14:solidFill>
              <w14:schemeClr w14:val="tx1"/>
            </w14:solidFill>
          </w14:textFill>
        </w:rPr>
      </w:pPr>
      <w:r>
        <w:rPr>
          <w:rFonts w:ascii="黑体" w:eastAsia="黑体" w:hAnsi="黑体" w:hint="eastAsia"/>
          <w:color w:val="000000" w:themeColor="text1"/>
          <w:sz w:val="32"/>
          <w:szCs w:val="32"/>
          <w14:textFill>
            <w14:solidFill>
              <w14:schemeClr w14:val="tx1"/>
            </w14:solidFill>
          </w14:textFill>
        </w:rPr>
        <w:t>技术要求</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Ansi="宋体" w:cs="仿宋_GB2312"/>
          <w:kern w:val="0"/>
          <w:sz w:val="32"/>
          <w:szCs w:val="32"/>
          <w:lang w:bidi="ar"/>
        </w:rPr>
      </w:pPr>
      <w:r>
        <w:rPr>
          <w:rFonts w:ascii="仿宋_GB2312" w:eastAsia="仿宋_GB2312" w:hint="eastAsia"/>
          <w:color w:val="000000" w:themeColor="text1"/>
          <w:sz w:val="32"/>
          <w:szCs w:val="32"/>
          <w14:textFill>
            <w14:solidFill>
              <w14:schemeClr w14:val="tx1"/>
            </w14:solidFill>
          </w14:textFill>
        </w:rPr>
        <w:t>各</w:t>
      </w:r>
      <w:r>
        <w:rPr>
          <w:rFonts w:ascii="仿宋_GB2312" w:eastAsia="仿宋_GB2312" w:hAnsi="仿宋" w:hint="eastAsia"/>
          <w:color w:val="000000" w:themeColor="text1"/>
          <w:sz w:val="32"/>
          <w:szCs w:val="32"/>
          <w14:textFill>
            <w14:solidFill>
              <w14:schemeClr w14:val="tx1"/>
            </w14:solidFill>
          </w14:textFill>
        </w:rPr>
        <w:t>重点用能单位</w:t>
      </w:r>
      <w:r>
        <w:rPr>
          <w:rFonts w:ascii="仿宋_GB2312" w:eastAsia="仿宋_GB2312" w:hAnsi="仿宋" w:hint="eastAsia"/>
          <w:color w:val="000000" w:themeColor="text1"/>
          <w:sz w:val="32"/>
          <w:szCs w:val="32"/>
          <w:lang w:val="en-US" w:eastAsia="zh-CN"/>
          <w14:textFill>
            <w14:solidFill>
              <w14:schemeClr w14:val="tx1"/>
            </w14:solidFill>
          </w14:textFill>
        </w:rPr>
        <w:t>应</w:t>
      </w:r>
      <w:r>
        <w:rPr>
          <w:rFonts w:ascii="仿宋_GB2312" w:eastAsia="仿宋_GB2312" w:hAnsi="宋体" w:cs="仿宋_GB2312" w:hint="eastAsia"/>
          <w:kern w:val="0"/>
          <w:sz w:val="32"/>
          <w:szCs w:val="32"/>
          <w:lang w:val="en-US" w:eastAsia="zh-CN" w:bidi="ar"/>
        </w:rPr>
        <w:t>严格按照相关技术标准规范推进</w:t>
      </w:r>
      <w:r>
        <w:rPr>
          <w:rFonts w:ascii="仿宋_GB2312" w:eastAsia="仿宋_GB2312" w:hAnsi="宋体" w:cs="仿宋_GB2312" w:hint="eastAsia"/>
          <w:kern w:val="0"/>
          <w:sz w:val="32"/>
          <w:szCs w:val="32"/>
          <w:lang w:bidi="ar"/>
        </w:rPr>
        <w:t>能耗在线监测系统</w:t>
      </w:r>
      <w:r>
        <w:rPr>
          <w:rFonts w:ascii="仿宋_GB2312" w:eastAsia="仿宋_GB2312" w:hAnsi="宋体" w:cs="仿宋_GB2312" w:hint="eastAsia"/>
          <w:kern w:val="0"/>
          <w:sz w:val="32"/>
          <w:szCs w:val="32"/>
          <w:lang w:val="en-US" w:eastAsia="zh-CN" w:bidi="ar"/>
        </w:rPr>
        <w:t>建设，远</w:t>
      </w:r>
      <w:r>
        <w:rPr>
          <w:rFonts w:ascii="仿宋_GB2312" w:eastAsia="仿宋_GB2312" w:hint="eastAsia"/>
          <w:color w:val="000000" w:themeColor="text1"/>
          <w:sz w:val="32"/>
          <w:szCs w:val="32"/>
          <w14:textFill>
            <w14:solidFill>
              <w14:schemeClr w14:val="tx1"/>
            </w14:solidFill>
          </w14:textFill>
        </w:rPr>
        <w:t>传监测仪表</w:t>
      </w:r>
      <w:r>
        <w:rPr>
          <w:rFonts w:ascii="仿宋_GB2312" w:eastAsia="仿宋_GB2312" w:hint="eastAsia"/>
          <w:color w:val="000000" w:themeColor="text1"/>
          <w:sz w:val="32"/>
          <w:szCs w:val="32"/>
          <w:lang w:val="en-US" w:eastAsia="zh-CN"/>
          <w14:textFill>
            <w14:solidFill>
              <w14:schemeClr w14:val="tx1"/>
            </w14:solidFill>
          </w14:textFill>
        </w:rPr>
        <w:t>和</w:t>
      </w:r>
      <w:r>
        <w:rPr>
          <w:rFonts w:ascii="仿宋_GB2312" w:eastAsia="仿宋_GB2312" w:hAnsi="宋体" w:cs="仿宋_GB2312" w:hint="eastAsia"/>
          <w:kern w:val="0"/>
          <w:sz w:val="32"/>
          <w:szCs w:val="32"/>
          <w:lang w:bidi="ar"/>
        </w:rPr>
        <w:t>能耗在线监测系统</w:t>
      </w:r>
      <w:r>
        <w:rPr>
          <w:rFonts w:ascii="仿宋_GB2312" w:eastAsia="仿宋_GB2312" w:hAnsi="宋体" w:cs="仿宋_GB2312" w:hint="eastAsia"/>
          <w:kern w:val="0"/>
          <w:sz w:val="32"/>
          <w:szCs w:val="32"/>
          <w:lang w:val="en-US" w:eastAsia="zh-CN" w:bidi="ar"/>
        </w:rPr>
        <w:t>应符合</w:t>
      </w:r>
      <w:r>
        <w:rPr>
          <w:rFonts w:ascii="仿宋_GB2312" w:eastAsia="仿宋_GB2312" w:hAnsi="宋体" w:cs="仿宋_GB2312" w:hint="eastAsia"/>
          <w:kern w:val="0"/>
          <w:sz w:val="32"/>
          <w:szCs w:val="32"/>
          <w:lang w:bidi="ar"/>
        </w:rPr>
        <w:t>《用能单位能耗在线监测技术要求GB</w:t>
      </w:r>
      <w:r>
        <w:rPr>
          <w:rFonts w:ascii="仿宋_GB2312" w:eastAsia="仿宋_GB2312" w:hAnsi="宋体" w:cs="仿宋_GB2312"/>
          <w:kern w:val="0"/>
          <w:sz w:val="32"/>
          <w:szCs w:val="32"/>
          <w:lang w:bidi="ar"/>
        </w:rPr>
        <w:t>/</w:t>
      </w:r>
      <w:r>
        <w:rPr>
          <w:rFonts w:ascii="仿宋_GB2312" w:eastAsia="仿宋_GB2312" w:hAnsi="宋体" w:cs="仿宋_GB2312" w:hint="eastAsia"/>
          <w:kern w:val="0"/>
          <w:sz w:val="32"/>
          <w:szCs w:val="32"/>
          <w:lang w:bidi="ar"/>
        </w:rPr>
        <w:t>T</w:t>
      </w:r>
      <w:r>
        <w:rPr>
          <w:rFonts w:ascii="仿宋_GB2312" w:eastAsia="仿宋_GB2312" w:hAnsi="宋体" w:cs="仿宋_GB2312"/>
          <w:kern w:val="0"/>
          <w:sz w:val="32"/>
          <w:szCs w:val="32"/>
          <w:lang w:bidi="ar"/>
        </w:rPr>
        <w:t xml:space="preserve"> </w:t>
      </w:r>
      <w:r>
        <w:rPr>
          <w:rFonts w:ascii="仿宋_GB2312" w:eastAsia="仿宋_GB2312" w:hAnsi="宋体" w:cs="仿宋_GB2312" w:hint="eastAsia"/>
          <w:kern w:val="0"/>
          <w:sz w:val="32"/>
          <w:szCs w:val="32"/>
          <w:lang w:bidi="ar"/>
        </w:rPr>
        <w:t>38692-2020》，</w:t>
      </w:r>
      <w:r>
        <w:rPr>
          <w:rFonts w:ascii="仿宋_GB2312" w:eastAsia="仿宋_GB2312" w:hAnsi="宋体" w:cs="仿宋_GB2312" w:hint="eastAsia"/>
          <w:kern w:val="0"/>
          <w:sz w:val="32"/>
          <w:szCs w:val="32"/>
          <w:lang w:val="en-US" w:eastAsia="zh-CN" w:bidi="ar"/>
        </w:rPr>
        <w:t>并</w:t>
      </w:r>
      <w:r>
        <w:rPr>
          <w:rFonts w:ascii="仿宋_GB2312" w:eastAsia="仿宋_GB2312" w:hAnsi="宋体" w:cs="仿宋_GB2312" w:hint="eastAsia"/>
          <w:kern w:val="0"/>
          <w:sz w:val="32"/>
          <w:szCs w:val="32"/>
          <w:lang w:bidi="ar"/>
        </w:rPr>
        <w:t>满足三方面指标要求：一是监测数据应准确可靠，采用精度等级0.5S以上监测仪表；二是监测范围应较为全面，包括一级、二级用电的在线监测；三是应具备开放式接口，具备上传至上级平台的功能。</w:t>
      </w:r>
    </w:p>
    <w:p>
      <w:pPr>
        <w:pStyle w:val="ListParagraph"/>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Chars="0"/>
        <w:textAlignment w:val="auto"/>
        <w:rPr>
          <w:rFonts w:ascii="黑体" w:eastAsia="黑体" w:hAnsi="黑体"/>
          <w:color w:val="000000" w:themeColor="text1"/>
          <w:sz w:val="32"/>
          <w:szCs w:val="32"/>
          <w14:textFill>
            <w14:solidFill>
              <w14:schemeClr w14:val="tx1"/>
            </w14:solidFill>
          </w14:textFill>
        </w:rPr>
      </w:pPr>
      <w:r>
        <w:rPr>
          <w:rFonts w:ascii="黑体" w:eastAsia="黑体" w:hAnsi="黑体" w:hint="eastAsia"/>
          <w:color w:val="000000" w:themeColor="text1"/>
          <w:sz w:val="32"/>
          <w:szCs w:val="32"/>
          <w14:textFill>
            <w14:solidFill>
              <w14:schemeClr w14:val="tx1"/>
            </w14:solidFill>
          </w14:textFill>
        </w:rPr>
        <w:t>工作要求</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hint="eastAsia"/>
          <w:color w:val="000000" w:themeColor="text1"/>
          <w:sz w:val="32"/>
          <w:szCs w:val="32"/>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一</w:t>
      </w:r>
      <w:r>
        <w:rPr>
          <w:rFonts w:ascii="仿宋_GB2312" w:eastAsia="仿宋_GB2312" w:hint="eastAsia"/>
          <w:color w:val="000000" w:themeColor="text1"/>
          <w:sz w:val="32"/>
          <w:szCs w:val="32"/>
          <w14:textFill>
            <w14:solidFill>
              <w14:schemeClr w14:val="tx1"/>
            </w14:solidFill>
          </w14:textFill>
        </w:rPr>
        <w:t>）各区</w:t>
      </w:r>
      <w:r>
        <w:rPr>
          <w:rFonts w:ascii="仿宋_GB2312" w:eastAsia="仿宋_GB2312" w:hAnsi="仿宋" w:hint="eastAsia"/>
          <w:color w:val="000000" w:themeColor="text1"/>
          <w:sz w:val="32"/>
          <w:szCs w:val="32"/>
          <w14:textFill>
            <w14:solidFill>
              <w14:schemeClr w14:val="tx1"/>
            </w14:solidFill>
          </w14:textFill>
        </w:rPr>
        <w:t>重点用能单位</w:t>
      </w:r>
      <w:r>
        <w:rPr>
          <w:rFonts w:ascii="仿宋_GB2312" w:eastAsia="仿宋_GB2312" w:hint="eastAsia"/>
          <w:color w:val="000000" w:themeColor="text1"/>
          <w:sz w:val="32"/>
          <w:szCs w:val="32"/>
          <w14:textFill>
            <w14:solidFill>
              <w14:schemeClr w14:val="tx1"/>
            </w14:solidFill>
          </w14:textFill>
        </w:rPr>
        <w:t>远传监测仪表</w:t>
      </w:r>
      <w:r>
        <w:rPr>
          <w:rFonts w:ascii="仿宋_GB2312" w:eastAsia="仿宋_GB2312" w:hint="eastAsia"/>
          <w:color w:val="000000" w:themeColor="text1"/>
          <w:sz w:val="32"/>
          <w:szCs w:val="32"/>
          <w:lang w:val="en-US" w:eastAsia="zh-CN"/>
          <w14:textFill>
            <w14:solidFill>
              <w14:schemeClr w14:val="tx1"/>
            </w14:solidFill>
          </w14:textFill>
        </w:rPr>
        <w:t>安装和</w:t>
      </w:r>
      <w:r>
        <w:rPr>
          <w:rFonts w:ascii="仿宋_GB2312" w:eastAsia="仿宋_GB2312" w:hint="eastAsia"/>
          <w:sz w:val="32"/>
          <w:szCs w:val="32"/>
        </w:rPr>
        <w:t>能源管理中心</w:t>
      </w:r>
      <w:r>
        <w:rPr>
          <w:rFonts w:ascii="仿宋_GB2312" w:eastAsia="仿宋_GB2312" w:hint="eastAsia"/>
          <w:color w:val="000000" w:themeColor="text1"/>
          <w:sz w:val="32"/>
          <w:szCs w:val="32"/>
          <w14:textFill>
            <w14:solidFill>
              <w14:schemeClr w14:val="tx1"/>
            </w14:solidFill>
          </w14:textFill>
        </w:rPr>
        <w:t>建设数量以及对接市级能源管理中心信息化服务公共平台完成情况将纳入年度节能目标责任评价考核。</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Ansi="仿宋" w:hint="eastAsia"/>
          <w:color w:val="000000" w:themeColor="text1"/>
          <w:sz w:val="32"/>
          <w:szCs w:val="32"/>
          <w:lang w:eastAsia="zh-CN"/>
          <w14:textFill>
            <w14:solidFill>
              <w14:schemeClr w14:val="tx1"/>
            </w14:solidFill>
          </w14:textFill>
        </w:rPr>
      </w:pPr>
      <w:r>
        <w:rPr>
          <w:rFonts w:ascii="仿宋_GB2312" w:eastAsia="仿宋_GB2312" w:hint="eastAsia"/>
          <w:color w:val="000000" w:themeColor="text1"/>
          <w:sz w:val="32"/>
          <w:szCs w:val="32"/>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二</w:t>
      </w:r>
      <w:r>
        <w:rPr>
          <w:rFonts w:ascii="仿宋_GB2312" w:eastAsia="仿宋_GB2312" w:hint="eastAsia"/>
          <w:color w:val="000000" w:themeColor="text1"/>
          <w:sz w:val="32"/>
          <w:szCs w:val="32"/>
          <w14:textFill>
            <w14:solidFill>
              <w14:schemeClr w14:val="tx1"/>
            </w14:solidFill>
          </w14:textFill>
        </w:rPr>
        <w:t>）请各区（新区、深汕特别合作区）工业和信息化主管部门高度重视本辖区重点用能单位</w:t>
      </w:r>
      <w:r>
        <w:rPr>
          <w:rFonts w:ascii="仿宋_GB2312" w:eastAsia="仿宋_GB2312" w:hAnsi="Times New Roman" w:cs="Times New Roman" w:hint="eastAsia"/>
          <w:color w:val="000000" w:themeColor="text1"/>
          <w:sz w:val="32"/>
          <w:szCs w:val="32"/>
          <w14:textFill>
            <w14:solidFill>
              <w14:schemeClr w14:val="tx1"/>
            </w14:solidFill>
          </w14:textFill>
        </w:rPr>
        <w:t>能源计量体系</w:t>
      </w:r>
      <w:r>
        <w:rPr>
          <w:rFonts w:ascii="仿宋_GB2312" w:eastAsia="仿宋_GB2312" w:hAnsi="Times New Roman" w:cs="Times New Roman" w:hint="eastAsia"/>
          <w:color w:val="000000" w:themeColor="text1"/>
          <w:sz w:val="32"/>
          <w:szCs w:val="32"/>
          <w:lang w:val="en-US" w:eastAsia="zh-CN"/>
          <w14:textFill>
            <w14:solidFill>
              <w14:schemeClr w14:val="tx1"/>
            </w14:solidFill>
          </w14:textFill>
        </w:rPr>
        <w:t>和</w:t>
      </w:r>
      <w:r>
        <w:rPr>
          <w:rFonts w:ascii="仿宋_GB2312" w:eastAsia="仿宋_GB2312" w:hint="eastAsia"/>
          <w:color w:val="000000" w:themeColor="text1"/>
          <w:sz w:val="32"/>
          <w:szCs w:val="32"/>
          <w14:textFill>
            <w14:solidFill>
              <w14:schemeClr w14:val="tx1"/>
            </w14:solidFill>
          </w14:textFill>
        </w:rPr>
        <w:t>能耗在线监测系统建设工作，加强宣传、培训、调研、督导工作</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Ansi="仿宋" w:hint="eastAsia"/>
          <w:color w:val="000000" w:themeColor="text1"/>
          <w:sz w:val="32"/>
          <w:szCs w:val="32"/>
          <w14:textFill>
            <w14:solidFill>
              <w14:schemeClr w14:val="tx1"/>
            </w14:solidFill>
          </w14:textFill>
        </w:rPr>
        <w:t>制定行动计划予以落实</w:t>
      </w:r>
      <w:r>
        <w:rPr>
          <w:rFonts w:ascii="仿宋_GB2312" w:eastAsia="仿宋_GB2312" w:hAnsi="仿宋"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并</w:t>
      </w:r>
      <w:r>
        <w:rPr>
          <w:rFonts w:ascii="仿宋_GB2312" w:eastAsia="仿宋_GB2312" w:hint="eastAsia"/>
          <w:color w:val="000000" w:themeColor="text1"/>
          <w:sz w:val="32"/>
          <w:szCs w:val="32"/>
          <w14:textFill>
            <w14:solidFill>
              <w14:schemeClr w14:val="tx1"/>
            </w14:solidFill>
          </w14:textFill>
        </w:rPr>
        <w:t>于2</w:t>
      </w:r>
      <w:r>
        <w:rPr>
          <w:rFonts w:ascii="仿宋_GB2312" w:eastAsia="仿宋_GB2312"/>
          <w:color w:val="000000" w:themeColor="text1"/>
          <w:sz w:val="32"/>
          <w:szCs w:val="32"/>
          <w14:textFill>
            <w14:solidFill>
              <w14:schemeClr w14:val="tx1"/>
            </w14:solidFill>
          </w14:textFill>
        </w:rPr>
        <w:t>021</w:t>
      </w:r>
      <w:r>
        <w:rPr>
          <w:rFonts w:ascii="仿宋_GB2312" w:eastAsia="仿宋_GB2312" w:hint="eastAsia"/>
          <w:color w:val="000000" w:themeColor="text1"/>
          <w:sz w:val="32"/>
          <w:szCs w:val="32"/>
          <w14:textFill>
            <w14:solidFill>
              <w14:schemeClr w14:val="tx1"/>
            </w14:solidFill>
          </w14:textFill>
        </w:rPr>
        <w:t>年</w:t>
      </w:r>
      <w:r>
        <w:rPr>
          <w:rFonts w:ascii="仿宋_GB2312" w:eastAsia="仿宋_GB2312"/>
          <w:color w:val="000000" w:themeColor="text1"/>
          <w:sz w:val="32"/>
          <w:szCs w:val="32"/>
          <w14:textFill>
            <w14:solidFill>
              <w14:schemeClr w14:val="tx1"/>
            </w14:solidFill>
          </w14:textFill>
        </w:rPr>
        <w:t>12</w:t>
      </w:r>
      <w:r>
        <w:rPr>
          <w:rFonts w:ascii="仿宋_GB2312" w:eastAsia="仿宋_GB2312" w:hint="eastAsia"/>
          <w:color w:val="000000" w:themeColor="text1"/>
          <w:sz w:val="32"/>
          <w:szCs w:val="32"/>
          <w14:textFill>
            <w14:solidFill>
              <w14:schemeClr w14:val="tx1"/>
            </w14:solidFill>
          </w14:textFill>
        </w:rPr>
        <w:t>月</w:t>
      </w:r>
      <w:r>
        <w:rPr>
          <w:rFonts w:ascii="仿宋_GB2312" w:eastAsia="仿宋_GB2312"/>
          <w:color w:val="000000" w:themeColor="text1"/>
          <w:sz w:val="32"/>
          <w:szCs w:val="32"/>
          <w14:textFill>
            <w14:solidFill>
              <w14:schemeClr w14:val="tx1"/>
            </w14:solidFill>
          </w14:textFill>
        </w:rPr>
        <w:t>1</w:t>
      </w:r>
      <w:r>
        <w:rPr>
          <w:rFonts w:ascii="仿宋_GB2312" w:eastAsia="仿宋_GB2312" w:hint="eastAsia"/>
          <w:color w:val="000000" w:themeColor="text1"/>
          <w:sz w:val="32"/>
          <w:szCs w:val="32"/>
          <w14:textFill>
            <w14:solidFill>
              <w14:schemeClr w14:val="tx1"/>
            </w14:solidFill>
          </w14:textFill>
        </w:rPr>
        <w:t>日前核实</w:t>
      </w:r>
      <w:r>
        <w:rPr>
          <w:rFonts w:ascii="仿宋_GB2312" w:eastAsia="仿宋_GB2312"/>
          <w:color w:val="000000" w:themeColor="text1"/>
          <w:sz w:val="32"/>
          <w:szCs w:val="32"/>
          <w14:textFill>
            <w14:solidFill>
              <w14:schemeClr w14:val="tx1"/>
            </w14:solidFill>
          </w14:textFill>
        </w:rPr>
        <w:t>能耗在线监测系统</w:t>
      </w:r>
      <w:r>
        <w:rPr>
          <w:rFonts w:ascii="仿宋_GB2312" w:eastAsia="仿宋_GB2312" w:hint="eastAsia"/>
          <w:color w:val="000000" w:themeColor="text1"/>
          <w:sz w:val="32"/>
          <w:szCs w:val="32"/>
          <w14:textFill>
            <w14:solidFill>
              <w14:schemeClr w14:val="tx1"/>
            </w14:solidFill>
          </w14:textFill>
        </w:rPr>
        <w:t>建设、对接情况，并将相关结果报至我局。</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int="eastAsia"/>
          <w:color w:val="000000" w:themeColor="text1"/>
          <w:sz w:val="32"/>
          <w:szCs w:val="32"/>
          <w14:textFill>
            <w14:solidFill>
              <w14:schemeClr w14:val="tx1"/>
            </w14:solidFill>
          </w14:textFill>
        </w:rPr>
      </w:pP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三</w:t>
      </w:r>
      <w:r>
        <w:rPr>
          <w:rFonts w:ascii="仿宋_GB2312" w:eastAsia="仿宋_GB2312" w:hint="eastAsia"/>
          <w:color w:val="000000" w:themeColor="text1"/>
          <w:sz w:val="32"/>
          <w:szCs w:val="32"/>
          <w:lang w:eastAsia="zh-CN"/>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市工业和信息化局</w:t>
      </w:r>
      <w:r>
        <w:rPr>
          <w:rFonts w:ascii="仿宋_GB2312" w:eastAsia="仿宋_GB2312" w:hint="eastAsia"/>
          <w:color w:val="000000" w:themeColor="text1"/>
          <w:sz w:val="32"/>
          <w:szCs w:val="32"/>
          <w14:textFill>
            <w14:solidFill>
              <w14:schemeClr w14:val="tx1"/>
            </w14:solidFill>
          </w14:textFill>
        </w:rPr>
        <w:t>将开展全市</w:t>
      </w:r>
      <w:r>
        <w:rPr>
          <w:rFonts w:ascii="仿宋_GB2312" w:eastAsia="仿宋_GB2312"/>
          <w:color w:val="000000" w:themeColor="text1"/>
          <w:sz w:val="32"/>
          <w:szCs w:val="32"/>
          <w14:textFill>
            <w14:solidFill>
              <w14:schemeClr w14:val="tx1"/>
            </w14:solidFill>
          </w14:textFill>
        </w:rPr>
        <w:t>能耗在线监测系统</w:t>
      </w:r>
      <w:r>
        <w:rPr>
          <w:rFonts w:ascii="仿宋_GB2312" w:eastAsia="仿宋_GB2312" w:hint="eastAsia"/>
          <w:color w:val="000000" w:themeColor="text1"/>
          <w:sz w:val="32"/>
          <w:szCs w:val="32"/>
          <w14:textFill>
            <w14:solidFill>
              <w14:schemeClr w14:val="tx1"/>
            </w14:solidFill>
          </w14:textFill>
        </w:rPr>
        <w:t>建设专项督导工作，协同各区（新区、深汕特别合作区）工业和信息化主管部门推动</w:t>
      </w:r>
      <w:r>
        <w:rPr>
          <w:rFonts w:ascii="仿宋_GB2312" w:eastAsia="仿宋_GB2312"/>
          <w:color w:val="000000" w:themeColor="text1"/>
          <w:sz w:val="32"/>
          <w:szCs w:val="32"/>
          <w14:textFill>
            <w14:solidFill>
              <w14:schemeClr w14:val="tx1"/>
            </w14:solidFill>
          </w14:textFill>
        </w:rPr>
        <w:t>能耗在线监测系统</w:t>
      </w:r>
      <w:r>
        <w:rPr>
          <w:rFonts w:ascii="仿宋_GB2312" w:eastAsia="仿宋_GB2312" w:hint="eastAsia"/>
          <w:color w:val="000000" w:themeColor="text1"/>
          <w:sz w:val="32"/>
          <w:szCs w:val="32"/>
          <w14:textFill>
            <w14:solidFill>
              <w14:schemeClr w14:val="tx1"/>
            </w14:solidFill>
          </w14:textFill>
        </w:rPr>
        <w:t>建设工作。</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hint="eastAsia"/>
          <w:color w:val="000000" w:themeColor="text1"/>
          <w:sz w:val="32"/>
          <w:szCs w:val="32"/>
          <w14:textFill>
            <w14:solidFill>
              <w14:schemeClr w14:val="tx1"/>
            </w14:solidFill>
          </w14:textFill>
        </w:rPr>
        <w:t>（</w:t>
      </w:r>
      <w:r>
        <w:rPr>
          <w:rFonts w:ascii="仿宋_GB2312" w:eastAsia="仿宋_GB2312" w:hint="eastAsia"/>
          <w:color w:val="000000" w:themeColor="text1"/>
          <w:sz w:val="32"/>
          <w:szCs w:val="32"/>
          <w:lang w:val="en-US" w:eastAsia="zh-CN"/>
          <w14:textFill>
            <w14:solidFill>
              <w14:schemeClr w14:val="tx1"/>
            </w14:solidFill>
          </w14:textFill>
        </w:rPr>
        <w:t>四</w:t>
      </w:r>
      <w:r>
        <w:rPr>
          <w:rFonts w:ascii="仿宋_GB2312" w:eastAsia="仿宋_GB2312" w:hint="eastAsia"/>
          <w:color w:val="000000" w:themeColor="text1"/>
          <w:sz w:val="32"/>
          <w:szCs w:val="32"/>
          <w14:textFill>
            <w14:solidFill>
              <w14:schemeClr w14:val="tx1"/>
            </w14:solidFill>
          </w14:textFill>
        </w:rPr>
        <w:t>）完成远传监测仪表</w:t>
      </w:r>
      <w:r>
        <w:rPr>
          <w:rFonts w:ascii="仿宋_GB2312" w:eastAsia="仿宋_GB2312" w:hint="eastAsia"/>
          <w:color w:val="000000" w:themeColor="text1"/>
          <w:sz w:val="32"/>
          <w:szCs w:val="32"/>
          <w:lang w:val="en-US" w:eastAsia="zh-CN"/>
          <w14:textFill>
            <w14:solidFill>
              <w14:schemeClr w14:val="tx1"/>
            </w14:solidFill>
          </w14:textFill>
        </w:rPr>
        <w:t>安装或</w:t>
      </w:r>
      <w:r>
        <w:rPr>
          <w:rFonts w:ascii="仿宋_GB2312" w:eastAsia="仿宋_GB2312" w:hint="eastAsia"/>
          <w:sz w:val="32"/>
          <w:szCs w:val="32"/>
        </w:rPr>
        <w:t>能源管理中心</w:t>
      </w:r>
      <w:r>
        <w:rPr>
          <w:rFonts w:ascii="仿宋_GB2312" w:eastAsia="仿宋_GB2312" w:hint="eastAsia"/>
          <w:color w:val="000000" w:themeColor="text1"/>
          <w:sz w:val="32"/>
          <w:szCs w:val="32"/>
          <w14:textFill>
            <w14:solidFill>
              <w14:schemeClr w14:val="tx1"/>
            </w14:solidFill>
          </w14:textFill>
        </w:rPr>
        <w:t>建设的</w:t>
      </w:r>
      <w:r>
        <w:rPr>
          <w:rFonts w:ascii="仿宋_GB2312" w:eastAsia="仿宋_GB2312" w:hint="eastAsia"/>
          <w:color w:val="000000" w:themeColor="text1"/>
          <w:sz w:val="32"/>
          <w:szCs w:val="32"/>
          <w:lang w:val="en-US" w:eastAsia="zh-CN"/>
          <w14:textFill>
            <w14:solidFill>
              <w14:schemeClr w14:val="tx1"/>
            </w14:solidFill>
          </w14:textFill>
        </w:rPr>
        <w:t>单位</w:t>
      </w:r>
      <w:r>
        <w:rPr>
          <w:rFonts w:ascii="仿宋_GB2312" w:eastAsia="仿宋_GB2312" w:hAnsi="仿宋" w:cs="Times New Roman" w:hint="eastAsia"/>
          <w:color w:val="000000" w:themeColor="text1"/>
          <w:sz w:val="32"/>
          <w:szCs w:val="32"/>
          <w14:textFill>
            <w14:solidFill>
              <w14:schemeClr w14:val="tx1"/>
            </w14:solidFill>
          </w14:textFill>
        </w:rPr>
        <w:t>需主动与</w:t>
      </w:r>
      <w:r>
        <w:rPr>
          <w:rFonts w:ascii="仿宋_GB2312" w:eastAsia="仿宋_GB2312" w:hAnsi="仿宋" w:cs="Times New Roman"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深圳节能在线</w:t>
      </w:r>
      <w:r>
        <w:rPr>
          <w:rFonts w:ascii="仿宋_GB2312" w:eastAsia="仿宋_GB2312" w:hAnsi="仿宋" w:cs="Times New Roman"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公共平台实现互联互通</w:t>
      </w:r>
      <w:r>
        <w:rPr>
          <w:rFonts w:ascii="仿宋_GB2312" w:eastAsia="仿宋_GB2312" w:hAnsi="仿宋" w:cs="Times New Roman"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并</w:t>
      </w:r>
      <w:r>
        <w:rPr>
          <w:rFonts w:ascii="仿宋_GB2312" w:eastAsia="仿宋_GB2312" w:hAnsi="仿宋" w:cs="Times New Roman" w:hint="eastAsia"/>
          <w:color w:val="000000" w:themeColor="text1"/>
          <w:sz w:val="32"/>
          <w:szCs w:val="32"/>
          <w:lang w:val="en-US" w:eastAsia="zh-CN"/>
          <w14:textFill>
            <w14:solidFill>
              <w14:schemeClr w14:val="tx1"/>
            </w14:solidFill>
          </w14:textFill>
        </w:rPr>
        <w:t>保证</w:t>
      </w:r>
      <w:r>
        <w:rPr>
          <w:rFonts w:ascii="仿宋_GB2312" w:eastAsia="仿宋_GB2312" w:hAnsi="仿宋" w:cs="Times New Roman" w:hint="eastAsia"/>
          <w:color w:val="000000" w:themeColor="text1"/>
          <w:sz w:val="32"/>
          <w:szCs w:val="32"/>
          <w14:textFill>
            <w14:solidFill>
              <w14:schemeClr w14:val="tx1"/>
            </w14:solidFill>
          </w14:textFill>
        </w:rPr>
        <w:t>数据每日上传</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和</w:t>
      </w:r>
      <w:r>
        <w:rPr>
          <w:rFonts w:ascii="仿宋_GB2312" w:eastAsia="仿宋_GB2312" w:hAnsi="仿宋" w:cs="Times New Roman" w:hint="eastAsia"/>
          <w:color w:val="000000" w:themeColor="text1"/>
          <w:sz w:val="32"/>
          <w:szCs w:val="32"/>
          <w14:textFill>
            <w14:solidFill>
              <w14:schemeClr w14:val="tx1"/>
            </w14:solidFill>
          </w14:textFill>
        </w:rPr>
        <w:t>上传数据质量。</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各单位</w:t>
      </w:r>
      <w:r>
        <w:rPr>
          <w:rFonts w:ascii="仿宋_GB2312" w:eastAsia="仿宋_GB2312" w:hAnsi="仿宋" w:cs="Times New Roman" w:hint="eastAsia"/>
          <w:color w:val="000000" w:themeColor="text1"/>
          <w:sz w:val="32"/>
          <w:szCs w:val="32"/>
          <w14:textFill>
            <w14:solidFill>
              <w14:schemeClr w14:val="tx1"/>
            </w14:solidFill>
          </w14:textFill>
        </w:rPr>
        <w:t>在与市级平台对接过程中，如遇技术问题，请咨询</w:t>
      </w:r>
      <w:r>
        <w:rPr>
          <w:rFonts w:ascii="仿宋_GB2312" w:eastAsia="仿宋_GB2312" w:hAnsi="仿宋" w:cs="Times New Roman" w:hint="eastAsia"/>
          <w:color w:val="000000" w:themeColor="text1"/>
          <w:sz w:val="32"/>
          <w:szCs w:val="32"/>
          <w:lang w:val="en-US" w:eastAsia="zh-CN"/>
          <w14:textFill>
            <w14:solidFill>
              <w14:schemeClr w14:val="tx1"/>
            </w14:solidFill>
          </w14:textFill>
        </w:rPr>
        <w:t>平台</w:t>
      </w:r>
      <w:r>
        <w:rPr>
          <w:rFonts w:ascii="仿宋_GB2312" w:eastAsia="仿宋_GB2312" w:hAnsi="仿宋" w:cs="Times New Roman" w:hint="eastAsia"/>
          <w:color w:val="000000" w:themeColor="text1"/>
          <w:sz w:val="32"/>
          <w:szCs w:val="32"/>
          <w14:textFill>
            <w14:solidFill>
              <w14:schemeClr w14:val="tx1"/>
            </w14:solidFill>
          </w14:textFill>
        </w:rPr>
        <w:t>技术人员</w:t>
      </w:r>
      <w:r>
        <w:rPr>
          <w:rFonts w:ascii="仿宋_GB2312" w:eastAsia="仿宋_GB2312" w:hAnsi="仿宋" w:cs="Times New Roman"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lang w:val="en-US" w:eastAsia="zh-CN"/>
          <w14:textFill>
            <w14:solidFill>
              <w14:schemeClr w14:val="tx1"/>
            </w14:solidFill>
          </w14:textFill>
        </w:rPr>
        <w:t>联系人：</w:t>
      </w:r>
      <w:r>
        <w:rPr>
          <w:rFonts w:ascii="仿宋_GB2312" w:eastAsia="仿宋_GB2312" w:hAnsi="仿宋" w:cs="Times New Roman" w:hint="eastAsia"/>
          <w:color w:val="000000" w:themeColor="text1"/>
          <w:sz w:val="32"/>
          <w:szCs w:val="32"/>
          <w14:textFill>
            <w14:solidFill>
              <w14:schemeClr w14:val="tx1"/>
            </w14:solidFill>
          </w14:textFill>
        </w:rPr>
        <w:t>蒋政伯</w:t>
      </w:r>
      <w:r>
        <w:rPr>
          <w:rFonts w:ascii="仿宋_GB2312" w:eastAsia="仿宋_GB2312" w:hAnsi="仿宋" w:cs="Times New Roman" w:hint="eastAsia"/>
          <w:color w:val="000000" w:themeColor="text1"/>
          <w:sz w:val="32"/>
          <w:szCs w:val="32"/>
          <w:lang w:val="en-US" w:eastAsia="zh-CN"/>
          <w14:textFill>
            <w14:solidFill>
              <w14:schemeClr w14:val="tx1"/>
            </w14:solidFill>
          </w14:textFill>
        </w:rPr>
        <w:t>，电话：</w:t>
      </w:r>
      <w:r>
        <w:rPr>
          <w:rFonts w:ascii="仿宋_GB2312" w:eastAsia="仿宋_GB2312" w:hAnsi="仿宋" w:cs="Times New Roman" w:hint="eastAsia"/>
          <w:color w:val="000000" w:themeColor="text1"/>
          <w:sz w:val="32"/>
          <w:szCs w:val="32"/>
          <w14:textFill>
            <w14:solidFill>
              <w14:schemeClr w14:val="tx1"/>
            </w14:solidFill>
          </w14:textFill>
        </w:rPr>
        <w:t>13691806181</w:t>
      </w:r>
      <w:r>
        <w:rPr>
          <w:rFonts w:ascii="仿宋_GB2312" w:eastAsia="仿宋_GB2312" w:hAnsi="仿宋" w:cs="Times New Roman" w:hint="eastAsia"/>
          <w:color w:val="000000" w:themeColor="text1"/>
          <w:sz w:val="32"/>
          <w:szCs w:val="32"/>
          <w:lang w:eastAsia="zh-CN"/>
          <w14:textFill>
            <w14:solidFill>
              <w14:schemeClr w14:val="tx1"/>
            </w14:solidFill>
          </w14:textFill>
        </w:rPr>
        <w:t>）</w:t>
      </w:r>
      <w:r>
        <w:rPr>
          <w:rFonts w:ascii="仿宋_GB2312" w:eastAsia="仿宋_GB2312" w:hAnsi="仿宋" w:cs="Times New Roman" w:hint="eastAsia"/>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黑体" w:eastAsia="黑体" w:hAnsi="黑体" w:hint="default"/>
          <w:color w:val="000000" w:themeColor="text1"/>
          <w:sz w:val="32"/>
          <w:szCs w:val="32"/>
          <w:lang w:val="en-US" w:eastAsia="zh-CN"/>
          <w14:textFill>
            <w14:solidFill>
              <w14:schemeClr w14:val="tx1"/>
            </w14:solidFill>
          </w14:textFill>
        </w:rPr>
      </w:pPr>
      <w:r>
        <w:rPr>
          <w:rFonts w:ascii="黑体" w:eastAsia="黑体" w:hAnsi="黑体" w:hint="eastAsia"/>
          <w:color w:val="000000" w:themeColor="text1"/>
          <w:sz w:val="32"/>
          <w:szCs w:val="32"/>
          <w:lang w:val="en-US" w:eastAsia="zh-CN"/>
          <w14:textFill>
            <w14:solidFill>
              <w14:schemeClr w14:val="tx1"/>
            </w14:solidFill>
          </w14:textFill>
        </w:rPr>
        <w:t>五</w:t>
      </w:r>
      <w:r>
        <w:rPr>
          <w:rFonts w:ascii="黑体" w:eastAsia="黑体" w:hAnsi="黑体" w:hint="eastAsia"/>
          <w:color w:val="000000" w:themeColor="text1"/>
          <w:sz w:val="32"/>
          <w:szCs w:val="32"/>
          <w14:textFill>
            <w14:solidFill>
              <w14:schemeClr w14:val="tx1"/>
            </w14:solidFill>
          </w14:textFill>
        </w:rPr>
        <w:t>、</w:t>
      </w:r>
      <w:r>
        <w:rPr>
          <w:rFonts w:ascii="黑体" w:eastAsia="黑体" w:hAnsi="黑体" w:hint="eastAsia"/>
          <w:color w:val="000000" w:themeColor="text1"/>
          <w:sz w:val="32"/>
          <w:szCs w:val="32"/>
          <w:lang w:val="en-US" w:eastAsia="zh-CN"/>
          <w14:textFill>
            <w14:solidFill>
              <w14:schemeClr w14:val="tx1"/>
            </w14:solidFill>
          </w14:textFill>
        </w:rPr>
        <w:t>其他事项</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int="eastAsia"/>
          <w:color w:val="000000" w:themeColor="text1"/>
          <w:sz w:val="32"/>
          <w:szCs w:val="32"/>
          <w:lang w:eastAsia="zh-CN"/>
          <w14:textFill>
            <w14:solidFill>
              <w14:schemeClr w14:val="tx1"/>
            </w14:solidFill>
          </w14:textFill>
        </w:rPr>
      </w:pPr>
      <w:r>
        <w:rPr>
          <w:rFonts w:ascii="仿宋_GB2312" w:eastAsia="仿宋_GB2312" w:hint="eastAsia"/>
          <w:color w:val="000000" w:themeColor="text1"/>
          <w:sz w:val="32"/>
          <w:szCs w:val="32"/>
          <w:lang w:val="en-US" w:eastAsia="zh-CN"/>
          <w14:textFill>
            <w14:solidFill>
              <w14:schemeClr w14:val="tx1"/>
            </w14:solidFill>
          </w14:textFill>
        </w:rPr>
        <w:t>市工业和信息化局将于近期发布</w:t>
      </w:r>
      <w:r>
        <w:rPr>
          <w:rFonts w:ascii="仿宋_GB2312" w:eastAsia="仿宋_GB2312" w:hint="eastAsia"/>
          <w:color w:val="000000" w:themeColor="text1"/>
          <w:sz w:val="32"/>
          <w:szCs w:val="32"/>
          <w14:textFill>
            <w14:solidFill>
              <w14:schemeClr w14:val="tx1"/>
            </w14:solidFill>
          </w14:textFill>
        </w:rPr>
        <w:t>《</w:t>
      </w:r>
      <w:r>
        <w:rPr>
          <w:rFonts w:ascii="仿宋_GB2312" w:eastAsia="仿宋_GB2312" w:cs="仿宋_GB2312" w:hint="eastAsia"/>
          <w:sz w:val="32"/>
          <w:szCs w:val="32"/>
        </w:rPr>
        <w:t>深圳市工业和信息化局支持绿色发展促进工业“碳达峰”扶植计划操作规程</w:t>
      </w:r>
      <w:r>
        <w:rPr>
          <w:rFonts w:ascii="仿宋_GB2312" w:eastAsia="仿宋_GB2312" w:hint="eastAsia"/>
          <w:color w:val="000000" w:themeColor="text1"/>
          <w:sz w:val="32"/>
          <w:szCs w:val="32"/>
          <w14:textFill>
            <w14:solidFill>
              <w14:schemeClr w14:val="tx1"/>
            </w14:solidFill>
          </w14:textFill>
        </w:rPr>
        <w:t>》，对企业</w:t>
      </w:r>
      <w:r>
        <w:rPr>
          <w:rFonts w:ascii="仿宋_GB2312" w:eastAsia="仿宋_GB2312" w:hint="eastAsia"/>
          <w:color w:val="000000" w:themeColor="text1"/>
          <w:sz w:val="32"/>
          <w:szCs w:val="32"/>
          <w:lang w:val="en-US" w:eastAsia="zh-CN"/>
          <w14:textFill>
            <w14:solidFill>
              <w14:schemeClr w14:val="tx1"/>
            </w14:solidFill>
          </w14:textFill>
        </w:rPr>
        <w:t>开展</w:t>
      </w:r>
      <w:r>
        <w:rPr>
          <w:rFonts w:ascii="仿宋_GB2312" w:eastAsia="仿宋_GB2312"/>
          <w:color w:val="000000" w:themeColor="text1"/>
          <w:sz w:val="32"/>
          <w:szCs w:val="32"/>
          <w14:textFill>
            <w14:solidFill>
              <w14:schemeClr w14:val="tx1"/>
            </w14:solidFill>
          </w14:textFill>
        </w:rPr>
        <w:t>能耗在线监测系统</w:t>
      </w:r>
      <w:r>
        <w:rPr>
          <w:rFonts w:ascii="仿宋_GB2312" w:eastAsia="仿宋_GB2312" w:hint="eastAsia"/>
          <w:color w:val="000000" w:themeColor="text1"/>
          <w:sz w:val="32"/>
          <w:szCs w:val="32"/>
          <w14:textFill>
            <w14:solidFill>
              <w14:schemeClr w14:val="tx1"/>
            </w14:solidFill>
          </w14:textFill>
        </w:rPr>
        <w:t>建设</w:t>
      </w:r>
      <w:r>
        <w:rPr>
          <w:rFonts w:ascii="仿宋_GB2312" w:eastAsia="仿宋_GB2312" w:hint="eastAsia"/>
          <w:color w:val="000000" w:themeColor="text1"/>
          <w:sz w:val="32"/>
          <w:szCs w:val="32"/>
          <w:lang w:val="en-US" w:eastAsia="zh-CN"/>
          <w14:textFill>
            <w14:solidFill>
              <w14:schemeClr w14:val="tx1"/>
            </w14:solidFill>
          </w14:textFill>
        </w:rPr>
        <w:t>给予一定的</w:t>
      </w:r>
      <w:r>
        <w:rPr>
          <w:rFonts w:ascii="仿宋_GB2312" w:eastAsia="仿宋_GB2312" w:hint="eastAsia"/>
          <w:color w:val="000000" w:themeColor="text1"/>
          <w:sz w:val="32"/>
          <w:szCs w:val="32"/>
          <w14:textFill>
            <w14:solidFill>
              <w14:schemeClr w14:val="tx1"/>
            </w14:solidFill>
          </w14:textFill>
        </w:rPr>
        <w:t>扶持，</w:t>
      </w:r>
      <w:r>
        <w:rPr>
          <w:rFonts w:ascii="仿宋_GB2312" w:eastAsia="仿宋_GB2312" w:hint="eastAsia"/>
          <w:color w:val="000000" w:themeColor="text1"/>
          <w:sz w:val="32"/>
          <w:szCs w:val="32"/>
          <w:lang w:val="en-US" w:eastAsia="zh-CN"/>
          <w14:textFill>
            <w14:solidFill>
              <w14:schemeClr w14:val="tx1"/>
            </w14:solidFill>
          </w14:textFill>
        </w:rPr>
        <w:t>请</w:t>
      </w:r>
      <w:r>
        <w:rPr>
          <w:rFonts w:ascii="仿宋_GB2312" w:eastAsia="仿宋_GB2312" w:hint="eastAsia"/>
          <w:color w:val="000000" w:themeColor="text1"/>
          <w:sz w:val="32"/>
          <w:szCs w:val="32"/>
          <w14:textFill>
            <w14:solidFill>
              <w14:schemeClr w14:val="tx1"/>
            </w14:solidFill>
          </w14:textFill>
        </w:rPr>
        <w:t>符合政策的企业积极申报</w:t>
      </w:r>
      <w:r>
        <w:rPr>
          <w:rFonts w:ascii="仿宋_GB2312" w:eastAsia="仿宋_GB2312" w:hint="eastAsia"/>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hint="eastAsia"/>
          <w:color w:val="000000" w:themeColor="text1"/>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sz w:val="32"/>
          <w:szCs w:val="32"/>
        </w:rPr>
      </w:pPr>
      <w:r>
        <w:rPr>
          <w:rFonts w:ascii="仿宋_GB2312" w:eastAsia="仿宋_GB2312" w:hint="eastAsia"/>
          <w:sz w:val="32"/>
          <w:szCs w:val="32"/>
        </w:rPr>
        <w:t>附件</w:t>
      </w:r>
      <w:r>
        <w:rPr>
          <w:rFonts w:ascii="仿宋_GB2312" w:eastAsia="仿宋_GB2312" w:hint="eastAsia"/>
          <w:sz w:val="32"/>
          <w:szCs w:val="32"/>
          <w:lang w:val="en-US" w:eastAsia="zh-CN"/>
        </w:rPr>
        <w:t>1</w:t>
      </w:r>
      <w:r>
        <w:rPr>
          <w:rFonts w:ascii="仿宋_GB2312" w:eastAsia="仿宋_GB2312" w:hint="eastAsia"/>
          <w:sz w:val="32"/>
          <w:szCs w:val="32"/>
        </w:rPr>
        <w:t>：能耗在线监测系统建设情况统计表</w:t>
      </w:r>
    </w:p>
    <w:p>
      <w:pPr>
        <w:rPr>
          <w:rFonts w:ascii="仿宋_GB2312" w:eastAsia="仿宋_GB2312" w:hint="eastAsia"/>
          <w:color w:val="000000" w:themeColor="text1"/>
          <w:sz w:val="32"/>
          <w:szCs w:val="32"/>
          <w:lang w:eastAsia="zh-CN"/>
          <w14:textFill>
            <w14:solidFill>
              <w14:schemeClr w14:val="tx1"/>
            </w14:solidFill>
          </w14:textFill>
        </w:rPr>
      </w:pPr>
      <w:bookmarkStart w:id="0" w:name="_GoBack"/>
      <w:bookmarkEnd w:id="0"/>
    </w:p>
    <w:sectPr>
      <w:headerReference w:type="even" r:id="rId5"/>
      <w:headerReference w:type="default" r:id="rId6"/>
      <w:headerReference w:type="firs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1"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8-09 14:18:25"/>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8-09 18:00:45"/>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8-09 18:00:45"/>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49" type="#_x0000_t136" style="width:280pt;height:44pt;margin-top:0;margin-left:0;mso-height-relative:page;mso-position-horizontal:center;mso-position-horizontal-relative:page;mso-position-vertical:center;mso-position-vertical-relative:page;mso-width-relative:page;position:absolute;z-index:251658240" coordsize="21600,21600" filled="t" fillcolor="#e3e4e6" stroked="t" strokecolor="#f4f5f6">
          <v:textpath style="font-family:'宋体';font-size:36pt;v-text-align:center" trim="f" fitpath="t" xscale="f" string="深圳市工业和信息化局 陈琼芬（非）&#10;2021-08-09 14:18:25"/>
        </v:shape>
      </w:pict>
    </w:r>
  </w:p>
  <w:p>
    <w:r>
      <w:pict>
        <v:shape id="_x0000_s2050"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夏良庆（非）&#10;2021-08-09 18:00:45"/>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3DD0024"/>
    <w:multiLevelType w:val="multilevel"/>
    <w:tmpl w:val="23DD0024"/>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paragraph" w:styleId="ListParagraph">
    <w:name w:val="List Paragraph"/>
    <w:basedOn w:val="Normal"/>
    <w:uiPriority w:val="34"/>
    <w:qFormat/>
    <w:pPr>
      <w:ind w:firstLine="420" w:firstLineChars="20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倪修缘</dc:creator>
  <cp:lastModifiedBy>陈琼芬（非）</cp:lastModifiedBy>
  <cp:revision>1</cp:revision>
  <dcterms:created xsi:type="dcterms:W3CDTF">2021-07-30T12:13:00Z</dcterms:created>
  <dcterms:modified xsi:type="dcterms:W3CDTF">2021-08-09T06:20:42Z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