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p>
      <w:pPr>
        <w:autoSpaceDE w:val="0"/>
        <w:autoSpaceDN w:val="0"/>
        <w:adjustRightInd w:val="0"/>
        <w:spacing w:line="560" w:lineRule="exact"/>
        <w:rPr>
          <w:rFonts w:ascii="黑体" w:eastAsia="黑体" w:hAnsi="黑体" w:cs="黑体"/>
          <w:kern w:val="0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kern w:val="0"/>
          <w:sz w:val="32"/>
          <w:szCs w:val="32"/>
        </w:rPr>
        <w:t>附件1</w:t>
      </w:r>
    </w:p>
    <w:p>
      <w:pPr>
        <w:tabs>
          <w:tab w:val="left" w:pos="5220"/>
        </w:tabs>
        <w:spacing w:line="440" w:lineRule="exact"/>
        <w:jc w:val="center"/>
        <w:rPr>
          <w:rFonts w:ascii="黑体" w:eastAsia="黑体" w:hAnsi="黑体" w:cs="黑体" w:hint="eastAsia"/>
          <w:sz w:val="52"/>
          <w:szCs w:val="52"/>
        </w:rPr>
      </w:pPr>
    </w:p>
    <w:p>
      <w:pPr>
        <w:autoSpaceDE w:val="0"/>
        <w:autoSpaceDN w:val="0"/>
        <w:adjustRightInd w:val="0"/>
        <w:spacing w:line="440" w:lineRule="exact"/>
        <w:ind w:firstLine="880"/>
        <w:jc w:val="center"/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lang w:val="zh-CN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lang w:val="zh-CN"/>
        </w:rPr>
        <w:t>人工智能创新应用重点示范领域</w:t>
      </w:r>
    </w:p>
    <w:p>
      <w:pPr>
        <w:autoSpaceDE w:val="0"/>
        <w:autoSpaceDN w:val="0"/>
        <w:adjustRightInd w:val="0"/>
        <w:spacing w:line="440" w:lineRule="exact"/>
        <w:ind w:firstLine="640" w:firstLineChars="200"/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</w:pPr>
    </w:p>
    <w:p>
      <w:pPr>
        <w:spacing w:line="440" w:lineRule="exact"/>
        <w:ind w:firstLine="640" w:firstLineChars="20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  <w:lang w:val="en-US" w:eastAsia="zh-CN"/>
        </w:rPr>
        <w:t>一</w:t>
      </w:r>
      <w:r>
        <w:rPr>
          <w:rFonts w:ascii="黑体" w:eastAsia="黑体" w:hAnsi="黑体" w:hint="eastAsia"/>
          <w:sz w:val="32"/>
          <w:szCs w:val="32"/>
        </w:rPr>
        <w:t>、AI+制造</w:t>
      </w:r>
    </w:p>
    <w:p>
      <w:pPr>
        <w:spacing w:line="4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工业互联网平台、质量检测、工业机器人、物流运输。</w:t>
      </w:r>
    </w:p>
    <w:p>
      <w:pPr>
        <w:spacing w:line="440" w:lineRule="exact"/>
        <w:ind w:firstLine="640" w:firstLineChars="200"/>
        <w:rPr>
          <w:rFonts w:ascii="黑体" w:eastAsia="黑体" w:hAnsi="黑体" w:cs="楷体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  <w:lang w:val="en-US" w:eastAsia="zh-CN"/>
        </w:rPr>
        <w:t>二</w:t>
      </w:r>
      <w:r>
        <w:rPr>
          <w:rFonts w:ascii="黑体" w:eastAsia="黑体" w:hAnsi="黑体" w:hint="eastAsia"/>
          <w:sz w:val="32"/>
          <w:szCs w:val="32"/>
        </w:rPr>
        <w:t>、AI+金融</w:t>
      </w:r>
    </w:p>
    <w:p>
      <w:pPr>
        <w:spacing w:line="4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智能风控、智能投顾、金融监管、银行信贷。</w:t>
      </w:r>
    </w:p>
    <w:p>
      <w:pPr>
        <w:spacing w:line="440" w:lineRule="exact"/>
        <w:ind w:firstLine="640" w:firstLineChars="20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三、AI+商业</w:t>
      </w:r>
    </w:p>
    <w:p>
      <w:pPr>
        <w:spacing w:line="4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信息管理平台、跨境电商、国际贸易、线下零售。</w:t>
      </w:r>
    </w:p>
    <w:p>
      <w:pPr>
        <w:spacing w:line="440" w:lineRule="exact"/>
        <w:ind w:firstLine="640" w:firstLineChars="20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四、AI+医疗</w:t>
      </w:r>
    </w:p>
    <w:p>
      <w:pPr>
        <w:pStyle w:val="ListParagraph"/>
        <w:spacing w:line="440" w:lineRule="exact"/>
        <w:ind w:left="640" w:firstLine="0"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医院管理、医学影像、辅助诊疗、手术辅助、家庭医疗系统。</w:t>
      </w:r>
    </w:p>
    <w:p>
      <w:pPr>
        <w:spacing w:line="440" w:lineRule="exact"/>
        <w:ind w:firstLine="640" w:firstLineChars="20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五、AI+交通</w:t>
      </w:r>
    </w:p>
    <w:p>
      <w:pPr>
        <w:pStyle w:val="ListParagraph"/>
        <w:spacing w:line="440" w:lineRule="exact"/>
        <w:ind w:left="640" w:firstLine="0"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无人驾驶、无感通行、车路协同、智慧停车。</w:t>
      </w:r>
    </w:p>
    <w:p>
      <w:pPr>
        <w:spacing w:line="440" w:lineRule="exact"/>
        <w:ind w:firstLine="640" w:firstLineChars="20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六、AI+城市管理</w:t>
      </w:r>
    </w:p>
    <w:p>
      <w:pPr>
        <w:pStyle w:val="ListParagraph"/>
        <w:spacing w:line="440" w:lineRule="exact"/>
        <w:ind w:left="640" w:firstLine="0"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政务服务、智慧法院、垃圾分类、危化品管理、食品安全。</w:t>
      </w:r>
    </w:p>
    <w:p>
      <w:pPr>
        <w:spacing w:line="440" w:lineRule="exact"/>
        <w:ind w:firstLine="640" w:firstLineChars="20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七、AI+教育</w:t>
      </w:r>
    </w:p>
    <w:p>
      <w:pPr>
        <w:pStyle w:val="ListParagraph"/>
        <w:spacing w:line="440" w:lineRule="exact"/>
        <w:ind w:left="640" w:firstLine="0"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校园管理、辅助教学、个性化学习。</w:t>
      </w:r>
    </w:p>
    <w:p>
      <w:pPr>
        <w:spacing w:line="440" w:lineRule="exact"/>
        <w:ind w:firstLine="640" w:firstLineChars="20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八、AI+社区</w:t>
      </w:r>
    </w:p>
    <w:p>
      <w:pPr>
        <w:pStyle w:val="ListParagraph"/>
        <w:spacing w:line="440" w:lineRule="exact"/>
        <w:ind w:left="640" w:firstLine="0"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物业管理、生活服务、社区安防。</w:t>
      </w:r>
    </w:p>
    <w:p>
      <w:pPr>
        <w:spacing w:line="440" w:lineRule="exact"/>
        <w:ind w:firstLine="640" w:firstLineChars="20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九、AI+园区</w:t>
      </w:r>
    </w:p>
    <w:p>
      <w:pPr>
        <w:spacing w:line="4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智慧孵化、企业大脑、AI展厅。</w:t>
      </w:r>
    </w:p>
    <w:p>
      <w:pPr>
        <w:spacing w:line="440" w:lineRule="exact"/>
        <w:ind w:firstLine="640" w:firstLineChars="20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十、AI+文化旅游</w:t>
      </w:r>
    </w:p>
    <w:p>
      <w:pPr>
        <w:pStyle w:val="ListParagraph"/>
        <w:spacing w:line="440" w:lineRule="exact"/>
        <w:ind w:left="643" w:firstLine="0" w:firstLineChars="0"/>
        <w:rPr>
          <w:rFonts w:ascii="仿宋_GB2312" w:eastAsia="仿宋_GB2312" w:hAnsi="Calibri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融媒体发展、旅游景点、文化场馆。</w:t>
      </w:r>
    </w:p>
    <w:sectPr>
      <w:headerReference w:type="even" r:id="rId5"/>
      <w:headerReference w:type="default" r:id="rId6"/>
      <w:headerReference w:type="first" r:id="rId7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o:spid="_x0000_s2053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3360" coordsize="21600,21600" filled="t" fillcolor="#e3e4e6" stroked="t" strokecolor="#f4f5f6">
          <v:textpath style="font-family:'宋体';font-size:36pt;v-text-align:center" trim="f" fitpath="t" xscale="f" string="深圳市工业和信息化局 吴可扬（非）&#10;2021-07-22 17:06:01"/>
        </v:shape>
      </w:pict>
    </w:r>
  </w:p>
  <w:p>
    <w:r>
      <w:pict>
        <v:shape id="_x0000_s2054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1-07-23 08:30:01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o:spid="_x0000_s2051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59264" coordsize="21600,21600" filled="t" fillcolor="#e3e4e6" stroked="t" strokecolor="#f4f5f6">
          <v:textpath style="font-family:'宋体';font-size:36pt;v-text-align:center" trim="f" fitpath="t" xscale="f" string="深圳市工业和信息化局 吴可扬（非）&#10;2021-07-22 17:06:01"/>
        </v:shape>
      </w:pict>
    </w:r>
  </w:p>
  <w:p>
    <w:r>
      <w:pict>
        <v:shape id="_x0000_s2052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07-23 08:30:01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o:spid="_x0000_s2049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2336" coordsize="21600,21600" filled="t" fillcolor="#e3e4e6" stroked="t" strokecolor="#f4f5f6">
          <v:textpath style="font-family:'宋体';font-size:36pt;v-text-align:center" trim="f" fitpath="t" xscale="f" string="深圳市工业和信息化局 吴可扬（非）&#10;2021-07-22 17:06:01"/>
        </v:shape>
      </w:pict>
    </w:r>
  </w:p>
  <w:p>
    <w:r>
      <w:pict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8240" fillcolor="#e3e4e6" strokecolor="#f4f5f6">
          <v:textpath style="font-family:'宋体'" string="深圳市工业和信息化局 夏良庆（非）&#10;2021-07-23 08:30:01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/>
    <w:lsdException w:name="footer" w:semiHidden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可扬</cp:lastModifiedBy>
  <cp:revision>0</cp:revision>
  <cp:lastPrinted>2021-07-22T09:06:14Z</cp:lastPrinted>
  <dcterms:created xsi:type="dcterms:W3CDTF">2021-07-22T01:43:00Z</dcterms:created>
  <dcterms:modified xsi:type="dcterms:W3CDTF">2021-07-22T09:07:26Z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B94C3239D3F94A5D8B92F1365F4436B4</vt:lpwstr>
  </property>
  <property fmtid="{D5CDD505-2E9C-101B-9397-08002B2CF9AE}" pid="3" name="KSOProductBuildVer">
    <vt:lpwstr>2052-11.1.0.10667</vt:lpwstr>
  </property>
</Properties>
</file>