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</w:rPr>
        <w:t>附件1</w:t>
      </w:r>
    </w:p>
    <w:p>
      <w:pPr>
        <w:spacing w:line="400" w:lineRule="atLeast"/>
        <w:rPr>
          <w:rFonts w:hint="eastAsia" w:ascii="宋体" w:hAnsi="宋体" w:cs="仿宋_GB2312"/>
          <w:color w:val="000000"/>
          <w:sz w:val="24"/>
          <w:szCs w:val="24"/>
        </w:rPr>
      </w:pPr>
    </w:p>
    <w:p>
      <w:pPr>
        <w:spacing w:line="400" w:lineRule="atLeast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36"/>
          <w:szCs w:val="36"/>
        </w:rPr>
        <w:t>老旧车提前淘汰奖励补贴流程</w:t>
      </w:r>
      <w:bookmarkStart w:id="0" w:name="_GoBack"/>
      <w:bookmarkEnd w:id="0"/>
      <w:r>
        <w:rPr>
          <w:rFonts w:ascii="宋体" w:hAnsi="宋体"/>
          <w:color w:val="000000"/>
          <w:sz w:val="24"/>
          <w:szCs w:val="24"/>
        </w:rPr>
        <w:object>
          <v:shape id="_x0000_i1025" o:spt="75" type="#_x0000_t75" style="height:531.5pt;width:410.45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A11DF"/>
    <w:rsid w:val="253A1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2017-11-27T09:30:00Z</dcterms:created>
  <dc:creator>琉璃</dc:creator>
  <cp:lastModifiedBy>琉璃</cp:lastModifiedBy>
  <dcterms:modified xsi:type="dcterms:W3CDTF">2017-11-27T09:32:24Z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