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b/>
          <w:bCs/>
          <w:sz w:val="32"/>
          <w:szCs w:val="32"/>
          <w:lang w:val="zh-CN"/>
        </w:rPr>
      </w:pPr>
      <w:r>
        <w:rPr>
          <w:rFonts w:hint="eastAsia" w:ascii="黑体" w:hAnsi="黑体" w:eastAsia="黑体" w:cs="宋体"/>
          <w:sz w:val="32"/>
          <w:szCs w:val="32"/>
        </w:rPr>
        <w:t>附件</w:t>
      </w:r>
      <w:bookmarkStart w:id="5" w:name="_GoBack"/>
      <w:bookmarkEnd w:id="5"/>
    </w:p>
    <w:p>
      <w:pPr>
        <w:spacing w:line="560" w:lineRule="exact"/>
        <w:jc w:val="center"/>
        <w:rPr>
          <w:rFonts w:eastAsia="方正小标宋简体"/>
          <w:sz w:val="44"/>
        </w:rPr>
      </w:pPr>
    </w:p>
    <w:p>
      <w:pPr>
        <w:spacing w:line="560" w:lineRule="exact"/>
        <w:jc w:val="center"/>
        <w:rPr>
          <w:rFonts w:ascii="方正小标宋简体" w:eastAsia="方正小标宋简体"/>
          <w:sz w:val="44"/>
        </w:rPr>
      </w:pPr>
      <w:r>
        <w:rPr>
          <w:rFonts w:hint="eastAsia" w:ascii="方正小标宋简体" w:eastAsia="方正小标宋简体"/>
          <w:sz w:val="44"/>
        </w:rPr>
        <w:t>202</w:t>
      </w:r>
      <w:r>
        <w:rPr>
          <w:rFonts w:ascii="方正小标宋简体" w:eastAsia="方正小标宋简体"/>
          <w:sz w:val="44"/>
        </w:rPr>
        <w:t>1</w:t>
      </w:r>
      <w:r>
        <w:rPr>
          <w:rFonts w:hint="eastAsia" w:ascii="方正小标宋简体" w:eastAsia="方正小标宋简体"/>
          <w:sz w:val="44"/>
        </w:rPr>
        <w:t>年</w:t>
      </w:r>
      <w:bookmarkStart w:id="0" w:name="_Hlk16063077"/>
      <w:r>
        <w:rPr>
          <w:rFonts w:hint="eastAsia" w:ascii="方正小标宋简体" w:eastAsia="方正小标宋简体"/>
          <w:sz w:val="44"/>
        </w:rPr>
        <w:t>深圳市</w:t>
      </w:r>
      <w:bookmarkEnd w:id="0"/>
      <w:r>
        <w:rPr>
          <w:rFonts w:hint="eastAsia" w:ascii="方正小标宋简体" w:eastAsia="方正小标宋简体"/>
          <w:sz w:val="44"/>
        </w:rPr>
        <w:t>党政机关网络安全</w:t>
      </w:r>
    </w:p>
    <w:p>
      <w:pPr>
        <w:spacing w:line="560" w:lineRule="exact"/>
        <w:jc w:val="center"/>
        <w:rPr>
          <w:rFonts w:ascii="方正小标宋简体" w:eastAsia="方正小标宋简体"/>
          <w:sz w:val="44"/>
        </w:rPr>
      </w:pPr>
      <w:r>
        <w:rPr>
          <w:rFonts w:hint="eastAsia" w:ascii="方正小标宋简体" w:eastAsia="方正小标宋简体"/>
          <w:sz w:val="44"/>
        </w:rPr>
        <w:t>应急演练项目需求方案</w:t>
      </w:r>
    </w:p>
    <w:p>
      <w:pPr>
        <w:pStyle w:val="34"/>
        <w:spacing w:line="560" w:lineRule="exact"/>
        <w:ind w:left="1360" w:hanging="720" w:firstLineChars="0"/>
        <w:jc w:val="left"/>
        <w:rPr>
          <w:rFonts w:eastAsia="黑体"/>
          <w:sz w:val="32"/>
        </w:rPr>
      </w:pPr>
      <w:bookmarkStart w:id="1" w:name="_Toc219444105"/>
      <w:bookmarkStart w:id="2" w:name="_Toc447632296"/>
    </w:p>
    <w:p>
      <w:pPr>
        <w:pStyle w:val="34"/>
        <w:spacing w:line="560" w:lineRule="exact"/>
        <w:ind w:left="1360" w:hanging="720" w:firstLineChars="0"/>
        <w:jc w:val="left"/>
        <w:rPr>
          <w:rFonts w:eastAsia="黑体"/>
          <w:sz w:val="32"/>
        </w:rPr>
      </w:pPr>
      <w:r>
        <w:rPr>
          <w:rFonts w:eastAsia="黑体"/>
          <w:sz w:val="32"/>
        </w:rPr>
        <w:t>一、</w:t>
      </w:r>
      <w:bookmarkEnd w:id="1"/>
      <w:bookmarkEnd w:id="2"/>
      <w:r>
        <w:rPr>
          <w:rFonts w:eastAsia="黑体"/>
          <w:sz w:val="32"/>
        </w:rPr>
        <w:t>采购项目概况</w:t>
      </w:r>
    </w:p>
    <w:p>
      <w:pPr>
        <w:spacing w:line="560" w:lineRule="exact"/>
        <w:ind w:left="640"/>
        <w:jc w:val="left"/>
        <w:outlineLvl w:val="0"/>
        <w:rPr>
          <w:rFonts w:ascii="楷体_GB2312" w:eastAsia="楷体_GB2312"/>
          <w:bCs/>
          <w:sz w:val="32"/>
        </w:rPr>
      </w:pPr>
      <w:bookmarkStart w:id="3" w:name="_Toc447632303"/>
      <w:r>
        <w:rPr>
          <w:rFonts w:hint="eastAsia" w:ascii="楷体_GB2312" w:eastAsia="楷体_GB2312"/>
          <w:bCs/>
          <w:sz w:val="32"/>
        </w:rPr>
        <w:t>（一）</w:t>
      </w:r>
      <w:bookmarkEnd w:id="3"/>
      <w:r>
        <w:rPr>
          <w:rFonts w:hint="eastAsia" w:ascii="楷体_GB2312" w:eastAsia="楷体_GB2312"/>
          <w:bCs/>
          <w:sz w:val="32"/>
        </w:rPr>
        <w:t>项目背景</w:t>
      </w:r>
    </w:p>
    <w:p>
      <w:pPr>
        <w:spacing w:line="560" w:lineRule="exact"/>
        <w:ind w:firstLine="640" w:firstLineChars="200"/>
        <w:rPr>
          <w:rFonts w:ascii="仿宋_GB2312" w:eastAsia="仿宋_GB2312"/>
          <w:sz w:val="32"/>
        </w:rPr>
      </w:pPr>
      <w:r>
        <w:rPr>
          <w:rFonts w:hint="eastAsia" w:ascii="仿宋_GB2312" w:eastAsia="仿宋_GB2312"/>
          <w:color w:val="000000" w:themeColor="text1"/>
          <w:sz w:val="32"/>
          <w14:textFill>
            <w14:solidFill>
              <w14:schemeClr w14:val="tx1"/>
            </w14:solidFill>
          </w14:textFill>
        </w:rPr>
        <w:t>为</w:t>
      </w:r>
      <w:r>
        <w:rPr>
          <w:rFonts w:hint="eastAsia" w:ascii="仿宋_GB2312" w:eastAsia="仿宋_GB2312"/>
          <w:sz w:val="32"/>
        </w:rPr>
        <w:t>做好我市党政机关网络安全突发事件应急处置工作，落实</w:t>
      </w:r>
      <w:r>
        <w:rPr>
          <w:rFonts w:hint="eastAsia" w:ascii="仿宋_GB2312" w:eastAsia="仿宋_GB2312"/>
          <w:color w:val="000000" w:themeColor="text1"/>
          <w:sz w:val="32"/>
          <w14:textFill>
            <w14:solidFill>
              <w14:schemeClr w14:val="tx1"/>
            </w14:solidFill>
          </w14:textFill>
        </w:rPr>
        <w:t>《国家网络安全事件应急预案》等文件要求，</w:t>
      </w:r>
      <w:r>
        <w:rPr>
          <w:rFonts w:hint="eastAsia" w:ascii="仿宋_GB2312" w:eastAsia="仿宋_GB2312"/>
          <w:sz w:val="32"/>
        </w:rPr>
        <w:t>拟组织开展本年度应急演练工作，现需采购202</w:t>
      </w:r>
      <w:r>
        <w:rPr>
          <w:rFonts w:ascii="仿宋_GB2312" w:eastAsia="仿宋_GB2312"/>
          <w:sz w:val="32"/>
        </w:rPr>
        <w:t>1</w:t>
      </w:r>
      <w:r>
        <w:rPr>
          <w:rFonts w:hint="eastAsia" w:ascii="仿宋_GB2312" w:eastAsia="仿宋_GB2312"/>
          <w:sz w:val="32"/>
        </w:rPr>
        <w:t>年深圳市党政机关网络安全事件应急演练服务。</w:t>
      </w:r>
    </w:p>
    <w:p>
      <w:pPr>
        <w:spacing w:line="560" w:lineRule="exact"/>
        <w:ind w:left="640"/>
        <w:jc w:val="left"/>
        <w:outlineLvl w:val="0"/>
        <w:rPr>
          <w:rFonts w:eastAsia="仿宋_GB2312"/>
          <w:b/>
          <w:sz w:val="32"/>
        </w:rPr>
      </w:pPr>
      <w:r>
        <w:rPr>
          <w:rFonts w:ascii="楷体_GB2312" w:eastAsia="楷体_GB2312"/>
          <w:bCs/>
          <w:sz w:val="32"/>
        </w:rPr>
        <w:t>（二）</w:t>
      </w:r>
      <w:r>
        <w:rPr>
          <w:rFonts w:hint="eastAsia" w:ascii="楷体_GB2312" w:eastAsia="楷体_GB2312"/>
          <w:bCs/>
          <w:sz w:val="32"/>
        </w:rPr>
        <w:t>项目</w:t>
      </w:r>
      <w:r>
        <w:rPr>
          <w:rFonts w:ascii="楷体_GB2312" w:eastAsia="楷体_GB2312"/>
          <w:bCs/>
          <w:sz w:val="32"/>
        </w:rPr>
        <w:t>服务内容</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1</w:t>
      </w:r>
      <w:r>
        <w:rPr>
          <w:rFonts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信息收集和安全风险隐患初步分析。</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对演练目标的互联网信息整体网络、系统的结构和组成进行了解，收集和整理信息系统相关信息，包括信息系统包含的网络设备、安全设备、主机系统、应用系统等各个层面的信息。</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ascii="仿宋_GB2312" w:eastAsia="仿宋_GB2312"/>
          <w:color w:val="000000" w:themeColor="text1"/>
          <w:sz w:val="32"/>
          <w14:textFill>
            <w14:solidFill>
              <w14:schemeClr w14:val="tx1"/>
            </w14:solidFill>
          </w14:textFill>
        </w:rPr>
        <w:t>2.</w:t>
      </w:r>
      <w:r>
        <w:rPr>
          <w:rFonts w:hint="eastAsia" w:ascii="仿宋_GB2312" w:eastAsia="仿宋_GB2312"/>
          <w:color w:val="000000" w:themeColor="text1"/>
          <w:sz w:val="32"/>
          <w14:textFill>
            <w14:solidFill>
              <w14:schemeClr w14:val="tx1"/>
            </w14:solidFill>
          </w14:textFill>
        </w:rPr>
        <w:t>组建网络安全测试队伍和网络安全应急处置专业技术队伍、搭建演练平台及环境。</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组织网络安全测试队伍，按照国家网络安全法有关要求开展本次演练安全测试工作，做到依法、保密和规范。搭建应急演练平台，准备演练相关演练资源，演练期间提供平台安全管控审计，完成演练脚本和应急演练方案编制等。</w:t>
      </w:r>
    </w:p>
    <w:p>
      <w:pPr>
        <w:spacing w:line="560" w:lineRule="exact"/>
        <w:ind w:firstLine="640" w:firstLineChars="200"/>
        <w:rPr>
          <w:rFonts w:ascii="仿宋" w:hAnsi="仿宋" w:eastAsia="仿宋"/>
          <w:sz w:val="32"/>
          <w:szCs w:val="32"/>
        </w:rPr>
      </w:pPr>
      <w:r>
        <w:rPr>
          <w:rFonts w:hint="eastAsia" w:ascii="仿宋_GB2312" w:eastAsia="仿宋_GB2312"/>
          <w:color w:val="000000" w:themeColor="text1"/>
          <w:sz w:val="32"/>
          <w14:textFill>
            <w14:solidFill>
              <w14:schemeClr w14:val="tx1"/>
            </w14:solidFill>
          </w14:textFill>
        </w:rPr>
        <w:t>3</w:t>
      </w:r>
      <w:r>
        <w:rPr>
          <w:rFonts w:ascii="仿宋_GB2312" w:eastAsia="仿宋_GB2312"/>
          <w:color w:val="000000" w:themeColor="text1"/>
          <w:sz w:val="32"/>
          <w14:textFill>
            <w14:solidFill>
              <w14:schemeClr w14:val="tx1"/>
            </w14:solidFill>
          </w14:textFill>
        </w:rPr>
        <w:t>.</w:t>
      </w:r>
      <w:r>
        <w:rPr>
          <w:rFonts w:hint="eastAsia" w:ascii="仿宋" w:hAnsi="仿宋" w:eastAsia="仿宋"/>
          <w:sz w:val="32"/>
          <w:szCs w:val="32"/>
        </w:rPr>
        <w:t>演练目标全面安全检测测试。</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对深圳市部分党政机关单位综合使用渗透扫描工具、人工分析开展安全技术检测，检查信息系统和敏感信息存在的风险隐患（例如在获得一定权限后，通过分析源代码、搜索文件、查询数据库等方式获取系统存在的敏感信息，如用户信息、财务信息、交易信息等)，初步查找问题并进行初期应急处置拍摄。</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4</w:t>
      </w:r>
      <w:r>
        <w:rPr>
          <w:rFonts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确定演练目标后开展技术测试。</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组织开展对二次确定的演练目标系统开展渗透性测试，查找攻击路径，发现安全漏洞和隐患，获取目标系统的网络架构、资产配置、端口开放等情况，并做好记录和截图，并按照演练要求固定证据，提交攻击成果到演练平台，通过二次查找的问题补充或完善应急处置拍摄。</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5</w:t>
      </w:r>
      <w:r>
        <w:rPr>
          <w:rFonts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组建网络安全应急处置专业技术队伍。</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组建网络安全应急处置专业技术队伍，对发布的预警、通报等提供相关技术支持；做好网络安全应急物资储备、相关软硬件的管理和维护；当发生突发事件时，根据指示协助开展应急处置、事件调查等工作。</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ascii="仿宋_GB2312" w:eastAsia="仿宋_GB2312"/>
          <w:color w:val="000000" w:themeColor="text1"/>
          <w:sz w:val="32"/>
          <w14:textFill>
            <w14:solidFill>
              <w14:schemeClr w14:val="tx1"/>
            </w14:solidFill>
          </w14:textFill>
        </w:rPr>
        <w:t>6.</w:t>
      </w:r>
      <w:r>
        <w:rPr>
          <w:rFonts w:hint="eastAsia" w:ascii="仿宋_GB2312" w:eastAsia="仿宋_GB2312"/>
          <w:color w:val="000000" w:themeColor="text1"/>
          <w:sz w:val="32"/>
          <w14:textFill>
            <w14:solidFill>
              <w14:schemeClr w14:val="tx1"/>
            </w14:solidFill>
          </w14:textFill>
        </w:rPr>
        <w:t>协助提高全市党政机关网络安全防护水平。</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协助开展全市党政机关信息资产梳理核对，定位电子政务外网网络安全防护重点难点风险点，根据上级部门相关实战演练要求，开展安全防护重点要点实地调研，编写相关调研报告。对我市党政机关网络安全负责人和技术骨干开展网络安全意识及实战攻防培训。</w:t>
      </w:r>
    </w:p>
    <w:p>
      <w:pPr>
        <w:tabs>
          <w:tab w:val="left" w:pos="1276"/>
        </w:tabs>
        <w:spacing w:line="560" w:lineRule="exact"/>
        <w:ind w:firstLine="566" w:firstLineChars="177"/>
        <w:rPr>
          <w:rFonts w:eastAsia="仿宋_GB2312"/>
          <w:b/>
          <w:sz w:val="32"/>
        </w:rPr>
      </w:pPr>
      <w:r>
        <w:rPr>
          <w:rFonts w:ascii="楷体_GB2312" w:eastAsia="楷体_GB2312"/>
          <w:bCs/>
          <w:sz w:val="32"/>
        </w:rPr>
        <w:t>（三）</w:t>
      </w:r>
      <w:r>
        <w:rPr>
          <w:rFonts w:hint="eastAsia" w:ascii="楷体_GB2312" w:eastAsia="楷体_GB2312"/>
          <w:bCs/>
          <w:sz w:val="32"/>
        </w:rPr>
        <w:t>服务相关</w:t>
      </w:r>
      <w:r>
        <w:rPr>
          <w:rFonts w:ascii="楷体_GB2312" w:eastAsia="楷体_GB2312"/>
          <w:bCs/>
          <w:sz w:val="32"/>
        </w:rPr>
        <w:t>要求</w:t>
      </w:r>
    </w:p>
    <w:p>
      <w:pPr>
        <w:spacing w:line="560" w:lineRule="exact"/>
        <w:ind w:firstLine="640" w:firstLineChars="200"/>
        <w:rPr>
          <w:rFonts w:ascii="仿宋_GB2312" w:eastAsia="仿宋_GB2312"/>
          <w:sz w:val="32"/>
        </w:rPr>
      </w:pPr>
      <w:r>
        <w:rPr>
          <w:rFonts w:hint="eastAsia" w:ascii="仿宋_GB2312" w:eastAsia="仿宋_GB2312"/>
          <w:sz w:val="32"/>
        </w:rPr>
        <w:t>1.中标单位应通过视频拍摄等方式，全方位反映我市党政机关应急处置实施过程，应提供专业拍摄、搭建相关演练现场提供应急处置等多种服务。</w:t>
      </w:r>
    </w:p>
    <w:p>
      <w:pPr>
        <w:spacing w:line="560" w:lineRule="exact"/>
        <w:ind w:firstLine="640" w:firstLineChars="200"/>
        <w:rPr>
          <w:rFonts w:ascii="仿宋_GB2312" w:eastAsia="仿宋_GB2312"/>
          <w:sz w:val="32"/>
        </w:rPr>
      </w:pPr>
      <w:r>
        <w:rPr>
          <w:rFonts w:hint="eastAsia" w:ascii="仿宋_GB2312" w:eastAsia="仿宋_GB2312"/>
          <w:sz w:val="32"/>
        </w:rPr>
        <w:t>2.中标单位应在演练期间常备一支专业摄影队伍随时待命，提供现场拍摄或远程督导服务。</w:t>
      </w:r>
    </w:p>
    <w:p>
      <w:pPr>
        <w:spacing w:line="560" w:lineRule="exact"/>
        <w:ind w:firstLine="640" w:firstLineChars="200"/>
        <w:rPr>
          <w:rFonts w:ascii="仿宋_GB2312" w:eastAsia="仿宋_GB2312"/>
          <w:sz w:val="32"/>
        </w:rPr>
      </w:pPr>
      <w:r>
        <w:rPr>
          <w:rFonts w:hint="eastAsia" w:ascii="仿宋_GB2312" w:eastAsia="仿宋_GB2312"/>
          <w:sz w:val="32"/>
        </w:rPr>
        <w:t>3.中标单位应安排专人负责视频拍摄和文字记录，主要包括演练实际开始与结束时间、演练过程控制情况、各项演练活动中参演人员的表现、意外情况及其处置等内容。</w:t>
      </w:r>
    </w:p>
    <w:p>
      <w:pPr>
        <w:spacing w:line="560" w:lineRule="exact"/>
        <w:ind w:firstLine="640" w:firstLineChars="200"/>
        <w:rPr>
          <w:rFonts w:eastAsia="仿宋_GB2312"/>
          <w:sz w:val="32"/>
        </w:rPr>
      </w:pPr>
      <w:r>
        <w:rPr>
          <w:rFonts w:hint="eastAsia" w:ascii="仿宋_GB2312" w:eastAsia="仿宋_GB2312"/>
          <w:sz w:val="32"/>
        </w:rPr>
        <w:t>4.中标单位应根据招标单位要求，演练结束后汇总、剪辑相关视频。</w:t>
      </w:r>
    </w:p>
    <w:p>
      <w:pPr>
        <w:spacing w:line="560" w:lineRule="exact"/>
        <w:ind w:left="640"/>
        <w:jc w:val="left"/>
        <w:outlineLvl w:val="0"/>
        <w:rPr>
          <w:rFonts w:eastAsia="仿宋_GB2312"/>
          <w:b/>
          <w:sz w:val="32"/>
        </w:rPr>
      </w:pPr>
      <w:r>
        <w:rPr>
          <w:rFonts w:ascii="楷体_GB2312" w:eastAsia="楷体_GB2312"/>
          <w:bCs/>
          <w:sz w:val="32"/>
        </w:rPr>
        <w:t>（四）交付要求</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ascii="仿宋_GB2312" w:hAnsi="仿宋_GB2312" w:eastAsia="仿宋_GB2312"/>
          <w:sz w:val="32"/>
        </w:rPr>
        <w:t>本</w:t>
      </w:r>
      <w:r>
        <w:rPr>
          <w:rFonts w:hint="eastAsia" w:ascii="仿宋_GB2312" w:hAnsi="仿宋_GB2312" w:eastAsia="仿宋_GB2312"/>
          <w:sz w:val="32"/>
        </w:rPr>
        <w:t>项目，中标单位需提交的</w:t>
      </w:r>
      <w:r>
        <w:rPr>
          <w:rFonts w:ascii="仿宋_GB2312" w:hAnsi="仿宋_GB2312" w:eastAsia="仿宋_GB2312"/>
          <w:sz w:val="32"/>
        </w:rPr>
        <w:t>主要</w:t>
      </w:r>
      <w:r>
        <w:rPr>
          <w:rFonts w:hint="eastAsia" w:ascii="仿宋_GB2312" w:hAnsi="仿宋_GB2312" w:eastAsia="仿宋_GB2312"/>
          <w:sz w:val="32"/>
        </w:rPr>
        <w:t>成果</w:t>
      </w:r>
      <w:r>
        <w:rPr>
          <w:rFonts w:ascii="仿宋_GB2312" w:hAnsi="仿宋_GB2312" w:eastAsia="仿宋_GB2312"/>
          <w:sz w:val="32"/>
        </w:rPr>
        <w:t>包括</w:t>
      </w:r>
      <w:r>
        <w:rPr>
          <w:rFonts w:eastAsia="仿宋_GB2312"/>
          <w:sz w:val="32"/>
        </w:rPr>
        <w:t>应急演练方案</w:t>
      </w:r>
      <w:r>
        <w:rPr>
          <w:rFonts w:hint="eastAsia" w:eastAsia="仿宋_GB2312"/>
          <w:sz w:val="32"/>
        </w:rPr>
        <w:t>、演练脚本、</w:t>
      </w:r>
      <w:r>
        <w:rPr>
          <w:rFonts w:eastAsia="仿宋_GB2312"/>
          <w:sz w:val="32"/>
        </w:rPr>
        <w:t>演练实施</w:t>
      </w:r>
      <w:r>
        <w:rPr>
          <w:rFonts w:hint="eastAsia" w:eastAsia="仿宋_GB2312"/>
          <w:sz w:val="32"/>
        </w:rPr>
        <w:t>、</w:t>
      </w:r>
      <w:r>
        <w:rPr>
          <w:rFonts w:eastAsia="仿宋_GB2312"/>
          <w:sz w:val="32"/>
        </w:rPr>
        <w:t>演练总结</w:t>
      </w:r>
      <w:r>
        <w:rPr>
          <w:rFonts w:hint="eastAsia" w:eastAsia="仿宋_GB2312"/>
          <w:sz w:val="32"/>
        </w:rPr>
        <w:t>、视频</w:t>
      </w:r>
      <w:r>
        <w:rPr>
          <w:rFonts w:eastAsia="仿宋_GB2312"/>
          <w:sz w:val="32"/>
        </w:rPr>
        <w:t>素材</w:t>
      </w:r>
      <w:r>
        <w:rPr>
          <w:rFonts w:hint="eastAsia" w:eastAsia="仿宋_GB2312"/>
          <w:sz w:val="32"/>
        </w:rPr>
        <w:t>、演练照片等。中标单位需</w:t>
      </w:r>
      <w:r>
        <w:rPr>
          <w:rFonts w:hint="eastAsia" w:ascii="仿宋_GB2312" w:eastAsia="仿宋_GB2312"/>
          <w:color w:val="000000" w:themeColor="text1"/>
          <w:sz w:val="32"/>
          <w14:textFill>
            <w14:solidFill>
              <w14:schemeClr w14:val="tx1"/>
            </w14:solidFill>
          </w14:textFill>
        </w:rPr>
        <w:t>配合开展网络安全演练汇报总结工作，并对参演单位的网络安全问题进行整改检查；编制2021年深圳市网络安全应急演练报告，协助完善有关网络安全应急预案；协助开展全市党政机关信息资产梳理核对，编写有关调研报告、开展实战培训。</w:t>
      </w:r>
    </w:p>
    <w:p>
      <w:pPr>
        <w:spacing w:line="560" w:lineRule="exact"/>
        <w:ind w:firstLine="640" w:firstLineChars="200"/>
        <w:jc w:val="left"/>
        <w:outlineLvl w:val="0"/>
        <w:rPr>
          <w:rFonts w:eastAsia="仿宋_GB2312"/>
          <w:b/>
          <w:bCs/>
          <w:sz w:val="32"/>
        </w:rPr>
      </w:pPr>
      <w:r>
        <w:rPr>
          <w:rFonts w:ascii="楷体_GB2312" w:eastAsia="楷体_GB2312"/>
          <w:bCs/>
          <w:sz w:val="32"/>
        </w:rPr>
        <w:t>（五）预算金额</w:t>
      </w:r>
    </w:p>
    <w:p>
      <w:pPr>
        <w:spacing w:line="560" w:lineRule="exact"/>
        <w:ind w:firstLine="640" w:firstLineChars="200"/>
        <w:jc w:val="left"/>
        <w:outlineLvl w:val="0"/>
        <w:rPr>
          <w:rFonts w:ascii="仿宋_GB2312" w:eastAsia="仿宋_GB2312"/>
          <w:sz w:val="32"/>
        </w:rPr>
      </w:pPr>
      <w:r>
        <w:rPr>
          <w:rFonts w:hint="eastAsia" w:ascii="仿宋_GB2312" w:eastAsia="仿宋_GB2312"/>
          <w:bCs/>
          <w:sz w:val="32"/>
        </w:rPr>
        <w:t>本服务项目采购预算为</w:t>
      </w:r>
      <w:r>
        <w:rPr>
          <w:rFonts w:hint="eastAsia" w:ascii="仿宋_GB2312" w:eastAsia="仿宋_GB2312"/>
          <w:sz w:val="32"/>
        </w:rPr>
        <w:t>￥</w:t>
      </w:r>
      <w:r>
        <w:rPr>
          <w:rFonts w:ascii="仿宋_GB2312" w:eastAsia="仿宋_GB2312"/>
          <w:sz w:val="32"/>
        </w:rPr>
        <w:t>99</w:t>
      </w:r>
      <w:r>
        <w:rPr>
          <w:rFonts w:hint="eastAsia" w:ascii="仿宋_GB2312" w:eastAsia="仿宋_GB2312"/>
          <w:sz w:val="32"/>
        </w:rPr>
        <w:t>0,000（人民币大写：玖拾玖万元整）。</w:t>
      </w:r>
    </w:p>
    <w:p>
      <w:pPr>
        <w:spacing w:line="560" w:lineRule="exact"/>
        <w:ind w:firstLine="640" w:firstLineChars="200"/>
        <w:jc w:val="left"/>
        <w:outlineLvl w:val="0"/>
        <w:rPr>
          <w:rFonts w:eastAsia="黑体"/>
          <w:sz w:val="32"/>
        </w:rPr>
      </w:pPr>
      <w:r>
        <w:rPr>
          <w:rFonts w:eastAsia="黑体"/>
          <w:sz w:val="32"/>
        </w:rPr>
        <w:t>二、项目管理和服务要求</w:t>
      </w:r>
    </w:p>
    <w:p>
      <w:pPr>
        <w:spacing w:line="560" w:lineRule="exact"/>
        <w:ind w:firstLine="640" w:firstLineChars="200"/>
        <w:rPr>
          <w:rFonts w:eastAsia="仿宋_GB2312"/>
          <w:sz w:val="32"/>
        </w:rPr>
      </w:pPr>
      <w:r>
        <w:rPr>
          <w:rFonts w:eastAsia="仿宋_GB2312"/>
          <w:sz w:val="32"/>
        </w:rPr>
        <w:t>（一）</w:t>
      </w:r>
      <w:r>
        <w:rPr>
          <w:rFonts w:hint="eastAsia" w:eastAsia="仿宋_GB2312"/>
          <w:sz w:val="32"/>
        </w:rPr>
        <w:t>中标单位应</w:t>
      </w:r>
      <w:r>
        <w:rPr>
          <w:rFonts w:eastAsia="仿宋_GB2312"/>
          <w:sz w:val="32"/>
        </w:rPr>
        <w:t>按照双方商定的进度计划完成各项工作内容（包括文件编制、演练实施</w:t>
      </w:r>
      <w:r>
        <w:rPr>
          <w:rFonts w:hint="eastAsia" w:eastAsia="仿宋_GB2312"/>
          <w:sz w:val="32"/>
        </w:rPr>
        <w:t>、</w:t>
      </w:r>
      <w:r>
        <w:rPr>
          <w:rFonts w:eastAsia="仿宋_GB2312"/>
          <w:sz w:val="32"/>
        </w:rPr>
        <w:t>资产梳理等），并</w:t>
      </w:r>
      <w:r>
        <w:rPr>
          <w:rFonts w:hint="eastAsia" w:eastAsia="仿宋_GB2312"/>
          <w:sz w:val="32"/>
        </w:rPr>
        <w:t>根据招标单位</w:t>
      </w:r>
      <w:r>
        <w:rPr>
          <w:rFonts w:eastAsia="仿宋_GB2312"/>
          <w:sz w:val="32"/>
        </w:rPr>
        <w:t>及</w:t>
      </w:r>
      <w:r>
        <w:rPr>
          <w:rFonts w:hint="eastAsia" w:eastAsia="仿宋_GB2312"/>
          <w:sz w:val="32"/>
        </w:rPr>
        <w:t>评审</w:t>
      </w:r>
      <w:r>
        <w:rPr>
          <w:rFonts w:eastAsia="仿宋_GB2312"/>
          <w:sz w:val="32"/>
        </w:rPr>
        <w:t>专家提出的要求修改和完善各阶段工作</w:t>
      </w:r>
      <w:r>
        <w:rPr>
          <w:rFonts w:hint="eastAsia" w:eastAsia="仿宋_GB2312"/>
          <w:sz w:val="32"/>
        </w:rPr>
        <w:t>及有关视频、文字材料</w:t>
      </w:r>
      <w:r>
        <w:rPr>
          <w:rFonts w:eastAsia="仿宋_GB2312"/>
          <w:sz w:val="32"/>
        </w:rPr>
        <w:t>。</w:t>
      </w:r>
    </w:p>
    <w:p>
      <w:pPr>
        <w:spacing w:line="560" w:lineRule="exact"/>
        <w:ind w:firstLine="640" w:firstLineChars="200"/>
        <w:rPr>
          <w:rFonts w:eastAsia="仿宋_GB2312"/>
          <w:sz w:val="32"/>
        </w:rPr>
      </w:pPr>
      <w:r>
        <w:rPr>
          <w:rFonts w:eastAsia="仿宋_GB2312"/>
          <w:sz w:val="32"/>
        </w:rPr>
        <w:t>（二）中标单位应</w:t>
      </w:r>
      <w:r>
        <w:rPr>
          <w:rFonts w:hint="eastAsia" w:eastAsia="仿宋_GB2312"/>
          <w:sz w:val="32"/>
        </w:rPr>
        <w:t>提供</w:t>
      </w:r>
      <w:r>
        <w:rPr>
          <w:rFonts w:eastAsia="仿宋_GB2312"/>
          <w:sz w:val="32"/>
        </w:rPr>
        <w:t>按时完成本服务项目所需的人力及其它资源保障</w:t>
      </w:r>
      <w:r>
        <w:rPr>
          <w:rFonts w:hint="eastAsia" w:eastAsia="仿宋_GB2312"/>
          <w:sz w:val="32"/>
        </w:rPr>
        <w:t>，并</w:t>
      </w:r>
      <w:r>
        <w:rPr>
          <w:rFonts w:eastAsia="仿宋_GB2312"/>
          <w:sz w:val="32"/>
        </w:rPr>
        <w:t>根据项目进度要求配备</w:t>
      </w:r>
      <w:r>
        <w:rPr>
          <w:rFonts w:hint="eastAsia" w:eastAsia="仿宋_GB2312"/>
          <w:sz w:val="32"/>
        </w:rPr>
        <w:t>相关</w:t>
      </w:r>
      <w:r>
        <w:rPr>
          <w:rFonts w:eastAsia="仿宋_GB2312"/>
          <w:sz w:val="32"/>
        </w:rPr>
        <w:t>工作人员。</w:t>
      </w:r>
    </w:p>
    <w:p>
      <w:pPr>
        <w:spacing w:line="560" w:lineRule="exact"/>
        <w:ind w:firstLine="640" w:firstLineChars="200"/>
        <w:jc w:val="left"/>
        <w:rPr>
          <w:rFonts w:eastAsia="黑体"/>
          <w:sz w:val="32"/>
        </w:rPr>
      </w:pPr>
      <w:r>
        <w:rPr>
          <w:rFonts w:eastAsia="黑体"/>
          <w:sz w:val="32"/>
        </w:rPr>
        <w:t>三、供应商资格要求</w:t>
      </w:r>
    </w:p>
    <w:p>
      <w:pPr>
        <w:spacing w:line="560" w:lineRule="exact"/>
        <w:ind w:firstLine="640" w:firstLineChars="200"/>
        <w:jc w:val="left"/>
        <w:rPr>
          <w:rFonts w:eastAsia="仿宋_GB2312"/>
          <w:sz w:val="32"/>
        </w:rPr>
      </w:pPr>
      <w:r>
        <w:rPr>
          <w:rFonts w:hint="eastAsia" w:eastAsia="仿宋_GB2312"/>
          <w:sz w:val="32"/>
        </w:rPr>
        <w:t>（一）</w:t>
      </w:r>
      <w:r>
        <w:rPr>
          <w:rFonts w:eastAsia="仿宋_GB2312"/>
          <w:sz w:val="32"/>
        </w:rPr>
        <w:t>投标</w:t>
      </w:r>
      <w:r>
        <w:rPr>
          <w:rFonts w:hint="eastAsia" w:eastAsia="仿宋_GB2312"/>
          <w:sz w:val="32"/>
        </w:rPr>
        <w:t>单位</w:t>
      </w:r>
      <w:r>
        <w:rPr>
          <w:rFonts w:eastAsia="仿宋_GB2312"/>
          <w:sz w:val="32"/>
        </w:rPr>
        <w:t>须是在中华人民共和国国内注册的具有合法经营资格的国内独立法人（提供相关证明扫描件，原件备查）</w:t>
      </w:r>
      <w:r>
        <w:rPr>
          <w:rFonts w:hint="eastAsia" w:eastAsia="仿宋_GB2312"/>
          <w:sz w:val="32"/>
        </w:rPr>
        <w:t>。</w:t>
      </w:r>
    </w:p>
    <w:p>
      <w:pPr>
        <w:spacing w:line="560" w:lineRule="exact"/>
        <w:ind w:firstLine="640" w:firstLineChars="200"/>
        <w:jc w:val="left"/>
        <w:rPr>
          <w:rFonts w:eastAsia="仿宋_GB2312"/>
          <w:sz w:val="32"/>
        </w:rPr>
      </w:pPr>
      <w:r>
        <w:rPr>
          <w:rFonts w:hint="eastAsia" w:eastAsia="仿宋_GB2312"/>
          <w:sz w:val="32"/>
        </w:rPr>
        <w:t>（二）</w:t>
      </w:r>
      <w:r>
        <w:rPr>
          <w:rFonts w:eastAsia="仿宋_GB2312"/>
          <w:sz w:val="32"/>
        </w:rPr>
        <w:t>投标</w:t>
      </w:r>
      <w:r>
        <w:rPr>
          <w:rFonts w:hint="eastAsia" w:eastAsia="仿宋_GB2312"/>
          <w:sz w:val="32"/>
        </w:rPr>
        <w:t>单位须</w:t>
      </w:r>
      <w:r>
        <w:rPr>
          <w:rFonts w:eastAsia="仿宋_GB2312"/>
          <w:sz w:val="32"/>
        </w:rPr>
        <w:t>具有中国信息安全测评中心颁发的信息安全服务资质证书</w:t>
      </w:r>
      <w:r>
        <w:rPr>
          <w:rFonts w:hint="eastAsia" w:eastAsia="仿宋_GB2312"/>
          <w:sz w:val="32"/>
        </w:rPr>
        <w:t>。</w:t>
      </w:r>
    </w:p>
    <w:p>
      <w:pPr>
        <w:spacing w:line="560" w:lineRule="exact"/>
        <w:ind w:firstLine="640" w:firstLineChars="200"/>
        <w:jc w:val="left"/>
        <w:rPr>
          <w:rFonts w:eastAsia="黑体"/>
          <w:sz w:val="32"/>
        </w:rPr>
      </w:pPr>
      <w:r>
        <w:rPr>
          <w:rFonts w:eastAsia="黑体"/>
          <w:sz w:val="32"/>
        </w:rPr>
        <w:t>四、评标定标方法</w:t>
      </w:r>
    </w:p>
    <w:p>
      <w:pPr>
        <w:spacing w:after="156" w:afterLines="50" w:line="560" w:lineRule="exact"/>
        <w:ind w:firstLine="640" w:firstLineChars="200"/>
        <w:jc w:val="left"/>
        <w:rPr>
          <w:rFonts w:ascii="仿宋_GB2312" w:hAnsi="仿宋_GB2312" w:eastAsia="仿宋_GB2312"/>
          <w:sz w:val="32"/>
        </w:rPr>
      </w:pPr>
      <w:bookmarkStart w:id="4" w:name="_Toc7309"/>
      <w:r>
        <w:rPr>
          <w:rFonts w:hint="eastAsia" w:ascii="仿宋_GB2312" w:hAnsi="仿宋_GB2312" w:eastAsia="仿宋_GB2312"/>
          <w:sz w:val="32"/>
        </w:rPr>
        <w:t>本项目采用综合评分法，评分要素和具体分值如下：</w:t>
      </w:r>
      <w:bookmarkEnd w:id="4"/>
    </w:p>
    <w:tbl>
      <w:tblPr>
        <w:tblStyle w:val="18"/>
        <w:tblW w:w="8978"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9"/>
        <w:gridCol w:w="3060"/>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2999" w:type="dxa"/>
            <w:shd w:val="clear" w:color="auto" w:fill="F3F3F3"/>
            <w:vAlign w:val="center"/>
          </w:tcPr>
          <w:p>
            <w:pPr>
              <w:jc w:val="center"/>
              <w:rPr>
                <w:b/>
                <w:szCs w:val="21"/>
                <w:lang w:val="en-GB"/>
              </w:rPr>
            </w:pPr>
            <w:r>
              <w:rPr>
                <w:rFonts w:hint="eastAsia" w:hAnsi="宋体"/>
                <w:b/>
                <w:szCs w:val="21"/>
              </w:rPr>
              <w:t>技术</w:t>
            </w:r>
            <w:r>
              <w:rPr>
                <w:rFonts w:hAnsi="宋体"/>
                <w:b/>
                <w:szCs w:val="21"/>
              </w:rPr>
              <w:t>部分</w:t>
            </w:r>
          </w:p>
        </w:tc>
        <w:tc>
          <w:tcPr>
            <w:tcW w:w="3060" w:type="dxa"/>
            <w:shd w:val="clear" w:color="auto" w:fill="F3F3F3"/>
            <w:vAlign w:val="center"/>
          </w:tcPr>
          <w:p>
            <w:pPr>
              <w:jc w:val="center"/>
              <w:rPr>
                <w:b/>
                <w:szCs w:val="21"/>
                <w:lang w:val="en-GB"/>
              </w:rPr>
            </w:pPr>
            <w:r>
              <w:rPr>
                <w:rFonts w:hint="eastAsia" w:hAnsi="宋体"/>
                <w:b/>
                <w:szCs w:val="21"/>
              </w:rPr>
              <w:t>商务</w:t>
            </w:r>
            <w:r>
              <w:rPr>
                <w:rFonts w:hAnsi="宋体"/>
                <w:b/>
                <w:szCs w:val="21"/>
              </w:rPr>
              <w:t>部分</w:t>
            </w:r>
          </w:p>
        </w:tc>
        <w:tc>
          <w:tcPr>
            <w:tcW w:w="2919" w:type="dxa"/>
            <w:shd w:val="clear" w:color="auto" w:fill="F3F3F3"/>
            <w:vAlign w:val="center"/>
          </w:tcPr>
          <w:p>
            <w:pPr>
              <w:jc w:val="center"/>
              <w:rPr>
                <w:b/>
                <w:szCs w:val="21"/>
                <w:lang w:val="en-GB"/>
              </w:rPr>
            </w:pPr>
            <w:r>
              <w:rPr>
                <w:rFonts w:hAnsi="宋体"/>
                <w:b/>
                <w:szCs w:val="21"/>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999" w:type="dxa"/>
            <w:vAlign w:val="center"/>
          </w:tcPr>
          <w:p>
            <w:pPr>
              <w:jc w:val="center"/>
              <w:rPr>
                <w:rFonts w:eastAsia="黑体"/>
                <w:szCs w:val="21"/>
                <w:lang w:val="en-GB"/>
              </w:rPr>
            </w:pPr>
            <w:r>
              <w:rPr>
                <w:rFonts w:hint="eastAsia" w:eastAsia="黑体"/>
                <w:szCs w:val="21"/>
              </w:rPr>
              <w:t>50</w:t>
            </w:r>
            <w:r>
              <w:rPr>
                <w:rFonts w:eastAsia="黑体"/>
                <w:szCs w:val="21"/>
              </w:rPr>
              <w:t>%</w:t>
            </w:r>
          </w:p>
        </w:tc>
        <w:tc>
          <w:tcPr>
            <w:tcW w:w="3060" w:type="dxa"/>
            <w:vAlign w:val="center"/>
          </w:tcPr>
          <w:p>
            <w:pPr>
              <w:jc w:val="center"/>
              <w:rPr>
                <w:rFonts w:eastAsia="黑体"/>
                <w:szCs w:val="21"/>
                <w:lang w:val="en-GB"/>
              </w:rPr>
            </w:pPr>
            <w:r>
              <w:rPr>
                <w:rFonts w:hint="eastAsia" w:eastAsia="黑体"/>
                <w:szCs w:val="21"/>
              </w:rPr>
              <w:t>30%</w:t>
            </w:r>
          </w:p>
        </w:tc>
        <w:tc>
          <w:tcPr>
            <w:tcW w:w="2919" w:type="dxa"/>
            <w:vAlign w:val="center"/>
          </w:tcPr>
          <w:p>
            <w:pPr>
              <w:jc w:val="center"/>
              <w:rPr>
                <w:rFonts w:eastAsia="黑体"/>
                <w:szCs w:val="21"/>
                <w:lang w:val="en-GB"/>
              </w:rPr>
            </w:pPr>
            <w:r>
              <w:rPr>
                <w:rFonts w:hint="eastAsia" w:eastAsia="黑体"/>
                <w:szCs w:val="21"/>
              </w:rPr>
              <w:t>20</w:t>
            </w:r>
            <w:r>
              <w:rPr>
                <w:rFonts w:eastAsia="黑体"/>
                <w:szCs w:val="21"/>
              </w:rPr>
              <w:t>%</w:t>
            </w:r>
          </w:p>
        </w:tc>
      </w:tr>
    </w:tbl>
    <w:p>
      <w:pPr>
        <w:spacing w:before="156" w:beforeLines="50" w:after="156" w:afterLines="50" w:line="560" w:lineRule="exact"/>
        <w:ind w:firstLine="640" w:firstLineChars="200"/>
        <w:rPr>
          <w:rFonts w:ascii="楷体_GB2312" w:eastAsia="楷体_GB2312"/>
          <w:bCs/>
          <w:sz w:val="32"/>
        </w:rPr>
      </w:pPr>
      <w:r>
        <w:rPr>
          <w:rFonts w:ascii="楷体_GB2312" w:eastAsia="楷体_GB2312"/>
          <w:bCs/>
          <w:sz w:val="32"/>
        </w:rPr>
        <w:t>（</w:t>
      </w:r>
      <w:r>
        <w:rPr>
          <w:rFonts w:hint="eastAsia" w:ascii="楷体_GB2312" w:eastAsia="楷体_GB2312"/>
          <w:bCs/>
          <w:sz w:val="32"/>
        </w:rPr>
        <w:t>一</w:t>
      </w:r>
      <w:r>
        <w:rPr>
          <w:rFonts w:ascii="楷体_GB2312" w:eastAsia="楷体_GB2312"/>
          <w:bCs/>
          <w:sz w:val="32"/>
        </w:rPr>
        <w:t>）</w:t>
      </w:r>
      <w:r>
        <w:rPr>
          <w:rFonts w:hint="eastAsia" w:ascii="楷体_GB2312" w:eastAsia="楷体_GB2312"/>
          <w:bCs/>
          <w:sz w:val="32"/>
        </w:rPr>
        <w:t>技术部分（50分）</w:t>
      </w:r>
    </w:p>
    <w:tbl>
      <w:tblPr>
        <w:tblStyle w:val="18"/>
        <w:tblW w:w="8995" w:type="dxa"/>
        <w:tblInd w:w="0" w:type="dxa"/>
        <w:tblLayout w:type="fixed"/>
        <w:tblCellMar>
          <w:top w:w="0" w:type="dxa"/>
          <w:left w:w="0" w:type="dxa"/>
          <w:bottom w:w="0" w:type="dxa"/>
          <w:right w:w="0" w:type="dxa"/>
        </w:tblCellMar>
      </w:tblPr>
      <w:tblGrid>
        <w:gridCol w:w="960"/>
        <w:gridCol w:w="960"/>
        <w:gridCol w:w="960"/>
        <w:gridCol w:w="6115"/>
      </w:tblGrid>
      <w:tr>
        <w:tblPrEx>
          <w:tblLayout w:type="fixed"/>
          <w:tblCellMar>
            <w:top w:w="0" w:type="dxa"/>
            <w:left w:w="0" w:type="dxa"/>
            <w:bottom w:w="0" w:type="dxa"/>
            <w:right w:w="0" w:type="dxa"/>
          </w:tblCellMar>
        </w:tblPrEx>
        <w:trPr>
          <w:trHeight w:val="606" w:hRule="atLeast"/>
        </w:trPr>
        <w:tc>
          <w:tcPr>
            <w:tcW w:w="960" w:type="dxa"/>
            <w:tcBorders>
              <w:top w:val="single" w:color="000000" w:sz="4" w:space="0"/>
              <w:left w:val="single" w:color="000000" w:sz="4" w:space="0"/>
              <w:bottom w:val="single" w:color="000000" w:sz="4" w:space="0"/>
              <w:right w:val="single" w:color="000000" w:sz="4" w:space="0"/>
            </w:tcBorders>
            <w:shd w:val="clear" w:color="auto" w:fill="F2F2F2"/>
            <w:tcMar>
              <w:top w:w="12" w:type="dxa"/>
              <w:left w:w="12" w:type="dxa"/>
              <w:right w:w="12" w:type="dxa"/>
            </w:tcMar>
            <w:vAlign w:val="center"/>
          </w:tcPr>
          <w:p>
            <w:pPr>
              <w:jc w:val="center"/>
              <w:textAlignment w:val="center"/>
              <w:rPr>
                <w:rFonts w:ascii="宋体" w:hAnsi="宋体" w:cs="宋体"/>
                <w:b/>
                <w:color w:val="000000"/>
                <w:szCs w:val="21"/>
              </w:rPr>
            </w:pPr>
            <w:r>
              <w:rPr>
                <w:rFonts w:hint="eastAsia" w:ascii="宋体" w:hAnsi="宋体" w:cs="宋体"/>
                <w:b/>
                <w:color w:val="000000"/>
                <w:szCs w:val="21"/>
                <w:lang w:bidi="ar"/>
              </w:rPr>
              <w:t>评比因素</w:t>
            </w:r>
          </w:p>
        </w:tc>
        <w:tc>
          <w:tcPr>
            <w:tcW w:w="960" w:type="dxa"/>
            <w:tcBorders>
              <w:top w:val="single" w:color="000000" w:sz="4" w:space="0"/>
              <w:left w:val="single" w:color="000000" w:sz="4" w:space="0"/>
              <w:bottom w:val="single" w:color="000000" w:sz="4" w:space="0"/>
              <w:right w:val="single" w:color="000000" w:sz="4" w:space="0"/>
            </w:tcBorders>
            <w:shd w:val="clear" w:color="auto" w:fill="F2F2F2"/>
            <w:tcMar>
              <w:top w:w="12" w:type="dxa"/>
              <w:left w:w="12" w:type="dxa"/>
              <w:right w:w="12" w:type="dxa"/>
            </w:tcMar>
            <w:vAlign w:val="center"/>
          </w:tcPr>
          <w:p>
            <w:pPr>
              <w:jc w:val="center"/>
              <w:textAlignment w:val="center"/>
              <w:rPr>
                <w:rFonts w:ascii="宋体" w:hAnsi="宋体" w:cs="宋体"/>
                <w:b/>
                <w:color w:val="000000"/>
                <w:szCs w:val="21"/>
              </w:rPr>
            </w:pPr>
            <w:r>
              <w:rPr>
                <w:rFonts w:hint="eastAsia" w:ascii="宋体" w:hAnsi="宋体" w:cs="宋体"/>
                <w:b/>
                <w:color w:val="000000"/>
                <w:szCs w:val="21"/>
                <w:lang w:bidi="ar"/>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F2F2F2"/>
            <w:tcMar>
              <w:top w:w="12" w:type="dxa"/>
              <w:left w:w="12" w:type="dxa"/>
              <w:right w:w="12" w:type="dxa"/>
            </w:tcMar>
            <w:vAlign w:val="center"/>
          </w:tcPr>
          <w:p>
            <w:pPr>
              <w:jc w:val="center"/>
              <w:textAlignment w:val="center"/>
              <w:rPr>
                <w:rFonts w:ascii="宋体" w:hAnsi="宋体" w:cs="宋体"/>
                <w:b/>
                <w:color w:val="000000"/>
                <w:szCs w:val="21"/>
              </w:rPr>
            </w:pPr>
            <w:r>
              <w:rPr>
                <w:rFonts w:hint="eastAsia" w:ascii="宋体" w:hAnsi="宋体" w:cs="宋体"/>
                <w:b/>
                <w:color w:val="000000"/>
                <w:szCs w:val="21"/>
                <w:lang w:bidi="ar"/>
              </w:rPr>
              <w:t>内容</w:t>
            </w:r>
          </w:p>
        </w:tc>
        <w:tc>
          <w:tcPr>
            <w:tcW w:w="6115" w:type="dxa"/>
            <w:tcBorders>
              <w:top w:val="single" w:color="000000" w:sz="4" w:space="0"/>
              <w:left w:val="single" w:color="000000" w:sz="4" w:space="0"/>
              <w:bottom w:val="single" w:color="000000" w:sz="4" w:space="0"/>
              <w:right w:val="single" w:color="000000" w:sz="4" w:space="0"/>
            </w:tcBorders>
            <w:shd w:val="clear" w:color="auto" w:fill="F2F2F2"/>
            <w:tcMar>
              <w:top w:w="12" w:type="dxa"/>
              <w:left w:w="12" w:type="dxa"/>
              <w:right w:w="12" w:type="dxa"/>
            </w:tcMar>
            <w:vAlign w:val="center"/>
          </w:tcPr>
          <w:p>
            <w:pPr>
              <w:jc w:val="center"/>
              <w:textAlignment w:val="center"/>
              <w:rPr>
                <w:rFonts w:ascii="宋体" w:hAnsi="宋体" w:cs="宋体"/>
                <w:b/>
                <w:color w:val="000000"/>
                <w:szCs w:val="21"/>
              </w:rPr>
            </w:pPr>
            <w:r>
              <w:rPr>
                <w:rFonts w:hint="eastAsia" w:ascii="宋体" w:hAnsi="宋体" w:cs="宋体"/>
                <w:b/>
                <w:color w:val="000000"/>
                <w:szCs w:val="21"/>
                <w:lang w:bidi="ar"/>
              </w:rPr>
              <w:t>评审细则</w:t>
            </w:r>
          </w:p>
        </w:tc>
      </w:tr>
      <w:tr>
        <w:tblPrEx>
          <w:tblLayout w:type="fixed"/>
          <w:tblCellMar>
            <w:top w:w="0" w:type="dxa"/>
            <w:left w:w="0" w:type="dxa"/>
            <w:bottom w:w="0" w:type="dxa"/>
            <w:right w:w="0" w:type="dxa"/>
          </w:tblCellMar>
        </w:tblPrEx>
        <w:trPr>
          <w:trHeight w:val="162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lang w:bidi="ar"/>
              </w:rPr>
              <w:t>技术部分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lang w:bidi="ar"/>
              </w:rPr>
              <w:t>招标项目内容响应程度</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宋体" w:hAnsi="宋体" w:cs="宋体"/>
                <w:color w:val="000000"/>
                <w:szCs w:val="21"/>
                <w:lang w:bidi="ar"/>
              </w:rPr>
            </w:pPr>
            <w:r>
              <w:rPr>
                <w:rFonts w:hint="eastAsia" w:ascii="宋体" w:hAnsi="宋体" w:cs="宋体"/>
                <w:color w:val="000000"/>
                <w:szCs w:val="21"/>
                <w:lang w:bidi="ar"/>
              </w:rPr>
              <w:t>完全满足或优于招标项目内容要求的得</w:t>
            </w:r>
            <w:r>
              <w:rPr>
                <w:rFonts w:ascii="宋体" w:hAnsi="宋体" w:cs="宋体"/>
                <w:color w:val="000000"/>
                <w:szCs w:val="21"/>
                <w:lang w:bidi="ar"/>
              </w:rPr>
              <w:t>6</w:t>
            </w:r>
            <w:r>
              <w:rPr>
                <w:rFonts w:hint="eastAsia" w:ascii="宋体" w:hAnsi="宋体" w:cs="宋体"/>
                <w:color w:val="000000"/>
                <w:szCs w:val="21"/>
                <w:lang w:bidi="ar"/>
              </w:rPr>
              <w:t>分；</w:t>
            </w:r>
          </w:p>
          <w:p>
            <w:pPr>
              <w:textAlignment w:val="center"/>
              <w:rPr>
                <w:rFonts w:ascii="宋体" w:hAnsi="宋体" w:cs="宋体"/>
                <w:color w:val="000000"/>
                <w:szCs w:val="21"/>
              </w:rPr>
            </w:pPr>
            <w:r>
              <w:rPr>
                <w:rFonts w:hint="eastAsia" w:ascii="宋体" w:hAnsi="宋体" w:cs="宋体"/>
                <w:color w:val="000000"/>
                <w:szCs w:val="21"/>
                <w:lang w:bidi="ar"/>
              </w:rPr>
              <w:t>对未达到或未响应招标文件项目内容要求的，每一项扣除1分，扣完为止。</w:t>
            </w:r>
          </w:p>
        </w:tc>
      </w:tr>
      <w:tr>
        <w:tblPrEx>
          <w:tblLayout w:type="fixed"/>
          <w:tblCellMar>
            <w:top w:w="0" w:type="dxa"/>
            <w:left w:w="0" w:type="dxa"/>
            <w:bottom w:w="0" w:type="dxa"/>
            <w:right w:w="0" w:type="dxa"/>
          </w:tblCellMar>
        </w:tblPrEx>
        <w:trPr>
          <w:trHeight w:val="3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lang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lang w:bidi="ar"/>
              </w:rPr>
              <w:t>项目经理资质</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宋体" w:hAnsi="宋体" w:cs="宋体"/>
                <w:color w:val="000000"/>
                <w:szCs w:val="21"/>
                <w:lang w:bidi="ar"/>
              </w:rPr>
            </w:pPr>
            <w:r>
              <w:rPr>
                <w:rFonts w:hint="eastAsia" w:ascii="宋体" w:hAnsi="宋体" w:cs="宋体"/>
                <w:color w:val="000000"/>
                <w:szCs w:val="21"/>
                <w:lang w:bidi="ar"/>
              </w:rPr>
              <w:t>项目经理（1名）：具备本科或以上学历，且具备以下证书：CISP、 CISI、CISAW、ITIL、PMP、人社部门颁发与信息安全相关的职业技能鉴定资格证书，同时具备以上所有证书，得10分；具备以上3-5项证书，得5分；具备以上1-2项证书，得2分；不具备以上证书不得分。</w:t>
            </w:r>
          </w:p>
          <w:p>
            <w:pPr>
              <w:textAlignment w:val="center"/>
              <w:rPr>
                <w:rFonts w:ascii="宋体" w:hAnsi="宋体" w:cs="宋体"/>
                <w:color w:val="000000"/>
                <w:szCs w:val="21"/>
              </w:rPr>
            </w:pPr>
            <w:r>
              <w:rPr>
                <w:rFonts w:hint="eastAsia" w:ascii="宋体" w:hAnsi="宋体" w:cs="宋体"/>
                <w:color w:val="000000"/>
                <w:szCs w:val="21"/>
                <w:lang w:bidi="ar"/>
              </w:rPr>
              <w:t>注：提供在有效期内的相关证书及投标截止时间近 1 年内任意连续 3 个月的社保证明复印件，不提供不得分。</w:t>
            </w:r>
          </w:p>
        </w:tc>
      </w:tr>
      <w:tr>
        <w:tblPrEx>
          <w:tblLayout w:type="fixed"/>
          <w:tblCellMar>
            <w:top w:w="0" w:type="dxa"/>
            <w:left w:w="0" w:type="dxa"/>
            <w:bottom w:w="0" w:type="dxa"/>
            <w:right w:w="0" w:type="dxa"/>
          </w:tblCellMar>
        </w:tblPrEx>
        <w:trPr>
          <w:trHeight w:val="51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lang w:bidi="ar"/>
              </w:rPr>
              <w:t>技术支撑团队人员资质</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宋体" w:hAnsi="宋体" w:cs="宋体"/>
                <w:color w:val="000000"/>
                <w:szCs w:val="21"/>
                <w:lang w:bidi="ar"/>
              </w:rPr>
            </w:pPr>
            <w:r>
              <w:rPr>
                <w:rFonts w:hint="eastAsia" w:ascii="宋体" w:hAnsi="宋体" w:cs="宋体"/>
                <w:color w:val="000000"/>
                <w:szCs w:val="21"/>
                <w:lang w:bidi="ar"/>
              </w:rPr>
              <w:t>技术支撑团队：</w:t>
            </w:r>
          </w:p>
          <w:p>
            <w:pPr>
              <w:textAlignment w:val="center"/>
              <w:rPr>
                <w:rFonts w:ascii="宋体" w:hAnsi="宋体" w:cs="宋体"/>
                <w:color w:val="000000"/>
                <w:szCs w:val="21"/>
                <w:lang w:bidi="ar"/>
              </w:rPr>
            </w:pPr>
            <w:r>
              <w:rPr>
                <w:rFonts w:hint="eastAsia" w:ascii="宋体" w:hAnsi="宋体" w:cs="宋体"/>
                <w:color w:val="000000"/>
                <w:szCs w:val="21"/>
                <w:lang w:bidi="ar"/>
              </w:rPr>
              <w:t>1</w:t>
            </w:r>
            <w:r>
              <w:rPr>
                <w:rStyle w:val="41"/>
                <w:lang w:bidi="ar"/>
              </w:rPr>
              <w:t xml:space="preserve"> </w:t>
            </w:r>
            <w:r>
              <w:rPr>
                <w:rStyle w:val="41"/>
                <w:rFonts w:hint="eastAsia"/>
                <w:lang w:bidi="ar"/>
              </w:rPr>
              <w:t>.</w:t>
            </w:r>
            <w:r>
              <w:rPr>
                <w:rFonts w:hint="eastAsia" w:ascii="宋体" w:hAnsi="宋体" w:cs="宋体"/>
                <w:color w:val="000000"/>
                <w:szCs w:val="21"/>
                <w:lang w:bidi="ar"/>
              </w:rPr>
              <w:t>技术支撑团队人员具有注册信息安全专业人员(CISP)证书的：</w:t>
            </w:r>
          </w:p>
          <w:p>
            <w:pPr>
              <w:textAlignment w:val="center"/>
              <w:rPr>
                <w:rFonts w:ascii="宋体" w:hAnsi="宋体" w:cs="宋体"/>
                <w:color w:val="000000"/>
                <w:szCs w:val="21"/>
                <w:lang w:bidi="ar"/>
              </w:rPr>
            </w:pPr>
            <w:r>
              <w:rPr>
                <w:rFonts w:hint="eastAsia" w:ascii="宋体" w:hAnsi="宋体" w:cs="宋体"/>
                <w:color w:val="000000"/>
                <w:szCs w:val="21"/>
                <w:lang w:bidi="ar"/>
              </w:rPr>
              <w:t>(1)证书个数≥8，得</w:t>
            </w:r>
            <w:r>
              <w:rPr>
                <w:rFonts w:ascii="宋体" w:hAnsi="宋体" w:cs="宋体"/>
                <w:color w:val="000000"/>
                <w:szCs w:val="21"/>
                <w:lang w:bidi="ar"/>
              </w:rPr>
              <w:t>6</w:t>
            </w:r>
            <w:r>
              <w:rPr>
                <w:rFonts w:hint="eastAsia" w:ascii="宋体" w:hAnsi="宋体" w:cs="宋体"/>
                <w:color w:val="000000"/>
                <w:szCs w:val="21"/>
                <w:lang w:bidi="ar"/>
              </w:rPr>
              <w:t>分；</w:t>
            </w:r>
          </w:p>
          <w:p>
            <w:pPr>
              <w:textAlignment w:val="center"/>
              <w:rPr>
                <w:rFonts w:ascii="宋体" w:hAnsi="宋体" w:cs="宋体"/>
                <w:color w:val="000000"/>
                <w:szCs w:val="21"/>
                <w:lang w:bidi="ar"/>
              </w:rPr>
            </w:pPr>
            <w:r>
              <w:rPr>
                <w:rFonts w:hint="eastAsia" w:ascii="宋体" w:hAnsi="宋体" w:cs="宋体"/>
                <w:color w:val="000000"/>
                <w:szCs w:val="21"/>
                <w:lang w:bidi="ar"/>
              </w:rPr>
              <w:t>(2)5≤证书个数＜8，得</w:t>
            </w:r>
            <w:r>
              <w:rPr>
                <w:rFonts w:ascii="宋体" w:hAnsi="宋体" w:cs="宋体"/>
                <w:color w:val="000000"/>
                <w:szCs w:val="21"/>
                <w:lang w:bidi="ar"/>
              </w:rPr>
              <w:t>4</w:t>
            </w:r>
            <w:r>
              <w:rPr>
                <w:rFonts w:hint="eastAsia" w:ascii="宋体" w:hAnsi="宋体" w:cs="宋体"/>
                <w:color w:val="000000"/>
                <w:szCs w:val="21"/>
                <w:lang w:bidi="ar"/>
              </w:rPr>
              <w:t>分；</w:t>
            </w:r>
          </w:p>
          <w:p>
            <w:pPr>
              <w:textAlignment w:val="center"/>
              <w:rPr>
                <w:rFonts w:ascii="宋体" w:hAnsi="宋体" w:cs="宋体"/>
                <w:color w:val="000000"/>
                <w:szCs w:val="21"/>
                <w:lang w:bidi="ar"/>
              </w:rPr>
            </w:pPr>
            <w:r>
              <w:rPr>
                <w:rFonts w:hint="eastAsia" w:ascii="宋体" w:hAnsi="宋体" w:cs="宋体"/>
                <w:color w:val="000000"/>
                <w:szCs w:val="21"/>
                <w:lang w:bidi="ar"/>
              </w:rPr>
              <w:t>(3)证书个数＜5，得2分；</w:t>
            </w:r>
          </w:p>
          <w:p>
            <w:pPr>
              <w:textAlignment w:val="center"/>
              <w:rPr>
                <w:rFonts w:ascii="宋体" w:hAnsi="宋体" w:cs="宋体"/>
                <w:color w:val="000000"/>
                <w:szCs w:val="21"/>
                <w:lang w:bidi="ar"/>
              </w:rPr>
            </w:pPr>
            <w:r>
              <w:rPr>
                <w:rFonts w:hint="eastAsia" w:ascii="宋体" w:hAnsi="宋体" w:cs="宋体"/>
                <w:color w:val="000000"/>
                <w:szCs w:val="21"/>
                <w:lang w:bidi="ar"/>
              </w:rPr>
              <w:t>2.项目团队成员具有人社部门颁发与信息安全相关的职能鉴定资格证书的，每个证书得</w:t>
            </w:r>
            <w:r>
              <w:rPr>
                <w:rFonts w:ascii="宋体" w:hAnsi="宋体" w:cs="宋体"/>
                <w:color w:val="000000"/>
                <w:szCs w:val="21"/>
                <w:lang w:bidi="ar"/>
              </w:rPr>
              <w:t>1.5</w:t>
            </w:r>
            <w:r>
              <w:rPr>
                <w:rFonts w:hint="eastAsia" w:ascii="宋体" w:hAnsi="宋体" w:cs="宋体"/>
                <w:color w:val="000000"/>
                <w:szCs w:val="21"/>
                <w:lang w:bidi="ar"/>
              </w:rPr>
              <w:t>分，本项最多得</w:t>
            </w:r>
            <w:r>
              <w:rPr>
                <w:rFonts w:ascii="宋体" w:hAnsi="宋体" w:cs="宋体"/>
                <w:color w:val="000000"/>
                <w:szCs w:val="21"/>
                <w:lang w:bidi="ar"/>
              </w:rPr>
              <w:t>4</w:t>
            </w:r>
            <w:r>
              <w:rPr>
                <w:rFonts w:hint="eastAsia" w:ascii="宋体" w:hAnsi="宋体" w:cs="宋体"/>
                <w:color w:val="000000"/>
                <w:szCs w:val="21"/>
                <w:lang w:bidi="ar"/>
              </w:rPr>
              <w:t>分；</w:t>
            </w:r>
          </w:p>
          <w:p>
            <w:pPr>
              <w:textAlignment w:val="center"/>
              <w:rPr>
                <w:rFonts w:ascii="宋体" w:hAnsi="宋体" w:cs="宋体"/>
                <w:color w:val="000000"/>
                <w:szCs w:val="21"/>
                <w:lang w:bidi="ar"/>
              </w:rPr>
            </w:pPr>
            <w:r>
              <w:rPr>
                <w:rFonts w:hint="eastAsia" w:ascii="宋体" w:hAnsi="宋体" w:cs="宋体"/>
                <w:color w:val="000000"/>
                <w:szCs w:val="21"/>
                <w:lang w:bidi="ar"/>
              </w:rPr>
              <w:t>3.项目团队成员具有注册信息系统审计师（CISP-A）的，每个证书得</w:t>
            </w:r>
            <w:r>
              <w:rPr>
                <w:rFonts w:ascii="宋体" w:hAnsi="宋体" w:cs="宋体"/>
                <w:color w:val="000000"/>
                <w:szCs w:val="21"/>
                <w:lang w:bidi="ar"/>
              </w:rPr>
              <w:t>2</w:t>
            </w:r>
            <w:r>
              <w:rPr>
                <w:rFonts w:hint="eastAsia" w:ascii="宋体" w:hAnsi="宋体" w:cs="宋体"/>
                <w:color w:val="000000"/>
                <w:szCs w:val="21"/>
                <w:lang w:bidi="ar"/>
              </w:rPr>
              <w:t>分，本项最多得</w:t>
            </w:r>
            <w:r>
              <w:rPr>
                <w:rFonts w:ascii="宋体" w:hAnsi="宋体" w:cs="宋体"/>
                <w:color w:val="000000"/>
                <w:szCs w:val="21"/>
                <w:lang w:bidi="ar"/>
              </w:rPr>
              <w:t>2</w:t>
            </w:r>
            <w:r>
              <w:rPr>
                <w:rFonts w:hint="eastAsia" w:ascii="宋体" w:hAnsi="宋体" w:cs="宋体"/>
                <w:color w:val="000000"/>
                <w:szCs w:val="21"/>
                <w:lang w:bidi="ar"/>
              </w:rPr>
              <w:t>分；</w:t>
            </w:r>
          </w:p>
          <w:p>
            <w:pPr>
              <w:textAlignment w:val="center"/>
              <w:rPr>
                <w:rFonts w:ascii="宋体" w:hAnsi="宋体" w:cs="宋体"/>
                <w:color w:val="000000"/>
                <w:szCs w:val="21"/>
              </w:rPr>
            </w:pPr>
            <w:r>
              <w:rPr>
                <w:rFonts w:hint="eastAsia" w:ascii="宋体" w:hAnsi="宋体" w:cs="宋体"/>
                <w:color w:val="000000"/>
                <w:szCs w:val="21"/>
                <w:lang w:bidi="ar"/>
              </w:rPr>
              <w:t>注：提供在有效期内的相关证书及投标截止时间为止近 1 年内任意连续 3 个月的社保证明复印件，不提供不得分。</w:t>
            </w:r>
          </w:p>
        </w:tc>
      </w:tr>
      <w:tr>
        <w:tblPrEx>
          <w:tblLayout w:type="fixed"/>
          <w:tblCellMar>
            <w:top w:w="0" w:type="dxa"/>
            <w:left w:w="0" w:type="dxa"/>
            <w:bottom w:w="0" w:type="dxa"/>
            <w:right w:w="0" w:type="dxa"/>
          </w:tblCellMar>
        </w:tblPrEx>
        <w:trPr>
          <w:trHeight w:val="54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lang w:bidi="ar"/>
              </w:rPr>
              <w:t>项目实施方案</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宋体" w:hAnsi="宋体" w:cs="宋体"/>
                <w:szCs w:val="21"/>
                <w:lang w:bidi="ar"/>
              </w:rPr>
            </w:pPr>
            <w:r>
              <w:rPr>
                <w:rFonts w:hint="eastAsia" w:ascii="宋体" w:hAnsi="宋体" w:cs="宋体"/>
                <w:color w:val="000000"/>
                <w:szCs w:val="21"/>
                <w:lang w:bidi="ar"/>
              </w:rPr>
              <w:t>1、</w:t>
            </w:r>
            <w:r>
              <w:rPr>
                <w:rFonts w:hint="eastAsia" w:ascii="宋体" w:hAnsi="宋体" w:cs="宋体"/>
                <w:szCs w:val="21"/>
                <w:lang w:bidi="ar"/>
              </w:rPr>
              <w:t>方案能清晰理解采购人业务需求，方案完全具备可操作性、合理性及针对性（如网络安全实战演练计划、演练方案、演练剧本、演练流程、演练预案等），并为项目配备高素质的工作团队，有清晰、高效、量化的工作方案，优越的服务承诺和承诺的保障措施，同时体现出方案的创新性和前瞻性，得</w:t>
            </w:r>
            <w:r>
              <w:rPr>
                <w:rFonts w:ascii="宋体" w:hAnsi="宋体" w:cs="宋体"/>
                <w:szCs w:val="21"/>
                <w:lang w:bidi="ar"/>
              </w:rPr>
              <w:t>20</w:t>
            </w:r>
            <w:r>
              <w:rPr>
                <w:rFonts w:hint="eastAsia" w:ascii="宋体" w:hAnsi="宋体" w:cs="宋体"/>
                <w:szCs w:val="21"/>
                <w:lang w:bidi="ar"/>
              </w:rPr>
              <w:t>分；</w:t>
            </w:r>
          </w:p>
          <w:p>
            <w:pPr>
              <w:textAlignment w:val="center"/>
              <w:rPr>
                <w:rFonts w:ascii="宋体" w:hAnsi="宋体" w:cs="宋体"/>
                <w:szCs w:val="21"/>
                <w:lang w:bidi="ar"/>
              </w:rPr>
            </w:pPr>
            <w:r>
              <w:rPr>
                <w:rFonts w:hint="eastAsia" w:ascii="宋体" w:hAnsi="宋体" w:cs="宋体"/>
                <w:szCs w:val="21"/>
                <w:lang w:bidi="ar"/>
              </w:rPr>
              <w:t>2、方案能理解采购人业务需求，方案具备可操作性，为项目配备符合行业规范的工作团队，就项目制定了清晰、高效的工作方案，并就相关服务内容作出应有承诺，有一定的创新性，得</w:t>
            </w:r>
            <w:r>
              <w:rPr>
                <w:rFonts w:ascii="宋体" w:hAnsi="宋体" w:cs="宋体"/>
                <w:szCs w:val="21"/>
                <w:lang w:bidi="ar"/>
              </w:rPr>
              <w:t>15</w:t>
            </w:r>
            <w:r>
              <w:rPr>
                <w:rFonts w:hint="eastAsia" w:ascii="宋体" w:hAnsi="宋体" w:cs="宋体"/>
                <w:szCs w:val="21"/>
                <w:lang w:bidi="ar"/>
              </w:rPr>
              <w:t>分；</w:t>
            </w:r>
          </w:p>
          <w:p>
            <w:pPr>
              <w:textAlignment w:val="center"/>
              <w:rPr>
                <w:rFonts w:ascii="宋体" w:hAnsi="宋体" w:cs="宋体"/>
                <w:color w:val="000000"/>
                <w:szCs w:val="21"/>
                <w:lang w:bidi="ar"/>
              </w:rPr>
            </w:pPr>
            <w:r>
              <w:rPr>
                <w:rFonts w:hint="eastAsia" w:ascii="宋体" w:hAnsi="宋体" w:cs="宋体"/>
                <w:szCs w:val="21"/>
                <w:lang w:bidi="ar"/>
              </w:rPr>
              <w:t>3、方案未能清晰理解用户需求，</w:t>
            </w:r>
            <w:r>
              <w:rPr>
                <w:rFonts w:hint="eastAsia" w:ascii="宋体" w:hAnsi="宋体" w:cs="宋体"/>
                <w:color w:val="000000"/>
                <w:szCs w:val="21"/>
                <w:lang w:bidi="ar"/>
              </w:rPr>
              <w:t>没有详细的团队工作方案和计划，以及有效的服务承诺，得</w:t>
            </w:r>
            <w:r>
              <w:rPr>
                <w:rFonts w:ascii="宋体" w:hAnsi="宋体" w:cs="宋体"/>
                <w:color w:val="000000"/>
                <w:szCs w:val="21"/>
                <w:lang w:bidi="ar"/>
              </w:rPr>
              <w:t>10</w:t>
            </w:r>
            <w:r>
              <w:rPr>
                <w:rFonts w:hint="eastAsia" w:ascii="宋体" w:hAnsi="宋体" w:cs="宋体"/>
                <w:color w:val="000000"/>
                <w:szCs w:val="21"/>
                <w:lang w:bidi="ar"/>
              </w:rPr>
              <w:t>分。</w:t>
            </w:r>
          </w:p>
          <w:p>
            <w:pPr>
              <w:textAlignment w:val="center"/>
              <w:rPr>
                <w:rFonts w:ascii="宋体" w:hAnsi="宋体" w:cs="宋体"/>
                <w:color w:val="000000"/>
                <w:szCs w:val="21"/>
              </w:rPr>
            </w:pPr>
            <w:r>
              <w:rPr>
                <w:rFonts w:hint="eastAsia" w:ascii="宋体" w:hAnsi="宋体" w:cs="宋体"/>
                <w:color w:val="000000"/>
                <w:szCs w:val="21"/>
                <w:lang w:bidi="ar"/>
              </w:rPr>
              <w:t>4、未提供的不得分。</w:t>
            </w:r>
          </w:p>
        </w:tc>
      </w:tr>
      <w:tr>
        <w:tblPrEx>
          <w:tblLayout w:type="fixed"/>
          <w:tblCellMar>
            <w:top w:w="0" w:type="dxa"/>
            <w:left w:w="0" w:type="dxa"/>
            <w:bottom w:w="0" w:type="dxa"/>
            <w:right w:w="0" w:type="dxa"/>
          </w:tblCellMar>
        </w:tblPrEx>
        <w:trPr>
          <w:trHeight w:val="232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rPr>
              <w:t>专利技术能力</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宋体" w:hAnsi="宋体" w:cs="宋体"/>
                <w:color w:val="000000"/>
                <w:szCs w:val="21"/>
                <w:lang w:bidi="ar"/>
              </w:rPr>
            </w:pPr>
            <w:r>
              <w:rPr>
                <w:rFonts w:hint="eastAsia" w:ascii="宋体" w:hAnsi="宋体" w:cs="宋体"/>
                <w:color w:val="000000"/>
                <w:szCs w:val="21"/>
                <w:lang w:bidi="ar"/>
              </w:rPr>
              <w:t>考查投标人是否具备网络或信息安全攻防平台技术专利。需提供相关专利证明材料。</w:t>
            </w:r>
          </w:p>
          <w:p>
            <w:pPr>
              <w:textAlignment w:val="center"/>
              <w:rPr>
                <w:rFonts w:ascii="宋体" w:hAnsi="宋体" w:cs="宋体"/>
                <w:color w:val="000000"/>
                <w:szCs w:val="21"/>
                <w:lang w:bidi="ar"/>
              </w:rPr>
            </w:pPr>
            <w:r>
              <w:rPr>
                <w:rFonts w:hint="eastAsia" w:ascii="宋体" w:hAnsi="宋体" w:cs="宋体"/>
                <w:color w:val="000000"/>
                <w:szCs w:val="21"/>
                <w:lang w:bidi="ar"/>
              </w:rPr>
              <w:t>1）具备2项或以上专利，得</w:t>
            </w:r>
            <w:r>
              <w:rPr>
                <w:rFonts w:ascii="宋体" w:hAnsi="宋体" w:cs="宋体"/>
                <w:color w:val="000000"/>
                <w:szCs w:val="21"/>
                <w:lang w:bidi="ar"/>
              </w:rPr>
              <w:t>2</w:t>
            </w:r>
            <w:r>
              <w:rPr>
                <w:rFonts w:hint="eastAsia" w:ascii="宋体" w:hAnsi="宋体" w:cs="宋体"/>
                <w:color w:val="000000"/>
                <w:szCs w:val="21"/>
                <w:lang w:bidi="ar"/>
              </w:rPr>
              <w:t>分；</w:t>
            </w:r>
          </w:p>
          <w:p>
            <w:pPr>
              <w:textAlignment w:val="center"/>
              <w:rPr>
                <w:rFonts w:ascii="宋体" w:hAnsi="宋体" w:cs="宋体"/>
                <w:color w:val="000000"/>
                <w:szCs w:val="21"/>
                <w:lang w:bidi="ar"/>
              </w:rPr>
            </w:pPr>
            <w:r>
              <w:rPr>
                <w:rFonts w:hint="eastAsia" w:ascii="宋体" w:hAnsi="宋体" w:cs="宋体"/>
                <w:color w:val="000000"/>
                <w:szCs w:val="21"/>
                <w:lang w:bidi="ar"/>
              </w:rPr>
              <w:t>2）具备1项专利，得</w:t>
            </w:r>
            <w:r>
              <w:rPr>
                <w:rFonts w:ascii="宋体" w:hAnsi="宋体" w:cs="宋体"/>
                <w:color w:val="000000"/>
                <w:szCs w:val="21"/>
                <w:lang w:bidi="ar"/>
              </w:rPr>
              <w:t>1</w:t>
            </w:r>
            <w:r>
              <w:rPr>
                <w:rFonts w:hint="eastAsia" w:ascii="宋体" w:hAnsi="宋体" w:cs="宋体"/>
                <w:color w:val="000000"/>
                <w:szCs w:val="21"/>
                <w:lang w:bidi="ar"/>
              </w:rPr>
              <w:t>分；</w:t>
            </w:r>
          </w:p>
          <w:p>
            <w:pPr>
              <w:textAlignment w:val="center"/>
              <w:rPr>
                <w:rFonts w:ascii="宋体" w:hAnsi="宋体" w:cs="宋体"/>
                <w:color w:val="000000"/>
                <w:szCs w:val="21"/>
              </w:rPr>
            </w:pPr>
            <w:r>
              <w:rPr>
                <w:rFonts w:hint="eastAsia" w:ascii="宋体" w:hAnsi="宋体" w:cs="宋体"/>
                <w:color w:val="000000"/>
                <w:szCs w:val="21"/>
                <w:lang w:bidi="ar"/>
              </w:rPr>
              <w:t>3）未提供专利材料不得分。</w:t>
            </w:r>
          </w:p>
        </w:tc>
      </w:tr>
    </w:tbl>
    <w:p>
      <w:pPr>
        <w:rPr>
          <w:rFonts w:eastAsia="仿宋_GB2312"/>
          <w:sz w:val="32"/>
        </w:rPr>
      </w:pPr>
    </w:p>
    <w:p>
      <w:pPr>
        <w:spacing w:before="156" w:beforeLines="50" w:after="156" w:afterLines="50" w:line="560" w:lineRule="exact"/>
        <w:ind w:firstLine="640" w:firstLineChars="200"/>
        <w:rPr>
          <w:rFonts w:ascii="楷体_GB2312" w:eastAsia="楷体_GB2312"/>
          <w:bCs/>
          <w:sz w:val="32"/>
        </w:rPr>
      </w:pPr>
      <w:r>
        <w:rPr>
          <w:rFonts w:hint="eastAsia" w:ascii="楷体_GB2312" w:eastAsia="楷体_GB2312"/>
          <w:bCs/>
          <w:sz w:val="32"/>
        </w:rPr>
        <w:t>（二）商务部分（30分）</w:t>
      </w:r>
    </w:p>
    <w:tbl>
      <w:tblPr>
        <w:tblStyle w:val="18"/>
        <w:tblW w:w="8995" w:type="dxa"/>
        <w:tblInd w:w="0" w:type="dxa"/>
        <w:tblLayout w:type="fixed"/>
        <w:tblCellMar>
          <w:top w:w="0" w:type="dxa"/>
          <w:left w:w="0" w:type="dxa"/>
          <w:bottom w:w="0" w:type="dxa"/>
          <w:right w:w="0" w:type="dxa"/>
        </w:tblCellMar>
      </w:tblPr>
      <w:tblGrid>
        <w:gridCol w:w="960"/>
        <w:gridCol w:w="960"/>
        <w:gridCol w:w="960"/>
        <w:gridCol w:w="6115"/>
      </w:tblGrid>
      <w:tr>
        <w:tblPrEx>
          <w:tblLayout w:type="fixed"/>
          <w:tblCellMar>
            <w:top w:w="0" w:type="dxa"/>
            <w:left w:w="0" w:type="dxa"/>
            <w:bottom w:w="0" w:type="dxa"/>
            <w:right w:w="0" w:type="dxa"/>
          </w:tblCellMar>
        </w:tblPrEx>
        <w:trPr>
          <w:trHeight w:val="468"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b/>
                <w:color w:val="000000"/>
                <w:szCs w:val="21"/>
              </w:rPr>
            </w:pPr>
            <w:r>
              <w:rPr>
                <w:rFonts w:hint="eastAsia" w:ascii="宋体" w:hAnsi="宋体" w:cs="宋体"/>
                <w:b/>
                <w:color w:val="000000"/>
                <w:szCs w:val="21"/>
                <w:lang w:bidi="ar"/>
              </w:rPr>
              <w:t>评比因素</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b/>
                <w:color w:val="000000"/>
                <w:szCs w:val="21"/>
              </w:rPr>
            </w:pPr>
            <w:r>
              <w:rPr>
                <w:rFonts w:hint="eastAsia" w:ascii="宋体" w:hAnsi="宋体" w:cs="宋体"/>
                <w:b/>
                <w:color w:val="000000"/>
                <w:szCs w:val="21"/>
                <w:lang w:bidi="ar"/>
              </w:rPr>
              <w:t>分值</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b/>
                <w:color w:val="000000"/>
                <w:szCs w:val="21"/>
              </w:rPr>
            </w:pPr>
            <w:r>
              <w:rPr>
                <w:rFonts w:hint="eastAsia" w:ascii="宋体" w:hAnsi="宋体" w:cs="宋体"/>
                <w:b/>
                <w:color w:val="000000"/>
                <w:szCs w:val="21"/>
                <w:lang w:bidi="ar"/>
              </w:rPr>
              <w:t>内容</w:t>
            </w:r>
          </w:p>
        </w:tc>
        <w:tc>
          <w:tcPr>
            <w:tcW w:w="61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b/>
                <w:color w:val="000000"/>
                <w:szCs w:val="21"/>
              </w:rPr>
            </w:pPr>
            <w:r>
              <w:rPr>
                <w:rFonts w:hint="eastAsia" w:ascii="宋体" w:hAnsi="宋体" w:cs="宋体"/>
                <w:b/>
                <w:color w:val="000000"/>
                <w:szCs w:val="21"/>
                <w:lang w:bidi="ar"/>
              </w:rPr>
              <w:t>评分细则</w:t>
            </w:r>
          </w:p>
        </w:tc>
      </w:tr>
      <w:tr>
        <w:tblPrEx>
          <w:tblLayout w:type="fixed"/>
          <w:tblCellMar>
            <w:top w:w="0" w:type="dxa"/>
            <w:left w:w="0" w:type="dxa"/>
            <w:bottom w:w="0" w:type="dxa"/>
            <w:right w:w="0" w:type="dxa"/>
          </w:tblCellMar>
        </w:tblPrEx>
        <w:trPr>
          <w:trHeight w:val="46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b/>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b/>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b/>
                <w:color w:val="000000"/>
                <w:szCs w:val="21"/>
              </w:rPr>
            </w:pPr>
          </w:p>
        </w:tc>
        <w:tc>
          <w:tcPr>
            <w:tcW w:w="6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b/>
                <w:color w:val="000000"/>
                <w:szCs w:val="21"/>
              </w:rPr>
            </w:pPr>
          </w:p>
        </w:tc>
      </w:tr>
      <w:tr>
        <w:tblPrEx>
          <w:tblLayout w:type="fixed"/>
          <w:tblCellMar>
            <w:top w:w="0" w:type="dxa"/>
            <w:left w:w="0" w:type="dxa"/>
            <w:bottom w:w="0" w:type="dxa"/>
            <w:right w:w="0" w:type="dxa"/>
          </w:tblCellMar>
        </w:tblPrEx>
        <w:trPr>
          <w:trHeight w:val="1408"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lang w:bidi="ar"/>
              </w:rPr>
              <w:t>商务部分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lang w:bidi="ar"/>
              </w:rPr>
              <w:t>6</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lang w:bidi="ar"/>
              </w:rPr>
              <w:t>信息安全服务资质</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ascii="宋体" w:hAnsi="宋体" w:cs="宋体"/>
                <w:color w:val="000000"/>
                <w:szCs w:val="21"/>
                <w:lang w:bidi="ar"/>
              </w:rPr>
            </w:pPr>
            <w:r>
              <w:rPr>
                <w:rFonts w:hint="eastAsia" w:ascii="宋体" w:hAnsi="宋体" w:cs="宋体"/>
                <w:color w:val="000000"/>
                <w:szCs w:val="21"/>
                <w:lang w:bidi="ar"/>
              </w:rPr>
              <w:t>投标人具备中国信息安全测评中心颁发的《国家信息安全测评授权证书》（在有效期内）证书</w:t>
            </w:r>
            <w:r>
              <w:rPr>
                <w:rFonts w:ascii="宋体" w:hAnsi="宋体" w:cs="宋体"/>
                <w:color w:val="000000"/>
                <w:szCs w:val="21"/>
                <w:lang w:bidi="ar"/>
              </w:rPr>
              <w:t>6</w:t>
            </w:r>
            <w:r>
              <w:rPr>
                <w:rFonts w:hint="eastAsia" w:ascii="宋体" w:hAnsi="宋体" w:cs="宋体"/>
                <w:color w:val="000000"/>
                <w:szCs w:val="21"/>
                <w:lang w:bidi="ar"/>
              </w:rPr>
              <w:t>分。</w:t>
            </w:r>
          </w:p>
          <w:p>
            <w:pPr>
              <w:textAlignment w:val="top"/>
              <w:rPr>
                <w:rFonts w:ascii="宋体" w:hAnsi="宋体" w:cs="宋体"/>
                <w:color w:val="000000"/>
                <w:szCs w:val="21"/>
              </w:rPr>
            </w:pPr>
            <w:r>
              <w:rPr>
                <w:rFonts w:hint="eastAsia" w:ascii="宋体" w:hAnsi="宋体" w:cs="宋体"/>
                <w:color w:val="000000"/>
                <w:szCs w:val="21"/>
                <w:lang w:bidi="ar"/>
              </w:rPr>
              <w:t>注：需提供相关证书的复印件。</w:t>
            </w:r>
          </w:p>
        </w:tc>
      </w:tr>
      <w:tr>
        <w:tblPrEx>
          <w:tblLayout w:type="fixed"/>
          <w:tblCellMar>
            <w:top w:w="0" w:type="dxa"/>
            <w:left w:w="0" w:type="dxa"/>
            <w:bottom w:w="0" w:type="dxa"/>
            <w:right w:w="0" w:type="dxa"/>
          </w:tblCellMar>
        </w:tblPrEx>
        <w:trPr>
          <w:trHeight w:val="140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ascii="宋体" w:hAnsi="宋体" w:cs="宋体"/>
                <w:color w:val="000000"/>
                <w:szCs w:val="21"/>
                <w:lang w:bidi="ar"/>
              </w:rPr>
            </w:pPr>
            <w:r>
              <w:rPr>
                <w:rFonts w:hint="eastAsia" w:ascii="宋体" w:hAnsi="宋体" w:cs="宋体"/>
                <w:color w:val="000000"/>
                <w:szCs w:val="21"/>
                <w:lang w:bidi="ar"/>
              </w:rPr>
              <w:t>投标人具备中国信息安全测评中心颁发的《信息安全服务资质证书（风险评估二级及以上）》（在有效期内）证书得2分。</w:t>
            </w:r>
          </w:p>
          <w:p>
            <w:pPr>
              <w:textAlignment w:val="top"/>
              <w:rPr>
                <w:rFonts w:ascii="宋体" w:hAnsi="宋体" w:cs="宋体"/>
                <w:color w:val="000000"/>
                <w:szCs w:val="21"/>
              </w:rPr>
            </w:pPr>
            <w:r>
              <w:rPr>
                <w:rFonts w:hint="eastAsia" w:ascii="宋体" w:hAnsi="宋体" w:cs="宋体"/>
                <w:color w:val="000000"/>
                <w:szCs w:val="21"/>
                <w:lang w:bidi="ar"/>
              </w:rPr>
              <w:t>注：需提供相关证书的复印件。</w:t>
            </w:r>
          </w:p>
        </w:tc>
      </w:tr>
      <w:tr>
        <w:tblPrEx>
          <w:tblLayout w:type="fixed"/>
          <w:tblCellMar>
            <w:top w:w="0" w:type="dxa"/>
            <w:left w:w="0" w:type="dxa"/>
            <w:bottom w:w="0" w:type="dxa"/>
            <w:right w:w="0" w:type="dxa"/>
          </w:tblCellMar>
        </w:tblPrEx>
        <w:trPr>
          <w:trHeight w:val="1408"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lang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ascii="宋体" w:hAnsi="宋体" w:cs="宋体"/>
                <w:color w:val="000000"/>
                <w:szCs w:val="21"/>
                <w:lang w:bidi="ar"/>
              </w:rPr>
            </w:pPr>
            <w:r>
              <w:rPr>
                <w:rFonts w:hint="eastAsia" w:ascii="宋体" w:hAnsi="宋体" w:cs="宋体"/>
                <w:color w:val="000000"/>
                <w:szCs w:val="21"/>
                <w:lang w:bidi="ar"/>
              </w:rPr>
              <w:t>投标人具备中国网络安全审查与认证中心颁发的《信息安全服务资质认证证书（信息安全应急处理三级及以上）》（在有效期内）证书得2分。</w:t>
            </w:r>
          </w:p>
          <w:p>
            <w:pPr>
              <w:textAlignment w:val="top"/>
              <w:rPr>
                <w:rFonts w:ascii="宋体" w:hAnsi="宋体" w:cs="宋体"/>
                <w:color w:val="000000"/>
                <w:szCs w:val="21"/>
              </w:rPr>
            </w:pPr>
            <w:r>
              <w:rPr>
                <w:rFonts w:hint="eastAsia" w:ascii="宋体" w:hAnsi="宋体" w:cs="宋体"/>
                <w:color w:val="000000"/>
                <w:szCs w:val="21"/>
                <w:lang w:bidi="ar"/>
              </w:rPr>
              <w:t>注：需提供相关证书的复印件。</w:t>
            </w:r>
          </w:p>
        </w:tc>
      </w:tr>
      <w:tr>
        <w:tblPrEx>
          <w:tblLayout w:type="fixed"/>
          <w:tblCellMar>
            <w:top w:w="0" w:type="dxa"/>
            <w:left w:w="0" w:type="dxa"/>
            <w:bottom w:w="0" w:type="dxa"/>
            <w:right w:w="0" w:type="dxa"/>
          </w:tblCellMar>
        </w:tblPrEx>
        <w:trPr>
          <w:trHeight w:val="9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lang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textAlignment w:val="center"/>
              <w:rPr>
                <w:rFonts w:ascii="宋体" w:hAnsi="宋体" w:cs="宋体"/>
                <w:color w:val="000000"/>
                <w:szCs w:val="21"/>
                <w:lang w:bidi="ar"/>
              </w:rPr>
            </w:pPr>
            <w:r>
              <w:rPr>
                <w:rFonts w:hint="eastAsia" w:ascii="宋体" w:hAnsi="宋体" w:cs="宋体"/>
                <w:color w:val="000000"/>
                <w:szCs w:val="21"/>
                <w:lang w:bidi="ar"/>
              </w:rPr>
              <w:t>投标人是全国信息安全标准化技术委员会成员单位得2分。</w:t>
            </w:r>
          </w:p>
          <w:p>
            <w:pPr>
              <w:textAlignment w:val="center"/>
              <w:rPr>
                <w:rFonts w:ascii="宋体" w:hAnsi="宋体" w:cs="宋体"/>
                <w:color w:val="000000"/>
                <w:szCs w:val="21"/>
              </w:rPr>
            </w:pPr>
            <w:r>
              <w:rPr>
                <w:rFonts w:hint="eastAsia" w:ascii="宋体" w:hAnsi="宋体" w:cs="宋体"/>
                <w:color w:val="000000"/>
                <w:szCs w:val="21"/>
                <w:lang w:bidi="ar"/>
              </w:rPr>
              <w:t>注：需提供相关证书的复印件。</w:t>
            </w:r>
          </w:p>
        </w:tc>
      </w:tr>
      <w:tr>
        <w:tblPrEx>
          <w:tblLayout w:type="fixed"/>
          <w:tblCellMar>
            <w:top w:w="0" w:type="dxa"/>
            <w:left w:w="0" w:type="dxa"/>
            <w:bottom w:w="0" w:type="dxa"/>
            <w:right w:w="0" w:type="dxa"/>
          </w:tblCellMar>
        </w:tblPrEx>
        <w:trPr>
          <w:trHeight w:val="5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lang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lang w:bidi="ar"/>
              </w:rPr>
              <w:t>投标人综合实力</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ascii="宋体" w:hAnsi="宋体" w:cs="宋体"/>
                <w:color w:val="000000"/>
                <w:szCs w:val="21"/>
              </w:rPr>
            </w:pPr>
            <w:r>
              <w:rPr>
                <w:rFonts w:hint="eastAsia" w:ascii="宋体" w:hAnsi="宋体" w:cs="宋体"/>
                <w:color w:val="000000"/>
                <w:szCs w:val="21"/>
                <w:lang w:bidi="ar"/>
              </w:rPr>
              <w:t>投标人具备中国质量管理认证中心颁发的有效期内ISO/IEC 27001信息安全管理体系认证证书得2分。注：需提供认证证书复印件。</w:t>
            </w:r>
          </w:p>
        </w:tc>
      </w:tr>
      <w:tr>
        <w:tblPrEx>
          <w:tblLayout w:type="fixed"/>
          <w:tblCellMar>
            <w:top w:w="0" w:type="dxa"/>
            <w:left w:w="0" w:type="dxa"/>
            <w:bottom w:w="0" w:type="dxa"/>
            <w:right w:w="0" w:type="dxa"/>
          </w:tblCellMar>
        </w:tblPrEx>
        <w:trPr>
          <w:trHeight w:val="281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lang w:bidi="ar"/>
              </w:rPr>
              <w:t>8</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ascii="宋体" w:hAnsi="宋体" w:cs="宋体"/>
                <w:color w:val="000000"/>
                <w:szCs w:val="21"/>
                <w:lang w:bidi="ar"/>
              </w:rPr>
            </w:pPr>
            <w:r>
              <w:rPr>
                <w:rFonts w:hint="eastAsia" w:ascii="宋体" w:hAnsi="宋体" w:cs="宋体"/>
                <w:color w:val="000000"/>
                <w:szCs w:val="21"/>
                <w:lang w:bidi="ar"/>
              </w:rPr>
              <w:t>投标人具备省级或以上科技部门认可认定的研究中心或重点实验室，本项最高</w:t>
            </w:r>
            <w:r>
              <w:rPr>
                <w:rFonts w:ascii="宋体" w:hAnsi="宋体" w:cs="宋体"/>
                <w:color w:val="000000"/>
                <w:szCs w:val="21"/>
                <w:lang w:bidi="ar"/>
              </w:rPr>
              <w:t>8</w:t>
            </w:r>
            <w:r>
              <w:rPr>
                <w:rFonts w:hint="eastAsia" w:ascii="宋体" w:hAnsi="宋体" w:cs="宋体"/>
                <w:color w:val="000000"/>
                <w:szCs w:val="21"/>
                <w:lang w:bidi="ar"/>
              </w:rPr>
              <w:t>分：</w:t>
            </w:r>
          </w:p>
          <w:p>
            <w:pPr>
              <w:textAlignment w:val="top"/>
              <w:rPr>
                <w:rFonts w:ascii="宋体" w:hAnsi="宋体" w:cs="宋体"/>
                <w:color w:val="000000"/>
                <w:szCs w:val="21"/>
                <w:lang w:bidi="ar"/>
              </w:rPr>
            </w:pPr>
            <w:r>
              <w:rPr>
                <w:rFonts w:hint="eastAsia" w:ascii="宋体" w:hAnsi="宋体" w:cs="宋体"/>
                <w:color w:val="000000"/>
                <w:szCs w:val="21"/>
                <w:lang w:bidi="ar"/>
              </w:rPr>
              <w:t>1）平台为省级科技部门认可认定的信息/网络安全工程技术研究中心，并提供认可认定证明文件的，得4分；</w:t>
            </w:r>
          </w:p>
          <w:p>
            <w:pPr>
              <w:textAlignment w:val="top"/>
              <w:rPr>
                <w:rFonts w:ascii="宋体" w:hAnsi="宋体" w:cs="宋体"/>
                <w:color w:val="000000"/>
                <w:szCs w:val="21"/>
              </w:rPr>
            </w:pPr>
            <w:r>
              <w:rPr>
                <w:rFonts w:hint="eastAsia" w:ascii="宋体" w:hAnsi="宋体" w:cs="宋体"/>
                <w:color w:val="000000"/>
                <w:szCs w:val="21"/>
                <w:lang w:bidi="ar"/>
              </w:rPr>
              <w:t>2）平台为省级科技部门认可认定的信息/网络安全漏洞研究实验室，并提供认定证明文件的，得4分。</w:t>
            </w:r>
          </w:p>
        </w:tc>
      </w:tr>
      <w:tr>
        <w:tblPrEx>
          <w:tblLayout w:type="fixed"/>
          <w:tblCellMar>
            <w:top w:w="0" w:type="dxa"/>
            <w:left w:w="0" w:type="dxa"/>
            <w:bottom w:w="0" w:type="dxa"/>
            <w:right w:w="0" w:type="dxa"/>
          </w:tblCellMar>
        </w:tblPrEx>
        <w:trPr>
          <w:trHeight w:val="147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lang w:bidi="ar"/>
              </w:rPr>
              <w:t>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szCs w:val="21"/>
                <w:lang w:bidi="ar"/>
              </w:rPr>
              <w:t>项目经验</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ascii="宋体" w:hAnsi="宋体" w:cs="宋体"/>
                <w:color w:val="000000"/>
                <w:szCs w:val="21"/>
              </w:rPr>
            </w:pPr>
            <w:r>
              <w:rPr>
                <w:rFonts w:hint="eastAsia" w:ascii="宋体" w:hAnsi="宋体" w:cs="宋体"/>
                <w:color w:val="000000"/>
                <w:szCs w:val="21"/>
                <w:lang w:bidi="ar"/>
              </w:rPr>
              <w:t>1）投标人2018年1月1日起至今，具有支撑市级或以上政府部门开展信息安全检查经验的，每个项目案例得</w:t>
            </w:r>
            <w:r>
              <w:rPr>
                <w:rFonts w:ascii="宋体" w:hAnsi="宋体" w:cs="宋体"/>
                <w:color w:val="000000"/>
                <w:szCs w:val="21"/>
                <w:lang w:bidi="ar"/>
              </w:rPr>
              <w:t>2</w:t>
            </w:r>
            <w:r>
              <w:rPr>
                <w:rFonts w:hint="eastAsia" w:ascii="宋体" w:hAnsi="宋体" w:cs="宋体"/>
                <w:color w:val="000000"/>
                <w:szCs w:val="21"/>
                <w:lang w:bidi="ar"/>
              </w:rPr>
              <w:t>分，最高</w:t>
            </w:r>
            <w:r>
              <w:rPr>
                <w:rFonts w:ascii="宋体" w:hAnsi="宋体" w:cs="宋体"/>
                <w:color w:val="000000"/>
                <w:szCs w:val="21"/>
                <w:lang w:bidi="ar"/>
              </w:rPr>
              <w:t>4</w:t>
            </w:r>
            <w:r>
              <w:rPr>
                <w:rFonts w:hint="eastAsia" w:ascii="宋体" w:hAnsi="宋体" w:cs="宋体"/>
                <w:color w:val="000000"/>
                <w:szCs w:val="21"/>
                <w:lang w:bidi="ar"/>
              </w:rPr>
              <w:t>分，提供合同复印件或授权证明文件。</w:t>
            </w:r>
          </w:p>
        </w:tc>
      </w:tr>
      <w:tr>
        <w:tblPrEx>
          <w:tblLayout w:type="fixed"/>
          <w:tblCellMar>
            <w:top w:w="0" w:type="dxa"/>
            <w:left w:w="0" w:type="dxa"/>
            <w:bottom w:w="0" w:type="dxa"/>
            <w:right w:w="0" w:type="dxa"/>
          </w:tblCellMar>
        </w:tblPrEx>
        <w:trPr>
          <w:trHeight w:val="494"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宋体" w:hAnsi="宋体" w:cs="宋体"/>
                <w:color w:val="000000"/>
                <w:szCs w:val="21"/>
              </w:rPr>
            </w:pPr>
            <w:r>
              <w:rPr>
                <w:rFonts w:ascii="宋体" w:hAnsi="宋体" w:cs="宋体"/>
                <w:color w:val="000000"/>
                <w:szCs w:val="21"/>
                <w:lang w:bidi="ar"/>
              </w:rPr>
              <w:t>4</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Cs w:val="21"/>
              </w:rPr>
            </w:pP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textAlignment w:val="top"/>
              <w:rPr>
                <w:rFonts w:ascii="宋体" w:hAnsi="宋体" w:cs="宋体"/>
                <w:color w:val="000000"/>
                <w:szCs w:val="21"/>
              </w:rPr>
            </w:pPr>
            <w:r>
              <w:rPr>
                <w:rFonts w:hint="eastAsia" w:ascii="宋体" w:hAnsi="宋体" w:cs="宋体"/>
                <w:color w:val="000000"/>
                <w:szCs w:val="21"/>
                <w:lang w:bidi="ar"/>
              </w:rPr>
              <w:t>2）投标人2018年1月1日起至今，具有网络或信息安全应急演练服务案例的，每个项目案例得0.5分，最高</w:t>
            </w:r>
            <w:r>
              <w:rPr>
                <w:rFonts w:ascii="宋体" w:hAnsi="宋体" w:cs="宋体"/>
                <w:color w:val="000000"/>
                <w:szCs w:val="21"/>
                <w:lang w:bidi="ar"/>
              </w:rPr>
              <w:t>4</w:t>
            </w:r>
            <w:r>
              <w:rPr>
                <w:rFonts w:hint="eastAsia" w:ascii="宋体" w:hAnsi="宋体" w:cs="宋体"/>
                <w:color w:val="000000"/>
                <w:szCs w:val="21"/>
                <w:lang w:bidi="ar"/>
              </w:rPr>
              <w:t>分，提供合同复印件或授权证明文件。</w:t>
            </w:r>
          </w:p>
        </w:tc>
      </w:tr>
    </w:tbl>
    <w:p/>
    <w:p/>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（三）价格部分（20分）</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 xml:space="preserve">以评审价格的最低价者定为评标基准价，其价格分为满分。其他投标人的价格分统一按照下列公式计算： </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 xml:space="preserve">评标基准价 = 评审价格的最低价，满分（20） </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其他投标报价得分 = (评标基准价÷评审价格) × 20</w:t>
      </w:r>
    </w:p>
    <w:p>
      <w:pPr>
        <w:spacing w:line="560" w:lineRule="exact"/>
        <w:ind w:firstLine="640" w:firstLineChars="200"/>
        <w:jc w:val="left"/>
        <w:rPr>
          <w:rFonts w:ascii="黑体" w:hAnsi="黑体" w:eastAsia="黑体"/>
          <w:sz w:val="32"/>
        </w:rPr>
      </w:pPr>
      <w:r>
        <w:rPr>
          <w:rFonts w:hint="eastAsia" w:ascii="黑体" w:hAnsi="黑体" w:eastAsia="黑体"/>
          <w:sz w:val="32"/>
        </w:rPr>
        <w:t>五、商务需求</w:t>
      </w:r>
    </w:p>
    <w:p>
      <w:pPr>
        <w:spacing w:line="560" w:lineRule="exact"/>
        <w:ind w:firstLine="640" w:firstLineChars="200"/>
        <w:rPr>
          <w:rFonts w:ascii="楷体_GB2312" w:hAnsi="仿宋_GB2312" w:eastAsia="楷体_GB2312"/>
          <w:sz w:val="32"/>
        </w:rPr>
      </w:pPr>
      <w:r>
        <w:rPr>
          <w:rFonts w:hint="eastAsia" w:ascii="楷体_GB2312" w:hAnsi="仿宋_GB2312" w:eastAsia="楷体_GB2312"/>
          <w:sz w:val="32"/>
        </w:rPr>
        <w:t>（一）服务期</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投标单位应在合同签订后</w:t>
      </w:r>
      <w:r>
        <w:rPr>
          <w:rFonts w:ascii="仿宋_GB2312" w:hAnsi="仿宋_GB2312" w:eastAsia="仿宋_GB2312"/>
          <w:sz w:val="32"/>
        </w:rPr>
        <w:t>90</w:t>
      </w:r>
      <w:r>
        <w:rPr>
          <w:rFonts w:hint="eastAsia" w:ascii="仿宋_GB2312" w:hAnsi="仿宋_GB2312" w:eastAsia="仿宋_GB2312"/>
          <w:sz w:val="32"/>
        </w:rPr>
        <w:t>个工作日内完成应急演练各项工作。</w:t>
      </w:r>
    </w:p>
    <w:p>
      <w:pPr>
        <w:spacing w:line="560" w:lineRule="exact"/>
        <w:ind w:firstLine="640" w:firstLineChars="200"/>
        <w:rPr>
          <w:rFonts w:ascii="仿宋_GB2312" w:hAnsi="仿宋_GB2312" w:eastAsia="仿宋_GB2312"/>
          <w:sz w:val="32"/>
        </w:rPr>
      </w:pPr>
      <w:r>
        <w:rPr>
          <w:rFonts w:hint="eastAsia" w:ascii="楷体_GB2312" w:hAnsi="仿宋_GB2312" w:eastAsia="楷体_GB2312"/>
          <w:sz w:val="32"/>
        </w:rPr>
        <w:t>（二）服务地点</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深圳市政务服务数据管理局。</w:t>
      </w:r>
    </w:p>
    <w:p>
      <w:pPr>
        <w:spacing w:line="560" w:lineRule="exact"/>
        <w:ind w:firstLine="640" w:firstLineChars="200"/>
        <w:rPr>
          <w:rFonts w:ascii="仿宋_GB2312" w:hAnsi="仿宋_GB2312" w:eastAsia="仿宋_GB2312"/>
          <w:sz w:val="32"/>
        </w:rPr>
      </w:pPr>
      <w:r>
        <w:rPr>
          <w:rFonts w:hint="eastAsia" w:ascii="楷体_GB2312" w:hAnsi="仿宋_GB2312" w:eastAsia="楷体_GB2312"/>
          <w:sz w:val="32"/>
        </w:rPr>
        <w:t>（三）报价要求</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本项目服务费采用包干制，应包括服务成本、法定税费和企业的利润。由投标单位根据采购文件所提供的资料自行测算投标报价；一经中标，报价总价作为中标单位与招标单位签定的合同金额，合同期限内不做调整；</w:t>
      </w:r>
    </w:p>
    <w:p>
      <w:pPr>
        <w:spacing w:line="560" w:lineRule="exact"/>
        <w:ind w:firstLine="640" w:firstLineChars="200"/>
        <w:rPr>
          <w:rFonts w:ascii="仿宋_GB2312" w:hAnsi="仿宋_GB2312" w:eastAsia="仿宋_GB2312"/>
          <w:sz w:val="32"/>
        </w:rPr>
      </w:pPr>
      <w:r>
        <w:rPr>
          <w:rFonts w:ascii="仿宋_GB2312" w:hAnsi="仿宋_GB2312" w:eastAsia="仿宋_GB2312"/>
          <w:sz w:val="32"/>
        </w:rPr>
        <w:t>2.</w:t>
      </w:r>
      <w:r>
        <w:rPr>
          <w:rFonts w:hint="eastAsia" w:ascii="仿宋_GB2312" w:hAnsi="仿宋_GB2312" w:eastAsia="仿宋_GB2312"/>
          <w:sz w:val="32"/>
        </w:rPr>
        <w:t>投标单位应根据本企业的成本自行决定报价，但不得以低于其企业成本的报价投标；</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3.投标单位的报价不得超过项目预算金额；</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4.投标单位的报价，应当是本项目采购范围和采购文件及合同条款上所列的各项内容中所述的全部，不得以任何理由予以重复；</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5.投标单位应先到项目地点踏勘以充分了解项目的位置、情况、道路及任何其它足以影响投标报价的情况，任何因忽视或误解项目情况而导致的索赔或服务期限延长申请将不获批准；</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6.投标单位不得期望通过索赔等方式获取补偿，否则，除可能遭到拒绝外，还可能将被作为不良行为记录在案，并可能影响其以后参加政府采购的项目投标。各投标单位在报价时，应充分考虑报价的风险。</w:t>
      </w:r>
    </w:p>
    <w:p>
      <w:pPr>
        <w:spacing w:line="560" w:lineRule="exact"/>
        <w:ind w:firstLine="640" w:firstLineChars="200"/>
        <w:rPr>
          <w:rFonts w:ascii="楷体_GB2312" w:hAnsi="仿宋_GB2312" w:eastAsia="楷体_GB2312"/>
          <w:sz w:val="32"/>
        </w:rPr>
      </w:pPr>
      <w:r>
        <w:rPr>
          <w:rFonts w:hint="eastAsia" w:ascii="楷体_GB2312" w:hAnsi="仿宋_GB2312" w:eastAsia="楷体_GB2312"/>
          <w:sz w:val="32"/>
        </w:rPr>
        <w:t>（四）付款方式</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付款采用分段划拨方式，第一次划拨</w:t>
      </w:r>
      <w:r>
        <w:rPr>
          <w:rFonts w:ascii="仿宋_GB2312" w:hAnsi="仿宋_GB2312" w:eastAsia="仿宋_GB2312"/>
          <w:sz w:val="32"/>
        </w:rPr>
        <w:t>4</w:t>
      </w:r>
      <w:r>
        <w:rPr>
          <w:rFonts w:hint="eastAsia" w:ascii="仿宋_GB2312" w:hAnsi="仿宋_GB2312" w:eastAsia="仿宋_GB2312"/>
          <w:sz w:val="32"/>
        </w:rPr>
        <w:t>0%，第二次划拨</w:t>
      </w:r>
      <w:r>
        <w:rPr>
          <w:rFonts w:ascii="仿宋_GB2312" w:hAnsi="仿宋_GB2312" w:eastAsia="仿宋_GB2312"/>
          <w:sz w:val="32"/>
        </w:rPr>
        <w:t>6</w:t>
      </w:r>
      <w:r>
        <w:rPr>
          <w:rFonts w:hint="eastAsia" w:ascii="仿宋_GB2312" w:hAnsi="仿宋_GB2312" w:eastAsia="仿宋_GB2312"/>
          <w:sz w:val="32"/>
        </w:rPr>
        <w:t>0%。</w:t>
      </w:r>
    </w:p>
    <w:p>
      <w:pPr>
        <w:spacing w:line="560" w:lineRule="exact"/>
        <w:ind w:firstLine="640" w:firstLineChars="200"/>
        <w:rPr>
          <w:rFonts w:ascii="楷体_GB2312" w:hAnsi="仿宋_GB2312" w:eastAsia="楷体_GB2312"/>
          <w:sz w:val="32"/>
        </w:rPr>
      </w:pPr>
      <w:r>
        <w:rPr>
          <w:rFonts w:hint="eastAsia" w:ascii="楷体_GB2312" w:hAnsi="仿宋_GB2312" w:eastAsia="楷体_GB2312"/>
          <w:sz w:val="32"/>
        </w:rPr>
        <w:t>（五）违约责任</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投标单位须严格按照相关法律法规做好招标文件的保密工作，不得向任何公司和个人泄露相关项目的招标资料及文件内容。如发生资料泄露事件，将依法追究相关责任。</w:t>
      </w:r>
    </w:p>
    <w:p>
      <w:pPr>
        <w:spacing w:line="560" w:lineRule="exact"/>
        <w:ind w:firstLine="640" w:firstLineChars="200"/>
        <w:rPr>
          <w:rFonts w:ascii="楷体_GB2312" w:hAnsi="仿宋_GB2312" w:eastAsia="楷体_GB2312"/>
          <w:sz w:val="32"/>
        </w:rPr>
      </w:pPr>
      <w:r>
        <w:rPr>
          <w:rFonts w:hint="eastAsia" w:ascii="楷体_GB2312" w:hAnsi="仿宋_GB2312" w:eastAsia="楷体_GB2312"/>
          <w:sz w:val="32"/>
        </w:rPr>
        <w:t>（六）保密要求</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投标单位须对本次演练各环节涉及的相关信息严格保密，如发生信息泄露事件，将依法追究相关责任。</w:t>
      </w:r>
    </w:p>
    <w:p>
      <w:pPr>
        <w:spacing w:line="560" w:lineRule="exact"/>
        <w:ind w:firstLine="640" w:firstLineChars="200"/>
        <w:rPr>
          <w:rFonts w:ascii="仿宋_GB2312" w:hAnsi="仿宋_GB2312" w:eastAsia="仿宋_GB2312"/>
          <w:sz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3363466"/>
    </w:sdtPr>
    <w:sdtContent>
      <w:p>
        <w:pPr>
          <w:pStyle w:val="15"/>
          <w:jc w:val="center"/>
        </w:pPr>
        <w:r>
          <w:fldChar w:fldCharType="begin"/>
        </w:r>
        <w:r>
          <w:instrText xml:space="preserve">PAGE   \* MERGEFORMAT</w:instrText>
        </w:r>
        <w:r>
          <w:fldChar w:fldCharType="separate"/>
        </w:r>
        <w:r>
          <w:rPr>
            <w:lang w:val="zh-CN"/>
          </w:rPr>
          <w:t>4</w:t>
        </w:r>
        <w:r>
          <w:fldChar w:fldCharType="end"/>
        </w: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6A02"/>
    <w:multiLevelType w:val="multilevel"/>
    <w:tmpl w:val="0ABB6A02"/>
    <w:lvl w:ilvl="0" w:tentative="0">
      <w:start w:val="1"/>
      <w:numFmt w:val="decimal"/>
      <w:pStyle w:val="3"/>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C3532F"/>
    <w:multiLevelType w:val="multilevel"/>
    <w:tmpl w:val="61C3532F"/>
    <w:lvl w:ilvl="0" w:tentative="0">
      <w:start w:val="1"/>
      <w:numFmt w:val="decimal"/>
      <w:pStyle w:val="2"/>
      <w:lvlText w:val="%1"/>
      <w:lvlJc w:val="left"/>
      <w:pPr>
        <w:ind w:left="432" w:hanging="432"/>
      </w:pPr>
      <w:rPr>
        <w:rFonts w:hint="eastAsia"/>
      </w:rPr>
    </w:lvl>
    <w:lvl w:ilvl="1" w:tentative="0">
      <w:start w:val="1"/>
      <w:numFmt w:val="decimal"/>
      <w:lvlText w:val="3.%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E35"/>
    <w:rsid w:val="0002021F"/>
    <w:rsid w:val="0002092F"/>
    <w:rsid w:val="0003193B"/>
    <w:rsid w:val="00033E99"/>
    <w:rsid w:val="000479D2"/>
    <w:rsid w:val="000677A6"/>
    <w:rsid w:val="000711EC"/>
    <w:rsid w:val="00091B81"/>
    <w:rsid w:val="000A2A7D"/>
    <w:rsid w:val="000A6BF1"/>
    <w:rsid w:val="000A72D1"/>
    <w:rsid w:val="000B4268"/>
    <w:rsid w:val="000B5250"/>
    <w:rsid w:val="000B67DE"/>
    <w:rsid w:val="000C3159"/>
    <w:rsid w:val="001102D7"/>
    <w:rsid w:val="00113D6E"/>
    <w:rsid w:val="00115C81"/>
    <w:rsid w:val="00147D5D"/>
    <w:rsid w:val="00161A33"/>
    <w:rsid w:val="00173FBC"/>
    <w:rsid w:val="001750BF"/>
    <w:rsid w:val="0017661B"/>
    <w:rsid w:val="001943C1"/>
    <w:rsid w:val="001A5839"/>
    <w:rsid w:val="001B5BCE"/>
    <w:rsid w:val="00233C66"/>
    <w:rsid w:val="00243D63"/>
    <w:rsid w:val="002512C5"/>
    <w:rsid w:val="00261AA0"/>
    <w:rsid w:val="00267E55"/>
    <w:rsid w:val="00297E08"/>
    <w:rsid w:val="002B6F2F"/>
    <w:rsid w:val="002C3000"/>
    <w:rsid w:val="002C4322"/>
    <w:rsid w:val="002C4C7E"/>
    <w:rsid w:val="002F27A2"/>
    <w:rsid w:val="00302424"/>
    <w:rsid w:val="00311DCD"/>
    <w:rsid w:val="003232AD"/>
    <w:rsid w:val="00331214"/>
    <w:rsid w:val="00334AA8"/>
    <w:rsid w:val="00334CCE"/>
    <w:rsid w:val="00337377"/>
    <w:rsid w:val="003379C4"/>
    <w:rsid w:val="0035153D"/>
    <w:rsid w:val="003554A6"/>
    <w:rsid w:val="00360D0C"/>
    <w:rsid w:val="00372126"/>
    <w:rsid w:val="00373DE5"/>
    <w:rsid w:val="00377104"/>
    <w:rsid w:val="00396864"/>
    <w:rsid w:val="003C29A6"/>
    <w:rsid w:val="003E7737"/>
    <w:rsid w:val="003F073E"/>
    <w:rsid w:val="003F1C06"/>
    <w:rsid w:val="00402EF8"/>
    <w:rsid w:val="004270EB"/>
    <w:rsid w:val="00433C1E"/>
    <w:rsid w:val="00437E35"/>
    <w:rsid w:val="00472832"/>
    <w:rsid w:val="00473448"/>
    <w:rsid w:val="00485227"/>
    <w:rsid w:val="004963E1"/>
    <w:rsid w:val="004A0BDD"/>
    <w:rsid w:val="004C53C8"/>
    <w:rsid w:val="004C73E9"/>
    <w:rsid w:val="004F5305"/>
    <w:rsid w:val="00523079"/>
    <w:rsid w:val="0052725B"/>
    <w:rsid w:val="00546168"/>
    <w:rsid w:val="005519F3"/>
    <w:rsid w:val="00572E1F"/>
    <w:rsid w:val="00584B95"/>
    <w:rsid w:val="00596018"/>
    <w:rsid w:val="005B1153"/>
    <w:rsid w:val="005C3A62"/>
    <w:rsid w:val="005D0136"/>
    <w:rsid w:val="005E3351"/>
    <w:rsid w:val="005E7D47"/>
    <w:rsid w:val="005F598E"/>
    <w:rsid w:val="0061616D"/>
    <w:rsid w:val="00621CCC"/>
    <w:rsid w:val="006269A1"/>
    <w:rsid w:val="00633A10"/>
    <w:rsid w:val="006505BC"/>
    <w:rsid w:val="00650722"/>
    <w:rsid w:val="00675CEE"/>
    <w:rsid w:val="00685036"/>
    <w:rsid w:val="006938F2"/>
    <w:rsid w:val="006D256E"/>
    <w:rsid w:val="006F2E8D"/>
    <w:rsid w:val="00740685"/>
    <w:rsid w:val="00744205"/>
    <w:rsid w:val="007B35BE"/>
    <w:rsid w:val="007F7983"/>
    <w:rsid w:val="008503B3"/>
    <w:rsid w:val="00881614"/>
    <w:rsid w:val="00886E42"/>
    <w:rsid w:val="00890AD4"/>
    <w:rsid w:val="008A5D90"/>
    <w:rsid w:val="008B55E1"/>
    <w:rsid w:val="008C2E43"/>
    <w:rsid w:val="008C4A03"/>
    <w:rsid w:val="008C4D85"/>
    <w:rsid w:val="008D496C"/>
    <w:rsid w:val="008F04A2"/>
    <w:rsid w:val="00904B21"/>
    <w:rsid w:val="00922E63"/>
    <w:rsid w:val="00926A88"/>
    <w:rsid w:val="00934D48"/>
    <w:rsid w:val="00941049"/>
    <w:rsid w:val="00945414"/>
    <w:rsid w:val="00951ECD"/>
    <w:rsid w:val="0096416F"/>
    <w:rsid w:val="00970644"/>
    <w:rsid w:val="0098385F"/>
    <w:rsid w:val="00995C85"/>
    <w:rsid w:val="009A0B22"/>
    <w:rsid w:val="009B0162"/>
    <w:rsid w:val="009B2023"/>
    <w:rsid w:val="009B2F57"/>
    <w:rsid w:val="009C03DB"/>
    <w:rsid w:val="009C1B25"/>
    <w:rsid w:val="009C707C"/>
    <w:rsid w:val="009D2385"/>
    <w:rsid w:val="009E0015"/>
    <w:rsid w:val="009E1F93"/>
    <w:rsid w:val="009E4041"/>
    <w:rsid w:val="009E435D"/>
    <w:rsid w:val="009E55FF"/>
    <w:rsid w:val="00A16C1D"/>
    <w:rsid w:val="00A1798F"/>
    <w:rsid w:val="00A51AF4"/>
    <w:rsid w:val="00A5628E"/>
    <w:rsid w:val="00AA0D85"/>
    <w:rsid w:val="00AA17A3"/>
    <w:rsid w:val="00AC4576"/>
    <w:rsid w:val="00AC562A"/>
    <w:rsid w:val="00AF2EE4"/>
    <w:rsid w:val="00AF3CB2"/>
    <w:rsid w:val="00AF4FD1"/>
    <w:rsid w:val="00B13158"/>
    <w:rsid w:val="00B21995"/>
    <w:rsid w:val="00B21AB1"/>
    <w:rsid w:val="00B220B3"/>
    <w:rsid w:val="00B37787"/>
    <w:rsid w:val="00B66696"/>
    <w:rsid w:val="00B81504"/>
    <w:rsid w:val="00B8533B"/>
    <w:rsid w:val="00BA0CC3"/>
    <w:rsid w:val="00BD022C"/>
    <w:rsid w:val="00BE0064"/>
    <w:rsid w:val="00C0473A"/>
    <w:rsid w:val="00C23F82"/>
    <w:rsid w:val="00C44D28"/>
    <w:rsid w:val="00C5741B"/>
    <w:rsid w:val="00C72744"/>
    <w:rsid w:val="00CA6488"/>
    <w:rsid w:val="00CB2E77"/>
    <w:rsid w:val="00CB40E2"/>
    <w:rsid w:val="00CD5B5C"/>
    <w:rsid w:val="00CF1760"/>
    <w:rsid w:val="00D301C5"/>
    <w:rsid w:val="00D35D66"/>
    <w:rsid w:val="00D37AF1"/>
    <w:rsid w:val="00D5056D"/>
    <w:rsid w:val="00D51CE5"/>
    <w:rsid w:val="00D60A40"/>
    <w:rsid w:val="00D754B3"/>
    <w:rsid w:val="00D92A29"/>
    <w:rsid w:val="00D93814"/>
    <w:rsid w:val="00D96AD6"/>
    <w:rsid w:val="00DB7034"/>
    <w:rsid w:val="00DC0DCE"/>
    <w:rsid w:val="00DF2974"/>
    <w:rsid w:val="00E11DBE"/>
    <w:rsid w:val="00E33E66"/>
    <w:rsid w:val="00E37BA1"/>
    <w:rsid w:val="00E51B64"/>
    <w:rsid w:val="00E52B29"/>
    <w:rsid w:val="00E60554"/>
    <w:rsid w:val="00E64C56"/>
    <w:rsid w:val="00E70525"/>
    <w:rsid w:val="00E72F90"/>
    <w:rsid w:val="00E73DF7"/>
    <w:rsid w:val="00E80A9C"/>
    <w:rsid w:val="00E85AAE"/>
    <w:rsid w:val="00EA2D06"/>
    <w:rsid w:val="00EA4FF3"/>
    <w:rsid w:val="00EB2423"/>
    <w:rsid w:val="00EC48D2"/>
    <w:rsid w:val="00EC7D62"/>
    <w:rsid w:val="00ED2316"/>
    <w:rsid w:val="00ED59B9"/>
    <w:rsid w:val="00EE11CA"/>
    <w:rsid w:val="00EE49B1"/>
    <w:rsid w:val="00EF61CD"/>
    <w:rsid w:val="00EF6370"/>
    <w:rsid w:val="00F00F71"/>
    <w:rsid w:val="00F974B9"/>
    <w:rsid w:val="00FA5A30"/>
    <w:rsid w:val="00FA6F3D"/>
    <w:rsid w:val="00FB428A"/>
    <w:rsid w:val="00FC2DDE"/>
    <w:rsid w:val="00FE37B7"/>
    <w:rsid w:val="00FE593A"/>
    <w:rsid w:val="00FE7D56"/>
    <w:rsid w:val="20397DDC"/>
    <w:rsid w:val="4E432E54"/>
    <w:rsid w:val="65A938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0"/>
    <w:qFormat/>
    <w:uiPriority w:val="9"/>
    <w:pPr>
      <w:keepNext/>
      <w:keepLines/>
      <w:numPr>
        <w:ilvl w:val="0"/>
        <w:numId w:val="1"/>
      </w:numPr>
      <w:spacing w:before="340" w:afterLines="25" w:line="578" w:lineRule="auto"/>
      <w:outlineLvl w:val="0"/>
    </w:pPr>
    <w:rPr>
      <w:rFonts w:ascii="Arial" w:hAnsi="Arial"/>
      <w:b/>
      <w:bCs/>
      <w:kern w:val="44"/>
      <w:sz w:val="44"/>
      <w:szCs w:val="44"/>
    </w:rPr>
  </w:style>
  <w:style w:type="paragraph" w:styleId="3">
    <w:name w:val="heading 2"/>
    <w:basedOn w:val="1"/>
    <w:next w:val="1"/>
    <w:link w:val="31"/>
    <w:qFormat/>
    <w:uiPriority w:val="9"/>
    <w:pPr>
      <w:keepNext/>
      <w:keepLines/>
      <w:numPr>
        <w:ilvl w:val="0"/>
        <w:numId w:val="2"/>
      </w:numPr>
      <w:spacing w:before="260" w:afterLines="25" w:line="416" w:lineRule="auto"/>
      <w:outlineLvl w:val="1"/>
    </w:pPr>
    <w:rPr>
      <w:rFonts w:ascii="Arial" w:hAnsi="Arial" w:eastAsia="黑体"/>
      <w:b/>
      <w:bCs/>
      <w:sz w:val="32"/>
      <w:szCs w:val="32"/>
    </w:rPr>
  </w:style>
  <w:style w:type="paragraph" w:styleId="4">
    <w:name w:val="heading 3"/>
    <w:basedOn w:val="1"/>
    <w:next w:val="1"/>
    <w:link w:val="23"/>
    <w:qFormat/>
    <w:uiPriority w:val="9"/>
    <w:pPr>
      <w:keepNext/>
      <w:keepLines/>
      <w:numPr>
        <w:ilvl w:val="2"/>
        <w:numId w:val="1"/>
      </w:numPr>
      <w:spacing w:before="260" w:afterLines="25" w:line="416" w:lineRule="auto"/>
      <w:outlineLvl w:val="2"/>
    </w:pPr>
    <w:rPr>
      <w:rFonts w:ascii="Arial" w:hAnsi="Arial"/>
      <w:b/>
      <w:bCs/>
      <w:kern w:val="0"/>
      <w:sz w:val="32"/>
      <w:szCs w:val="32"/>
    </w:rPr>
  </w:style>
  <w:style w:type="paragraph" w:styleId="5">
    <w:name w:val="heading 4"/>
    <w:basedOn w:val="1"/>
    <w:next w:val="1"/>
    <w:link w:val="24"/>
    <w:qFormat/>
    <w:uiPriority w:val="0"/>
    <w:pPr>
      <w:keepNext/>
      <w:keepLines/>
      <w:numPr>
        <w:ilvl w:val="3"/>
        <w:numId w:val="1"/>
      </w:numPr>
      <w:spacing w:before="280" w:afterLines="25" w:line="376" w:lineRule="auto"/>
      <w:outlineLvl w:val="3"/>
    </w:pPr>
    <w:rPr>
      <w:rFonts w:ascii="Arial" w:hAnsi="Arial" w:eastAsia="黑体"/>
      <w:b/>
      <w:bCs/>
      <w:kern w:val="0"/>
      <w:sz w:val="28"/>
      <w:szCs w:val="28"/>
    </w:rPr>
  </w:style>
  <w:style w:type="paragraph" w:styleId="6">
    <w:name w:val="heading 5"/>
    <w:basedOn w:val="1"/>
    <w:next w:val="1"/>
    <w:link w:val="25"/>
    <w:qFormat/>
    <w:uiPriority w:val="0"/>
    <w:pPr>
      <w:keepNext/>
      <w:keepLines/>
      <w:numPr>
        <w:ilvl w:val="4"/>
        <w:numId w:val="1"/>
      </w:numPr>
      <w:spacing w:before="280" w:afterLines="25" w:line="376" w:lineRule="auto"/>
      <w:outlineLvl w:val="4"/>
    </w:pPr>
    <w:rPr>
      <w:rFonts w:ascii="Arial" w:hAnsi="Arial"/>
      <w:b/>
      <w:bCs/>
      <w:kern w:val="0"/>
      <w:sz w:val="28"/>
      <w:szCs w:val="28"/>
    </w:rPr>
  </w:style>
  <w:style w:type="paragraph" w:styleId="7">
    <w:name w:val="heading 6"/>
    <w:basedOn w:val="1"/>
    <w:next w:val="1"/>
    <w:link w:val="26"/>
    <w:qFormat/>
    <w:uiPriority w:val="0"/>
    <w:pPr>
      <w:numPr>
        <w:ilvl w:val="5"/>
        <w:numId w:val="1"/>
      </w:numPr>
      <w:outlineLvl w:val="5"/>
    </w:pPr>
    <w:rPr>
      <w:kern w:val="0"/>
      <w:sz w:val="28"/>
      <w:szCs w:val="20"/>
    </w:rPr>
  </w:style>
  <w:style w:type="paragraph" w:styleId="8">
    <w:name w:val="heading 7"/>
    <w:basedOn w:val="1"/>
    <w:next w:val="9"/>
    <w:link w:val="27"/>
    <w:qFormat/>
    <w:uiPriority w:val="0"/>
    <w:pPr>
      <w:keepNext/>
      <w:keepLines/>
      <w:numPr>
        <w:ilvl w:val="6"/>
        <w:numId w:val="1"/>
      </w:numPr>
      <w:adjustRightInd w:val="0"/>
      <w:snapToGrid w:val="0"/>
      <w:spacing w:before="240" w:after="64" w:line="320" w:lineRule="auto"/>
      <w:outlineLvl w:val="6"/>
    </w:pPr>
    <w:rPr>
      <w:b/>
      <w:kern w:val="0"/>
      <w:sz w:val="28"/>
      <w:szCs w:val="20"/>
    </w:rPr>
  </w:style>
  <w:style w:type="paragraph" w:styleId="10">
    <w:name w:val="heading 8"/>
    <w:basedOn w:val="1"/>
    <w:next w:val="9"/>
    <w:link w:val="28"/>
    <w:qFormat/>
    <w:uiPriority w:val="0"/>
    <w:pPr>
      <w:keepNext/>
      <w:keepLines/>
      <w:numPr>
        <w:ilvl w:val="7"/>
        <w:numId w:val="1"/>
      </w:numPr>
      <w:adjustRightInd w:val="0"/>
      <w:snapToGrid w:val="0"/>
      <w:spacing w:before="240" w:after="64" w:line="320" w:lineRule="auto"/>
      <w:outlineLvl w:val="7"/>
    </w:pPr>
    <w:rPr>
      <w:rFonts w:ascii="Arial" w:hAnsi="Arial" w:eastAsia="黑体"/>
      <w:kern w:val="0"/>
      <w:sz w:val="28"/>
      <w:szCs w:val="20"/>
    </w:rPr>
  </w:style>
  <w:style w:type="paragraph" w:styleId="11">
    <w:name w:val="heading 9"/>
    <w:basedOn w:val="1"/>
    <w:next w:val="9"/>
    <w:link w:val="29"/>
    <w:qFormat/>
    <w:uiPriority w:val="0"/>
    <w:pPr>
      <w:keepNext/>
      <w:keepLines/>
      <w:numPr>
        <w:ilvl w:val="8"/>
        <w:numId w:val="1"/>
      </w:numPr>
      <w:adjustRightInd w:val="0"/>
      <w:snapToGrid w:val="0"/>
      <w:spacing w:before="240" w:after="64" w:line="320" w:lineRule="auto"/>
      <w:outlineLvl w:val="8"/>
    </w:pPr>
    <w:rPr>
      <w:rFonts w:ascii="Arial" w:hAnsi="Arial" w:eastAsia="黑体"/>
      <w:kern w:val="0"/>
      <w:sz w:val="20"/>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9">
    <w:name w:val="Normal Indent"/>
    <w:basedOn w:val="1"/>
    <w:semiHidden/>
    <w:unhideWhenUsed/>
    <w:qFormat/>
    <w:uiPriority w:val="99"/>
    <w:pPr>
      <w:ind w:firstLine="420" w:firstLineChars="200"/>
    </w:pPr>
  </w:style>
  <w:style w:type="paragraph" w:styleId="12">
    <w:name w:val="Document Map"/>
    <w:basedOn w:val="1"/>
    <w:link w:val="37"/>
    <w:semiHidden/>
    <w:unhideWhenUsed/>
    <w:qFormat/>
    <w:uiPriority w:val="99"/>
    <w:rPr>
      <w:rFonts w:ascii="宋体"/>
      <w:sz w:val="18"/>
      <w:szCs w:val="18"/>
    </w:rPr>
  </w:style>
  <w:style w:type="paragraph" w:styleId="13">
    <w:name w:val="annotation text"/>
    <w:basedOn w:val="1"/>
    <w:link w:val="39"/>
    <w:semiHidden/>
    <w:unhideWhenUsed/>
    <w:qFormat/>
    <w:uiPriority w:val="99"/>
    <w:pPr>
      <w:jc w:val="left"/>
    </w:pPr>
  </w:style>
  <w:style w:type="paragraph" w:styleId="14">
    <w:name w:val="Balloon Text"/>
    <w:basedOn w:val="1"/>
    <w:link w:val="38"/>
    <w:semiHidden/>
    <w:unhideWhenUsed/>
    <w:uiPriority w:val="99"/>
    <w:rPr>
      <w:sz w:val="18"/>
      <w:szCs w:val="18"/>
    </w:rPr>
  </w:style>
  <w:style w:type="paragraph" w:styleId="15">
    <w:name w:val="footer"/>
    <w:basedOn w:val="1"/>
    <w:link w:val="36"/>
    <w:unhideWhenUsed/>
    <w:qFormat/>
    <w:uiPriority w:val="99"/>
    <w:pPr>
      <w:tabs>
        <w:tab w:val="center" w:pos="4153"/>
        <w:tab w:val="right" w:pos="8306"/>
      </w:tabs>
      <w:snapToGrid w:val="0"/>
      <w:jc w:val="left"/>
    </w:pPr>
    <w:rPr>
      <w:sz w:val="18"/>
      <w:szCs w:val="18"/>
    </w:rPr>
  </w:style>
  <w:style w:type="paragraph" w:styleId="16">
    <w:name w:val="header"/>
    <w:basedOn w:val="1"/>
    <w:link w:val="35"/>
    <w:unhideWhenUsed/>
    <w:uiPriority w:val="99"/>
    <w:pPr>
      <w:pBdr>
        <w:bottom w:val="single" w:color="auto" w:sz="6" w:space="1"/>
      </w:pBdr>
      <w:tabs>
        <w:tab w:val="center" w:pos="4153"/>
        <w:tab w:val="right" w:pos="8306"/>
      </w:tabs>
      <w:snapToGrid w:val="0"/>
      <w:jc w:val="center"/>
    </w:pPr>
    <w:rPr>
      <w:sz w:val="18"/>
      <w:szCs w:val="18"/>
    </w:rPr>
  </w:style>
  <w:style w:type="paragraph" w:styleId="17">
    <w:name w:val="annotation subject"/>
    <w:basedOn w:val="13"/>
    <w:next w:val="13"/>
    <w:link w:val="40"/>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1 字符"/>
    <w:basedOn w:val="19"/>
    <w:qFormat/>
    <w:uiPriority w:val="9"/>
    <w:rPr>
      <w:rFonts w:ascii="Times New Roman" w:hAnsi="Times New Roman" w:eastAsia="宋体" w:cs="Times New Roman"/>
      <w:b/>
      <w:bCs/>
      <w:kern w:val="44"/>
      <w:sz w:val="44"/>
      <w:szCs w:val="44"/>
    </w:rPr>
  </w:style>
  <w:style w:type="character" w:customStyle="1" w:styleId="22">
    <w:name w:val="标题 2 字符"/>
    <w:basedOn w:val="19"/>
    <w:semiHidden/>
    <w:qFormat/>
    <w:uiPriority w:val="9"/>
    <w:rPr>
      <w:rFonts w:asciiTheme="majorHAnsi" w:hAnsiTheme="majorHAnsi" w:eastAsiaTheme="majorEastAsia" w:cstheme="majorBidi"/>
      <w:b/>
      <w:bCs/>
      <w:sz w:val="32"/>
      <w:szCs w:val="32"/>
    </w:rPr>
  </w:style>
  <w:style w:type="character" w:customStyle="1" w:styleId="23">
    <w:name w:val="标题 3 Char"/>
    <w:basedOn w:val="19"/>
    <w:link w:val="4"/>
    <w:qFormat/>
    <w:uiPriority w:val="9"/>
    <w:rPr>
      <w:rFonts w:ascii="Arial" w:hAnsi="Arial" w:eastAsia="宋体" w:cs="Times New Roman"/>
      <w:b/>
      <w:bCs/>
      <w:kern w:val="0"/>
      <w:sz w:val="32"/>
      <w:szCs w:val="32"/>
    </w:rPr>
  </w:style>
  <w:style w:type="character" w:customStyle="1" w:styleId="24">
    <w:name w:val="标题 4 Char"/>
    <w:basedOn w:val="19"/>
    <w:link w:val="5"/>
    <w:qFormat/>
    <w:uiPriority w:val="0"/>
    <w:rPr>
      <w:rFonts w:ascii="Arial" w:hAnsi="Arial" w:eastAsia="黑体" w:cs="Times New Roman"/>
      <w:b/>
      <w:bCs/>
      <w:kern w:val="0"/>
      <w:sz w:val="28"/>
      <w:szCs w:val="28"/>
    </w:rPr>
  </w:style>
  <w:style w:type="character" w:customStyle="1" w:styleId="25">
    <w:name w:val="标题 5 Char"/>
    <w:basedOn w:val="19"/>
    <w:link w:val="6"/>
    <w:qFormat/>
    <w:uiPriority w:val="0"/>
    <w:rPr>
      <w:rFonts w:ascii="Arial" w:hAnsi="Arial" w:eastAsia="宋体" w:cs="Times New Roman"/>
      <w:b/>
      <w:bCs/>
      <w:kern w:val="0"/>
      <w:sz w:val="28"/>
      <w:szCs w:val="28"/>
    </w:rPr>
  </w:style>
  <w:style w:type="character" w:customStyle="1" w:styleId="26">
    <w:name w:val="标题 6 Char"/>
    <w:basedOn w:val="19"/>
    <w:link w:val="7"/>
    <w:qFormat/>
    <w:uiPriority w:val="0"/>
    <w:rPr>
      <w:rFonts w:ascii="Times New Roman" w:hAnsi="Times New Roman" w:eastAsia="宋体" w:cs="Times New Roman"/>
      <w:kern w:val="0"/>
      <w:sz w:val="28"/>
      <w:szCs w:val="20"/>
    </w:rPr>
  </w:style>
  <w:style w:type="character" w:customStyle="1" w:styleId="27">
    <w:name w:val="标题 7 Char"/>
    <w:basedOn w:val="19"/>
    <w:link w:val="8"/>
    <w:qFormat/>
    <w:uiPriority w:val="0"/>
    <w:rPr>
      <w:rFonts w:ascii="Times New Roman" w:hAnsi="Times New Roman" w:eastAsia="宋体" w:cs="Times New Roman"/>
      <w:b/>
      <w:kern w:val="0"/>
      <w:sz w:val="28"/>
      <w:szCs w:val="20"/>
    </w:rPr>
  </w:style>
  <w:style w:type="character" w:customStyle="1" w:styleId="28">
    <w:name w:val="标题 8 Char"/>
    <w:basedOn w:val="19"/>
    <w:link w:val="10"/>
    <w:qFormat/>
    <w:uiPriority w:val="0"/>
    <w:rPr>
      <w:rFonts w:ascii="Arial" w:hAnsi="Arial" w:eastAsia="黑体" w:cs="Times New Roman"/>
      <w:kern w:val="0"/>
      <w:sz w:val="28"/>
      <w:szCs w:val="20"/>
    </w:rPr>
  </w:style>
  <w:style w:type="character" w:customStyle="1" w:styleId="29">
    <w:name w:val="标题 9 Char"/>
    <w:basedOn w:val="19"/>
    <w:link w:val="11"/>
    <w:qFormat/>
    <w:uiPriority w:val="0"/>
    <w:rPr>
      <w:rFonts w:ascii="Arial" w:hAnsi="Arial" w:eastAsia="黑体" w:cs="Times New Roman"/>
      <w:kern w:val="0"/>
      <w:sz w:val="20"/>
      <w:szCs w:val="20"/>
    </w:rPr>
  </w:style>
  <w:style w:type="character" w:customStyle="1" w:styleId="30">
    <w:name w:val="标题 1 Char"/>
    <w:link w:val="2"/>
    <w:qFormat/>
    <w:uiPriority w:val="9"/>
    <w:rPr>
      <w:rFonts w:ascii="Arial" w:hAnsi="Arial" w:eastAsia="宋体" w:cs="Times New Roman"/>
      <w:b/>
      <w:bCs/>
      <w:kern w:val="44"/>
      <w:sz w:val="44"/>
      <w:szCs w:val="44"/>
    </w:rPr>
  </w:style>
  <w:style w:type="character" w:customStyle="1" w:styleId="31">
    <w:name w:val="标题 2 Char"/>
    <w:link w:val="3"/>
    <w:qFormat/>
    <w:uiPriority w:val="9"/>
    <w:rPr>
      <w:rFonts w:ascii="Arial" w:hAnsi="Arial" w:eastAsia="黑体" w:cs="Times New Roman"/>
      <w:b/>
      <w:bCs/>
      <w:sz w:val="32"/>
      <w:szCs w:val="32"/>
    </w:rPr>
  </w:style>
  <w:style w:type="character" w:customStyle="1" w:styleId="32">
    <w:name w:val="apple-style-span"/>
    <w:basedOn w:val="19"/>
    <w:qFormat/>
    <w:uiPriority w:val="0"/>
  </w:style>
  <w:style w:type="paragraph" w:customStyle="1" w:styleId="33">
    <w:name w:val="p0"/>
    <w:basedOn w:val="1"/>
    <w:qFormat/>
    <w:uiPriority w:val="0"/>
    <w:pPr>
      <w:widowControl/>
    </w:pPr>
    <w:rPr>
      <w:rFonts w:cs="Calibri"/>
      <w:kern w:val="0"/>
      <w:szCs w:val="21"/>
    </w:rPr>
  </w:style>
  <w:style w:type="paragraph" w:styleId="34">
    <w:name w:val="List Paragraph"/>
    <w:basedOn w:val="1"/>
    <w:qFormat/>
    <w:uiPriority w:val="34"/>
    <w:pPr>
      <w:ind w:firstLine="420" w:firstLineChars="200"/>
    </w:pPr>
  </w:style>
  <w:style w:type="character" w:customStyle="1" w:styleId="35">
    <w:name w:val="页眉 Char"/>
    <w:basedOn w:val="19"/>
    <w:link w:val="16"/>
    <w:qFormat/>
    <w:uiPriority w:val="99"/>
    <w:rPr>
      <w:rFonts w:ascii="Times New Roman" w:hAnsi="Times New Roman" w:eastAsia="宋体" w:cs="Times New Roman"/>
      <w:sz w:val="18"/>
      <w:szCs w:val="18"/>
    </w:rPr>
  </w:style>
  <w:style w:type="character" w:customStyle="1" w:styleId="36">
    <w:name w:val="页脚 Char"/>
    <w:basedOn w:val="19"/>
    <w:link w:val="15"/>
    <w:qFormat/>
    <w:uiPriority w:val="99"/>
    <w:rPr>
      <w:rFonts w:ascii="Times New Roman" w:hAnsi="Times New Roman" w:eastAsia="宋体" w:cs="Times New Roman"/>
      <w:sz w:val="18"/>
      <w:szCs w:val="18"/>
    </w:rPr>
  </w:style>
  <w:style w:type="character" w:customStyle="1" w:styleId="37">
    <w:name w:val="文档结构图 Char"/>
    <w:basedOn w:val="19"/>
    <w:link w:val="12"/>
    <w:semiHidden/>
    <w:qFormat/>
    <w:uiPriority w:val="99"/>
    <w:rPr>
      <w:rFonts w:ascii="宋体" w:hAnsi="Times New Roman" w:eastAsia="宋体" w:cs="Times New Roman"/>
      <w:sz w:val="18"/>
      <w:szCs w:val="18"/>
    </w:rPr>
  </w:style>
  <w:style w:type="character" w:customStyle="1" w:styleId="38">
    <w:name w:val="批注框文本 Char"/>
    <w:basedOn w:val="19"/>
    <w:link w:val="14"/>
    <w:semiHidden/>
    <w:qFormat/>
    <w:uiPriority w:val="99"/>
    <w:rPr>
      <w:rFonts w:ascii="Times New Roman" w:hAnsi="Times New Roman" w:eastAsia="宋体" w:cs="Times New Roman"/>
      <w:sz w:val="18"/>
      <w:szCs w:val="18"/>
    </w:rPr>
  </w:style>
  <w:style w:type="character" w:customStyle="1" w:styleId="39">
    <w:name w:val="批注文字 Char"/>
    <w:basedOn w:val="19"/>
    <w:link w:val="13"/>
    <w:semiHidden/>
    <w:qFormat/>
    <w:uiPriority w:val="99"/>
    <w:rPr>
      <w:rFonts w:ascii="Times New Roman" w:hAnsi="Times New Roman" w:eastAsia="宋体" w:cs="Times New Roman"/>
    </w:rPr>
  </w:style>
  <w:style w:type="character" w:customStyle="1" w:styleId="40">
    <w:name w:val="批注主题 Char"/>
    <w:basedOn w:val="39"/>
    <w:link w:val="17"/>
    <w:semiHidden/>
    <w:qFormat/>
    <w:uiPriority w:val="99"/>
    <w:rPr>
      <w:rFonts w:ascii="Times New Roman" w:hAnsi="Times New Roman" w:eastAsia="宋体" w:cs="Times New Roman"/>
      <w:b/>
      <w:bCs/>
    </w:rPr>
  </w:style>
  <w:style w:type="character" w:customStyle="1" w:styleId="41">
    <w:name w:val="font11"/>
    <w:basedOn w:val="19"/>
    <w:qFormat/>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38966-0C83-4130-8ACB-4EFCD5D58A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610</Words>
  <Characters>3479</Characters>
  <Lines>28</Lines>
  <Paragraphs>8</Paragraphs>
  <TotalTime>110</TotalTime>
  <ScaleCrop>false</ScaleCrop>
  <LinksUpToDate>false</LinksUpToDate>
  <CharactersWithSpaces>4081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2021-05-19T01:11:00Z</dcterms:created>
  <dc:creator>yeahtin@cnns.net</dc:creator>
  <cp:lastModifiedBy>张腾飞</cp:lastModifiedBy>
  <dcterms:modified xsi:type="dcterms:W3CDTF">2021-06-28T03:40:46Z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