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4.0.0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0" w:leftChars="0"/>
        <w:jc w:val="both"/>
        <w:textAlignment w:val="auto"/>
        <w:rPr>
          <w:rFonts w:ascii="黑体" w:eastAsia="黑体" w:hAnsi="黑体" w:cs="黑体" w:hint="eastAsia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0" w:leftChars="0"/>
        <w:jc w:val="both"/>
        <w:textAlignment w:val="auto"/>
        <w:rPr>
          <w:rFonts w:ascii="黑体" w:eastAsia="黑体" w:hAnsi="黑体" w:cs="黑体" w:hint="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520" w:lineRule="exact"/>
        <w:jc w:val="center"/>
        <w:textAlignment w:val="center"/>
        <w:rPr>
          <w:rFonts w:ascii="宋体" w:eastAsia="宋体" w:hAnsi="宋体" w:cs="宋体" w:hint="eastAsia"/>
          <w:b/>
          <w:bCs/>
          <w:i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ascii="宋体" w:eastAsia="宋体" w:hAnsi="宋体" w:cs="宋体" w:hint="eastAsia"/>
          <w:b/>
          <w:bCs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7大未来产业</w:t>
      </w:r>
    </w:p>
    <w:tbl>
      <w:tblPr>
        <w:tblStyle w:val="TableNormal"/>
        <w:tblW w:w="4321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21"/>
      </w:tblGrid>
      <w:tr>
        <w:tblPrEx>
          <w:tblW w:w="4321" w:type="dxa"/>
          <w:jc w:val="center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/>
          <w:jc w:val="center"/>
        </w:trPr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黑体" w:eastAsia="黑体" w:hAnsi="黑体" w:cs="黑体" w:hint="eastAsia"/>
                <w:b w:val="0"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未来</w:t>
            </w:r>
            <w:r>
              <w:rPr>
                <w:rFonts w:ascii="黑体" w:eastAsia="黑体" w:hAnsi="黑体" w:cs="黑体" w:hint="eastAsia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产业</w:t>
            </w:r>
          </w:p>
        </w:tc>
      </w:tr>
      <w:tr>
        <w:tblPrEx>
          <w:tblW w:w="4321" w:type="dxa"/>
          <w:jc w:val="center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  <w:jc w:val="center"/>
        </w:trPr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val="en-US" w:eastAsia="zh-CN" w:bidi="ar"/>
              </w:rPr>
              <w:t>1.</w:t>
            </w: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  <w:t>区块链与量子信息</w:t>
            </w:r>
          </w:p>
        </w:tc>
      </w:tr>
      <w:tr>
        <w:tblPrEx>
          <w:tblW w:w="4321" w:type="dxa"/>
          <w:jc w:val="center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  <w:jc w:val="center"/>
        </w:trPr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val="en-US" w:eastAsia="zh-CN" w:bidi="ar"/>
              </w:rPr>
              <w:t>2.</w:t>
            </w: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  <w:t>类脑智能</w:t>
            </w:r>
          </w:p>
        </w:tc>
      </w:tr>
      <w:tr>
        <w:tblPrEx>
          <w:tblW w:w="4321" w:type="dxa"/>
          <w:jc w:val="center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  <w:jc w:val="center"/>
        </w:trPr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val="en-US" w:eastAsia="zh-CN" w:bidi="ar"/>
              </w:rPr>
              <w:t>3.</w:t>
            </w: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  <w:t>细胞与基因（生物育种）</w:t>
            </w:r>
          </w:p>
        </w:tc>
      </w:tr>
      <w:tr>
        <w:tblPrEx>
          <w:tblW w:w="4321" w:type="dxa"/>
          <w:jc w:val="center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  <w:jc w:val="center"/>
        </w:trPr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val="en-US" w:eastAsia="zh-CN" w:bidi="ar"/>
              </w:rPr>
              <w:t>4.</w:t>
            </w: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  <w:t>合成生物</w:t>
            </w:r>
          </w:p>
        </w:tc>
      </w:tr>
      <w:tr>
        <w:tblPrEx>
          <w:tblW w:w="4321" w:type="dxa"/>
          <w:jc w:val="center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/>
          <w:jc w:val="center"/>
        </w:trPr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val="en-US" w:eastAsia="zh-CN" w:bidi="ar"/>
              </w:rPr>
              <w:t>5.</w:t>
            </w: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  <w:t>可见光通信与光计算</w:t>
            </w:r>
          </w:p>
        </w:tc>
      </w:tr>
      <w:tr>
        <w:tblPrEx>
          <w:tblW w:w="4321" w:type="dxa"/>
          <w:jc w:val="center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  <w:jc w:val="center"/>
        </w:trPr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val="en-US" w:eastAsia="zh-CN" w:bidi="ar"/>
              </w:rPr>
              <w:t>6.</w:t>
            </w: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  <w:t>深地深海</w:t>
            </w:r>
          </w:p>
        </w:tc>
      </w:tr>
      <w:tr>
        <w:tblPrEx>
          <w:tblW w:w="4321" w:type="dxa"/>
          <w:jc w:val="center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"/>
          <w:jc w:val="center"/>
        </w:trPr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val="en-US" w:eastAsia="zh-CN" w:bidi="ar"/>
              </w:rPr>
              <w:t>7.</w:t>
            </w: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  <w:t>空天技术</w:t>
            </w:r>
          </w:p>
        </w:tc>
      </w:tr>
    </w:tbl>
    <w:p>
      <w:pPr>
        <w:keepNext w:val="0"/>
        <w:keepLines w:val="0"/>
        <w:widowControl/>
        <w:suppressLineNumbers w:val="0"/>
        <w:spacing w:after="200" w:line="276" w:lineRule="auto"/>
        <w:jc w:val="center"/>
        <w:textAlignment w:val="center"/>
        <w:rPr>
          <w:rFonts w:ascii="宋体" w:eastAsia="宋体" w:hAnsi="宋体" w:cs="宋体" w:hint="eastAsia"/>
          <w:b/>
          <w:bCs/>
          <w:i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after="200" w:line="276" w:lineRule="auto"/>
        <w:jc w:val="center"/>
        <w:textAlignment w:val="center"/>
        <w:rPr>
          <w:rFonts w:ascii="宋体" w:eastAsia="宋体" w:hAnsi="宋体" w:cs="宋体" w:hint="eastAsia"/>
          <w:b/>
          <w:bCs/>
          <w:i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ascii="宋体" w:eastAsia="宋体" w:hAnsi="宋体" w:cs="宋体" w:hint="eastAsia"/>
          <w:b/>
          <w:bCs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20大产业集群</w:t>
      </w:r>
    </w:p>
    <w:tbl>
      <w:tblPr>
        <w:tblStyle w:val="TableNormal"/>
        <w:tblW w:w="5586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46"/>
        <w:gridCol w:w="3240"/>
      </w:tblGrid>
      <w:tr>
        <w:tblPrEx>
          <w:tblW w:w="5586" w:type="dxa"/>
          <w:jc w:val="center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  <w:jc w:val="center"/>
        </w:trPr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黑体" w:eastAsia="黑体" w:hAnsi="黑体" w:cs="黑体" w:hint="eastAsia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战略性新兴产业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产业集群</w:t>
            </w:r>
          </w:p>
        </w:tc>
      </w:tr>
      <w:tr>
        <w:tblPrEx>
          <w:tblW w:w="5586" w:type="dxa"/>
          <w:jc w:val="center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"/>
          <w:jc w:val="center"/>
        </w:trPr>
        <w:tc>
          <w:tcPr>
            <w:tcW w:w="23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新一代电子信息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1.宽带网络通信</w:t>
            </w:r>
          </w:p>
        </w:tc>
      </w:tr>
      <w:tr>
        <w:tblPrEx>
          <w:tblW w:w="5586" w:type="dxa"/>
          <w:jc w:val="center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/>
          <w:jc w:val="center"/>
        </w:trPr>
        <w:tc>
          <w:tcPr>
            <w:tcW w:w="23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  <w:t>2.半导体与集成电路</w:t>
            </w:r>
          </w:p>
        </w:tc>
      </w:tr>
      <w:tr>
        <w:tblPrEx>
          <w:tblW w:w="5586" w:type="dxa"/>
          <w:jc w:val="center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  <w:jc w:val="center"/>
        </w:trPr>
        <w:tc>
          <w:tcPr>
            <w:tcW w:w="23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  <w:t>3.超高清视频显示</w:t>
            </w:r>
          </w:p>
        </w:tc>
      </w:tr>
      <w:tr>
        <w:tblPrEx>
          <w:tblW w:w="5586" w:type="dxa"/>
          <w:jc w:val="center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  <w:jc w:val="center"/>
        </w:trPr>
        <w:tc>
          <w:tcPr>
            <w:tcW w:w="23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  <w:t>4.智能终端</w:t>
            </w:r>
          </w:p>
        </w:tc>
      </w:tr>
      <w:tr>
        <w:tblPrEx>
          <w:tblW w:w="5586" w:type="dxa"/>
          <w:jc w:val="center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  <w:jc w:val="center"/>
        </w:trPr>
        <w:tc>
          <w:tcPr>
            <w:tcW w:w="23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val="en-US" w:eastAsia="zh-CN" w:bidi="ar"/>
              </w:rPr>
              <w:t>5.</w:t>
            </w: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  <w:t>智能传感器</w:t>
            </w:r>
          </w:p>
        </w:tc>
      </w:tr>
      <w:tr>
        <w:tblPrEx>
          <w:tblW w:w="5586" w:type="dxa"/>
          <w:jc w:val="center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  <w:jc w:val="center"/>
        </w:trPr>
        <w:tc>
          <w:tcPr>
            <w:tcW w:w="23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  <w:t>数字与时尚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val="en-US" w:eastAsia="zh-CN" w:bidi="ar"/>
              </w:rPr>
              <w:t>6</w:t>
            </w: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  <w:t>.软件与信息服务</w:t>
            </w:r>
          </w:p>
        </w:tc>
      </w:tr>
      <w:tr>
        <w:tblPrEx>
          <w:tblW w:w="5586" w:type="dxa"/>
          <w:jc w:val="center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  <w:jc w:val="center"/>
        </w:trPr>
        <w:tc>
          <w:tcPr>
            <w:tcW w:w="23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val="en-US" w:eastAsia="zh-CN" w:bidi="ar"/>
              </w:rPr>
              <w:t>7</w:t>
            </w: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  <w:t>.数字创意</w:t>
            </w:r>
          </w:p>
        </w:tc>
      </w:tr>
      <w:tr>
        <w:tblPrEx>
          <w:tblW w:w="5586" w:type="dxa"/>
          <w:jc w:val="center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  <w:jc w:val="center"/>
        </w:trPr>
        <w:tc>
          <w:tcPr>
            <w:tcW w:w="234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val="en-US" w:eastAsia="zh-CN" w:bidi="ar"/>
              </w:rPr>
              <w:t>8</w:t>
            </w: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  <w:t>.现代时尚</w:t>
            </w:r>
          </w:p>
        </w:tc>
      </w:tr>
      <w:tr>
        <w:tblPrEx>
          <w:tblW w:w="5586" w:type="dxa"/>
          <w:jc w:val="center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  <w:jc w:val="center"/>
        </w:trPr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  <w:t>高端制造装备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val="en-US" w:eastAsia="zh-CN" w:bidi="ar"/>
              </w:rPr>
              <w:t>9</w:t>
            </w: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  <w:t>.工业母机</w:t>
            </w:r>
          </w:p>
        </w:tc>
      </w:tr>
      <w:tr>
        <w:tblPrEx>
          <w:tblW w:w="5586" w:type="dxa"/>
          <w:jc w:val="center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  <w:jc w:val="center"/>
        </w:trPr>
        <w:tc>
          <w:tcPr>
            <w:tcW w:w="23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val="en-US" w:eastAsia="zh-CN" w:bidi="ar"/>
              </w:rPr>
              <w:t>10</w:t>
            </w: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  <w:t>.智能机器人</w:t>
            </w:r>
          </w:p>
        </w:tc>
      </w:tr>
      <w:tr>
        <w:tblPrEx>
          <w:tblW w:w="5586" w:type="dxa"/>
          <w:jc w:val="center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/>
          <w:jc w:val="center"/>
        </w:trPr>
        <w:tc>
          <w:tcPr>
            <w:tcW w:w="23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val="en-US" w:eastAsia="zh-CN" w:bidi="ar"/>
              </w:rPr>
              <w:t>11</w:t>
            </w: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  <w:t>.激光与增材制造</w:t>
            </w:r>
          </w:p>
        </w:tc>
      </w:tr>
      <w:tr>
        <w:tblPrEx>
          <w:tblW w:w="5586" w:type="dxa"/>
          <w:jc w:val="center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"/>
          <w:jc w:val="center"/>
        </w:trPr>
        <w:tc>
          <w:tcPr>
            <w:tcW w:w="234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  <w:t>1</w:t>
            </w: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  <w:t>.精密仪器设备</w:t>
            </w:r>
          </w:p>
        </w:tc>
      </w:tr>
      <w:tr>
        <w:tblPrEx>
          <w:tblW w:w="5586" w:type="dxa"/>
          <w:jc w:val="center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  <w:jc w:val="center"/>
        </w:trPr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  <w:t>绿色低碳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  <w:t>1</w:t>
            </w: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  <w:t>.新能源</w:t>
            </w:r>
          </w:p>
        </w:tc>
      </w:tr>
      <w:tr>
        <w:tblPrEx>
          <w:tblW w:w="5586" w:type="dxa"/>
          <w:jc w:val="center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  <w:jc w:val="center"/>
        </w:trPr>
        <w:tc>
          <w:tcPr>
            <w:tcW w:w="23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FF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  <w:t>1</w:t>
            </w: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val="en-US" w:eastAsia="zh-CN" w:bidi="ar"/>
              </w:rPr>
              <w:t>4</w:t>
            </w: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  <w:t>.安全应急与节能环保</w:t>
            </w:r>
          </w:p>
        </w:tc>
      </w:tr>
      <w:tr>
        <w:tblPrEx>
          <w:tblW w:w="5586" w:type="dxa"/>
          <w:jc w:val="center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  <w:jc w:val="center"/>
        </w:trPr>
        <w:tc>
          <w:tcPr>
            <w:tcW w:w="23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  <w:t>1</w:t>
            </w: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val="en-US" w:eastAsia="zh-CN" w:bidi="ar"/>
              </w:rPr>
              <w:t>5</w:t>
            </w: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  <w:t>.智能网联汽车</w:t>
            </w:r>
          </w:p>
        </w:tc>
      </w:tr>
      <w:tr>
        <w:tblPrEx>
          <w:tblW w:w="5586" w:type="dxa"/>
          <w:jc w:val="center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  <w:jc w:val="center"/>
        </w:trPr>
        <w:tc>
          <w:tcPr>
            <w:tcW w:w="23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  <w:t>新材料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  <w:t>1</w:t>
            </w: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val="en-US" w:eastAsia="zh-CN" w:bidi="ar"/>
              </w:rPr>
              <w:t>6</w:t>
            </w: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  <w:t>.新材料</w:t>
            </w:r>
          </w:p>
        </w:tc>
      </w:tr>
      <w:tr>
        <w:tblPrEx>
          <w:tblW w:w="5586" w:type="dxa"/>
          <w:jc w:val="center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  <w:jc w:val="center"/>
        </w:trPr>
        <w:tc>
          <w:tcPr>
            <w:tcW w:w="23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  <w:t>生物医药与健康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  <w:t>1</w:t>
            </w: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val="en-US" w:eastAsia="zh-CN" w:bidi="ar"/>
              </w:rPr>
              <w:t>7</w:t>
            </w: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  <w:t>.高端医疗器械</w:t>
            </w:r>
          </w:p>
        </w:tc>
      </w:tr>
      <w:tr>
        <w:tblPrEx>
          <w:tblW w:w="5586" w:type="dxa"/>
          <w:jc w:val="center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  <w:jc w:val="center"/>
        </w:trPr>
        <w:tc>
          <w:tcPr>
            <w:tcW w:w="23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  <w:t>1</w:t>
            </w: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val="en-US" w:eastAsia="zh-CN" w:bidi="ar"/>
              </w:rPr>
              <w:t>8</w:t>
            </w: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  <w:t>.生物医药</w:t>
            </w:r>
          </w:p>
        </w:tc>
      </w:tr>
      <w:tr>
        <w:tblPrEx>
          <w:tblW w:w="5586" w:type="dxa"/>
          <w:jc w:val="center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  <w:jc w:val="center"/>
        </w:trPr>
        <w:tc>
          <w:tcPr>
            <w:tcW w:w="23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  <w:t>1</w:t>
            </w: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val="en-US" w:eastAsia="zh-CN" w:bidi="ar"/>
              </w:rPr>
              <w:t>9</w:t>
            </w: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  <w:t>.大健康（医美、康养等服务）</w:t>
            </w:r>
          </w:p>
        </w:tc>
      </w:tr>
      <w:tr>
        <w:tblPrEx>
          <w:tblW w:w="5586" w:type="dxa"/>
          <w:jc w:val="center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  <w:jc w:val="center"/>
        </w:trPr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  <w:t>海洋</w:t>
            </w: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eastAsia="zh-CN" w:bidi="ar"/>
              </w:rPr>
              <w:t>经济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val="en-US" w:eastAsia="zh-CN" w:bidi="ar"/>
              </w:rPr>
              <w:t>20</w:t>
            </w:r>
            <w:r>
              <w:rPr>
                <w:rFonts w:ascii="仿宋_GB2312" w:eastAsia="仿宋_GB2312" w:hAnsi="仿宋_GB2312" w:cs="仿宋_GB2312" w:hint="eastAsia"/>
                <w:kern w:val="0"/>
                <w:sz w:val="21"/>
                <w:szCs w:val="21"/>
                <w:lang w:bidi="ar"/>
              </w:rPr>
              <w:t>.海工装备制造</w:t>
            </w:r>
          </w:p>
        </w:tc>
      </w:tr>
    </w:tbl>
    <w:p/>
    <w:sectPr>
      <w:headerReference w:type="even" r:id="rId5"/>
      <w:headerReference w:type="default" r:id="rId6"/>
      <w:headerReference w:type="first" r:id="rId7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4098" o:spid="_x0000_s2051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2336" coordsize="21600,21600" filled="t" fillcolor="#e3e4e6" stroked="t" strokecolor="#f4f5f6">
          <v:textpath style="font-family:'宋体';font-size:36pt;v-text-align:center" trim="f" fitpath="t" xscale="f" string="深圳市工业和信息化局 陈琼芬（非）&#10;2021-06-18 16:41:56"/>
        </v:shape>
      </w:pict>
    </w:r>
  </w:p>
  <w:p>
    <w:r>
      <w:pict>
        <v:shape id="_x0000_s2052" type="#_x0000_t136" style="width:280pt;height:44pt;margin-top:0;margin-left:0;mso-position-horizontal:center;mso-position-horizontal-relative:page;mso-position-vertical:center;mso-position-vertical-relative:page;position:absolute;rotation:-45;z-index:251660288" fillcolor="#e3e4e6" strokecolor="#f4f5f6">
          <v:textpath style="font-family:'宋体'" string="深圳市工业和信息化局 夏良庆（非）&#10;2021-06-18 17:30:17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style="width:280pt;height:44pt;margin-top:0;margin-left:0;mso-position-horizontal:center;mso-position-horizontal-relative:page;mso-position-vertical:center;mso-position-vertical-relative:page;position:absolute;rotation:-45;z-index:251661312" fillcolor="#e3e4e6" strokecolor="#f4f5f6">
          <v:textpath style="font-family:'宋体'" string="深圳市工业和信息化局 夏良庆（非）&#10;2021-06-18 17:30:17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4097" o:spid="_x0000_s2049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58240" coordsize="21600,21600" filled="t" fillcolor="#e3e4e6" stroked="t" strokecolor="#f4f5f6">
          <v:textpath style="font-family:'宋体';font-size:36pt;v-text-align:center" trim="f" fitpath="t" xscale="f" string="深圳市工业和信息化局 陈琼芬（非）&#10;2021-06-18 16:41:56"/>
        </v:shape>
      </w:pict>
    </w:r>
  </w:p>
  <w:p>
    <w:r>
      <w:pict>
        <v:shape id="_x0000_s2050" type="#_x0000_t136" style="width:280pt;height:44pt;margin-top:0;margin-left:0;mso-position-horizontal:center;mso-position-horizontal-relative:page;mso-position-vertical:center;mso-position-vertical-relative:page;position:absolute;rotation:-45;z-index:251659264" fillcolor="#e3e4e6" strokecolor="#f4f5f6">
          <v:textpath style="font-family:'宋体'" string="深圳市工业和信息化局 夏良庆（非）&#10;2021-06-18 17:30:17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200" w:line="276" w:lineRule="auto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Normal"/>
    <w:qFormat/>
    <w:pPr>
      <w:spacing w:after="120"/>
    </w:pPr>
    <w:rPr>
      <w:rFonts w:ascii="Calibri" w:hAnsi="Calibri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倪修缘</dc:creator>
  <cp:lastModifiedBy>陈琼芬（非）</cp:lastModifiedBy>
  <cp:revision>1</cp:revision>
  <dcterms:created xsi:type="dcterms:W3CDTF">2021-06-16T05:09:00Z</dcterms:created>
  <dcterms:modified xsi:type="dcterms:W3CDTF">2021-06-18T08:48:31Z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