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Times New Roman" w:eastAsia="仿宋_GB2312" w:cs="Times New Roman"/>
          <w:b/>
          <w:bCs/>
          <w:kern w:val="44"/>
          <w:sz w:val="28"/>
          <w:szCs w:val="28"/>
        </w:rPr>
      </w:pPr>
    </w:p>
    <w:p>
      <w:pPr>
        <w:pStyle w:val="2"/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t>中标（成交）结果公示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一、项目编号（</w:t>
      </w:r>
      <w:r>
        <w:rPr>
          <w:rFonts w:hint="eastAsia" w:ascii="黑体" w:hAnsi="黑体" w:eastAsia="黑体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hint="eastAsia" w:ascii="黑体" w:hAnsi="黑体" w:eastAsia="黑体"/>
          <w:sz w:val="28"/>
          <w:szCs w:val="28"/>
        </w:rPr>
        <w:t>）：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深圳市党政机关内部办事服务“一次了”改革项目建议书编制公司选取项目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三、投标供应商名称及报价</w:t>
      </w:r>
      <w:r>
        <w:rPr>
          <w:rFonts w:hint="eastAsia" w:ascii="仿宋" w:hAnsi="仿宋" w:eastAsia="仿宋"/>
          <w:kern w:val="0"/>
          <w:sz w:val="28"/>
          <w:szCs w:val="28"/>
        </w:rPr>
        <w:t>（</w:t>
      </w:r>
      <w:r>
        <w:rPr>
          <w:rFonts w:hint="eastAsia" w:ascii="仿宋" w:hAnsi="仿宋" w:eastAsia="仿宋"/>
          <w:i/>
          <w:iCs/>
          <w:kern w:val="0"/>
          <w:sz w:val="28"/>
          <w:szCs w:val="28"/>
        </w:rPr>
        <w:t>适用于公开招标</w:t>
      </w:r>
      <w:r>
        <w:rPr>
          <w:rFonts w:hint="eastAsia" w:ascii="仿宋" w:hAnsi="仿宋" w:eastAsia="仿宋"/>
          <w:kern w:val="0"/>
          <w:sz w:val="28"/>
          <w:szCs w:val="28"/>
        </w:rPr>
        <w:t>）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深圳市中联信信息技术有限公司    2.61万元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深圳市天致信息工程咨询有限公司  2.7万元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深圳市华伦投资咨询有限公司      2.69万元</w:t>
      </w:r>
    </w:p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候选中标供应商名单</w:t>
      </w:r>
      <w:r>
        <w:rPr>
          <w:rFonts w:hint="eastAsia" w:ascii="仿宋" w:hAnsi="仿宋" w:eastAsia="仿宋"/>
          <w:kern w:val="0"/>
          <w:sz w:val="28"/>
          <w:szCs w:val="28"/>
        </w:rPr>
        <w:t>（</w:t>
      </w:r>
      <w:r>
        <w:rPr>
          <w:rFonts w:hint="eastAsia" w:ascii="仿宋" w:hAnsi="仿宋" w:eastAsia="仿宋"/>
          <w:i/>
          <w:iCs/>
          <w:kern w:val="0"/>
          <w:sz w:val="28"/>
          <w:szCs w:val="28"/>
        </w:rPr>
        <w:t>适用于公开招标</w:t>
      </w:r>
      <w:r>
        <w:rPr>
          <w:rFonts w:hint="eastAsia" w:ascii="仿宋" w:hAnsi="仿宋" w:eastAsia="仿宋"/>
          <w:kern w:val="0"/>
          <w:sz w:val="28"/>
          <w:szCs w:val="28"/>
        </w:rPr>
        <w:t>）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numPr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深圳市中联信信息技术有限公司</w:t>
      </w:r>
    </w:p>
    <w:p>
      <w:pPr>
        <w:numPr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深圳市天致信息工程咨询有限公司</w:t>
      </w:r>
    </w:p>
    <w:p>
      <w:pPr>
        <w:numPr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深圳市华伦投资咨询有限公司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五、中标（成交）信息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深圳市中联信信息技术有限公司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深圳市南山区深南大道10128号南山软件园西塔楼606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2.61万元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、公示期限</w:t>
      </w:r>
    </w:p>
    <w:p>
      <w:pPr>
        <w:pStyle w:val="21"/>
        <w:ind w:left="-10" w:leftChars="-5" w:firstLine="560"/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i/>
          <w:iCs/>
          <w:kern w:val="0"/>
          <w:sz w:val="28"/>
          <w:szCs w:val="28"/>
        </w:rPr>
        <w:t>（公示时间不少于3日）</w:t>
      </w:r>
      <w:r>
        <w:rPr>
          <w:rFonts w:hint="eastAsia" w:ascii="黑体" w:hAnsi="黑体" w:eastAsia="黑体"/>
          <w:kern w:val="0"/>
          <w:sz w:val="28"/>
          <w:szCs w:val="28"/>
        </w:rPr>
        <w:t xml:space="preserve"> </w:t>
      </w:r>
    </w:p>
    <w:p>
      <w:pPr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kern w:val="0"/>
          <w:sz w:val="28"/>
          <w:szCs w:val="28"/>
        </w:rPr>
        <w:t>、凡对本次公示内容提出询问，请按以下方式联系。</w:t>
      </w:r>
    </w:p>
    <w:p>
      <w:pPr>
        <w:pStyle w:val="3"/>
        <w:spacing w:line="360" w:lineRule="auto"/>
        <w:ind w:firstLine="700" w:firstLineChars="250"/>
        <w:rPr>
          <w:rFonts w:ascii="仿宋" w:hAnsi="仿宋" w:eastAsia="仿宋"/>
          <w:b w:val="0"/>
          <w:kern w:val="2"/>
          <w:sz w:val="28"/>
          <w:szCs w:val="28"/>
        </w:rPr>
      </w:pPr>
      <w:r>
        <w:rPr>
          <w:rFonts w:ascii="仿宋" w:hAnsi="仿宋" w:eastAsia="仿宋"/>
          <w:b w:val="0"/>
          <w:bCs/>
          <w:sz w:val="28"/>
          <w:szCs w:val="28"/>
        </w:rPr>
        <w:t>1.采购人信息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深圳市政务服务数据管理局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深圳市福田区市民中心C区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</w:p>
    <w:p>
      <w:pPr>
        <w:pStyle w:val="3"/>
        <w:spacing w:line="360" w:lineRule="auto"/>
        <w:ind w:firstLine="840" w:firstLineChars="300"/>
        <w:rPr>
          <w:rFonts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 w:val="0"/>
          <w:bCs/>
          <w:sz w:val="28"/>
          <w:szCs w:val="28"/>
        </w:rPr>
        <w:t>.项目联系方式</w:t>
      </w:r>
    </w:p>
    <w:p>
      <w:pPr>
        <w:pStyle w:val="6"/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林小姐</w:t>
      </w:r>
    </w:p>
    <w:p>
      <w:pPr>
        <w:spacing w:line="360" w:lineRule="auto"/>
        <w:ind w:firstLine="84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电 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0755-88127376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悠黑体">
    <w:panose1 w:val="02010600010101010101"/>
    <w:charset w:val="86"/>
    <w:family w:val="auto"/>
    <w:pitch w:val="default"/>
    <w:sig w:usb0="A00002BF" w:usb1="38CF7CFB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76DF0F"/>
    <w:multiLevelType w:val="singleLevel"/>
    <w:tmpl w:val="D576DF0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F2E1C"/>
    <w:rsid w:val="00037B97"/>
    <w:rsid w:val="001F5462"/>
    <w:rsid w:val="001F6F89"/>
    <w:rsid w:val="00201BC4"/>
    <w:rsid w:val="002D5254"/>
    <w:rsid w:val="00360A4F"/>
    <w:rsid w:val="004D2414"/>
    <w:rsid w:val="00913740"/>
    <w:rsid w:val="00993BF5"/>
    <w:rsid w:val="00AE14F7"/>
    <w:rsid w:val="00BA0AE0"/>
    <w:rsid w:val="00E4281A"/>
    <w:rsid w:val="00FD1B97"/>
    <w:rsid w:val="058F2E1C"/>
    <w:rsid w:val="45F72E4F"/>
    <w:rsid w:val="53DC1B21"/>
    <w:rsid w:val="5C65202D"/>
    <w:rsid w:val="6BE028CB"/>
    <w:rsid w:val="7B62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0"/>
    <w:pPr>
      <w:jc w:val="left"/>
    </w:pPr>
  </w:style>
  <w:style w:type="paragraph" w:styleId="6">
    <w:name w:val="Plain Text"/>
    <w:basedOn w:val="1"/>
    <w:link w:val="20"/>
    <w:unhideWhenUsed/>
    <w:qFormat/>
    <w:uiPriority w:val="99"/>
    <w:rPr>
      <w:rFonts w:ascii="宋体" w:hAnsi="Courier New" w:eastAsia="宋体" w:cs="宋体"/>
      <w:szCs w:val="21"/>
    </w:rPr>
  </w:style>
  <w:style w:type="paragraph" w:styleId="7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uiPriority w:val="0"/>
    <w:rPr>
      <w:color w:val="800080"/>
      <w:sz w:val="20"/>
      <w:szCs w:val="20"/>
      <w:u w:val="single"/>
    </w:rPr>
  </w:style>
  <w:style w:type="character" w:styleId="14">
    <w:name w:val="Hyperlink"/>
    <w:basedOn w:val="11"/>
    <w:uiPriority w:val="0"/>
    <w:rPr>
      <w:color w:val="0000FF"/>
      <w:sz w:val="20"/>
      <w:szCs w:val="20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1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标题 1 Char"/>
    <w:basedOn w:val="11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0">
    <w:name w:val="纯文本 Char"/>
    <w:basedOn w:val="11"/>
    <w:link w:val="6"/>
    <w:uiPriority w:val="99"/>
    <w:rPr>
      <w:rFonts w:ascii="宋体" w:hAnsi="Courier New" w:cs="宋体"/>
      <w:kern w:val="2"/>
      <w:sz w:val="21"/>
      <w:szCs w:val="21"/>
    </w:rPr>
  </w:style>
  <w:style w:type="paragraph" w:customStyle="1" w:styleId="21">
    <w:name w:val="列出段落2"/>
    <w:basedOn w:val="1"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742</Characters>
  <Lines>6</Lines>
  <Paragraphs>1</Paragraphs>
  <TotalTime>6</TotalTime>
  <ScaleCrop>false</ScaleCrop>
  <LinksUpToDate>false</LinksUpToDate>
  <CharactersWithSpaces>871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2019-09-25T04:57:00Z</dcterms:created>
  <dc:creator>y</dc:creator>
  <cp:lastModifiedBy>林～翠娟</cp:lastModifiedBy>
  <dcterms:modified xsi:type="dcterms:W3CDTF">2021-05-14T02:02:55Z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