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420" w:leftChars="200"/>
        <w:jc w:val="center"/>
        <w:rPr>
          <w:rFonts w:hint="eastAsia" w:ascii="宋体" w:hAnsi="宋体" w:cs="Arial"/>
          <w:b/>
          <w:bCs/>
          <w:color w:val="auto"/>
          <w:sz w:val="44"/>
          <w:szCs w:val="44"/>
        </w:rPr>
      </w:pPr>
    </w:p>
    <w:p>
      <w:pPr>
        <w:spacing w:line="560" w:lineRule="exact"/>
        <w:ind w:left="420" w:leftChars="200"/>
        <w:jc w:val="center"/>
        <w:rPr>
          <w:rFonts w:hint="eastAsia" w:ascii="宋体" w:hAnsi="宋体" w:cs="Arial"/>
          <w:b/>
          <w:bCs/>
          <w:color w:val="auto"/>
          <w:sz w:val="44"/>
          <w:szCs w:val="44"/>
        </w:rPr>
      </w:pPr>
    </w:p>
    <w:p>
      <w:pPr>
        <w:spacing w:line="560" w:lineRule="exact"/>
        <w:ind w:left="420" w:leftChars="200"/>
        <w:jc w:val="center"/>
        <w:rPr>
          <w:rFonts w:hint="eastAsia" w:ascii="宋体" w:hAnsi="宋体" w:cs="Arial"/>
          <w:b/>
          <w:bCs/>
          <w:color w:val="auto"/>
          <w:sz w:val="44"/>
          <w:szCs w:val="44"/>
        </w:rPr>
      </w:pPr>
      <w:r>
        <w:rPr>
          <w:rFonts w:hint="eastAsia" w:ascii="宋体" w:hAnsi="宋体" w:cs="Arial"/>
          <w:b/>
          <w:bCs/>
          <w:color w:val="auto"/>
          <w:sz w:val="44"/>
          <w:szCs w:val="44"/>
        </w:rPr>
        <w:t>深圳市南山区住房和建设局关于物业</w:t>
      </w:r>
    </w:p>
    <w:p>
      <w:pPr>
        <w:spacing w:line="560" w:lineRule="exact"/>
        <w:ind w:left="420" w:leftChars="200"/>
        <w:jc w:val="center"/>
        <w:rPr>
          <w:rFonts w:ascii="宋体" w:hAnsi="宋体" w:cs="Arial"/>
          <w:b/>
          <w:bCs/>
          <w:color w:val="auto"/>
          <w:sz w:val="44"/>
          <w:szCs w:val="44"/>
        </w:rPr>
      </w:pPr>
      <w:r>
        <w:rPr>
          <w:rFonts w:hint="eastAsia" w:ascii="宋体" w:hAnsi="宋体" w:cs="Arial"/>
          <w:b/>
          <w:bCs/>
          <w:color w:val="auto"/>
          <w:sz w:val="44"/>
          <w:szCs w:val="44"/>
        </w:rPr>
        <w:t>行业法律法规宣讲服务项目</w:t>
      </w:r>
    </w:p>
    <w:p>
      <w:pPr>
        <w:spacing w:line="560" w:lineRule="exact"/>
        <w:ind w:left="420" w:leftChars="200"/>
        <w:jc w:val="center"/>
        <w:rPr>
          <w:rFonts w:ascii="宋体" w:hAnsi="宋体" w:cs="Arial"/>
          <w:b/>
          <w:bCs/>
          <w:color w:val="auto"/>
          <w:sz w:val="44"/>
          <w:szCs w:val="44"/>
        </w:rPr>
      </w:pPr>
    </w:p>
    <w:p>
      <w:pPr>
        <w:spacing w:line="560" w:lineRule="exact"/>
        <w:ind w:left="420" w:leftChars="200"/>
        <w:jc w:val="center"/>
        <w:rPr>
          <w:rFonts w:ascii="黑体" w:hAnsi="宋体" w:eastAsia="黑体"/>
          <w:b/>
          <w:bCs/>
          <w:color w:val="auto"/>
          <w:sz w:val="32"/>
          <w:szCs w:val="32"/>
        </w:rPr>
      </w:pPr>
    </w:p>
    <w:p>
      <w:pPr>
        <w:spacing w:line="560" w:lineRule="exact"/>
        <w:ind w:left="420" w:leftChars="200"/>
        <w:jc w:val="center"/>
        <w:rPr>
          <w:rFonts w:ascii="黑体" w:hAnsi="宋体" w:eastAsia="黑体"/>
          <w:b/>
          <w:bCs/>
          <w:color w:val="auto"/>
          <w:sz w:val="32"/>
          <w:szCs w:val="32"/>
        </w:rPr>
      </w:pPr>
    </w:p>
    <w:p>
      <w:pPr>
        <w:spacing w:beforeLines="50" w:afterLines="50" w:line="560" w:lineRule="exact"/>
        <w:jc w:val="center"/>
        <w:rPr>
          <w:rFonts w:ascii="黑体" w:hAnsi="宋体" w:eastAsia="黑体"/>
          <w:b/>
          <w:bCs/>
          <w:color w:val="auto"/>
          <w:sz w:val="52"/>
          <w:szCs w:val="52"/>
        </w:rPr>
      </w:pPr>
      <w:r>
        <w:rPr>
          <w:rFonts w:hint="eastAsia" w:ascii="黑体" w:hAnsi="黑体" w:eastAsia="黑体"/>
          <w:b/>
          <w:bCs/>
          <w:color w:val="auto"/>
          <w:sz w:val="52"/>
          <w:szCs w:val="52"/>
        </w:rPr>
        <w:t>招</w:t>
      </w:r>
    </w:p>
    <w:p>
      <w:pPr>
        <w:spacing w:beforeLines="50" w:afterLines="50" w:line="560" w:lineRule="exact"/>
        <w:jc w:val="both"/>
        <w:rPr>
          <w:rFonts w:ascii="黑体" w:hAnsi="宋体" w:eastAsia="黑体"/>
          <w:b/>
          <w:bCs/>
          <w:color w:val="auto"/>
          <w:sz w:val="52"/>
          <w:szCs w:val="52"/>
        </w:rPr>
      </w:pPr>
    </w:p>
    <w:p>
      <w:pPr>
        <w:spacing w:beforeLines="50" w:afterLines="50" w:line="560" w:lineRule="exact"/>
        <w:jc w:val="center"/>
        <w:rPr>
          <w:rFonts w:ascii="黑体" w:hAnsi="宋体" w:eastAsia="黑体"/>
          <w:b/>
          <w:bCs/>
          <w:color w:val="auto"/>
          <w:sz w:val="52"/>
          <w:szCs w:val="52"/>
        </w:rPr>
      </w:pPr>
      <w:r>
        <w:rPr>
          <w:rFonts w:hint="eastAsia" w:ascii="黑体" w:hAnsi="黑体" w:eastAsia="黑体"/>
          <w:b/>
          <w:bCs/>
          <w:color w:val="auto"/>
          <w:sz w:val="52"/>
          <w:szCs w:val="52"/>
          <w:lang w:val="en-US" w:eastAsia="zh-CN"/>
        </w:rPr>
        <w:t>标</w:t>
      </w:r>
    </w:p>
    <w:p>
      <w:pPr>
        <w:spacing w:beforeLines="50" w:afterLines="50" w:line="560" w:lineRule="exact"/>
        <w:jc w:val="center"/>
        <w:rPr>
          <w:rFonts w:ascii="黑体" w:hAnsi="宋体" w:eastAsia="黑体"/>
          <w:b/>
          <w:bCs/>
          <w:color w:val="auto"/>
          <w:sz w:val="52"/>
          <w:szCs w:val="52"/>
        </w:rPr>
      </w:pPr>
    </w:p>
    <w:p>
      <w:pPr>
        <w:spacing w:beforeLines="50" w:afterLines="50" w:line="560" w:lineRule="exact"/>
        <w:jc w:val="center"/>
        <w:rPr>
          <w:rFonts w:ascii="黑体" w:hAnsi="宋体" w:eastAsia="黑体"/>
          <w:b/>
          <w:bCs/>
          <w:color w:val="auto"/>
          <w:sz w:val="72"/>
          <w:szCs w:val="72"/>
        </w:rPr>
      </w:pPr>
      <w:r>
        <w:rPr>
          <w:rFonts w:hint="eastAsia" w:ascii="黑体" w:hAnsi="黑体" w:eastAsia="黑体"/>
          <w:b/>
          <w:bCs/>
          <w:color w:val="auto"/>
          <w:sz w:val="52"/>
          <w:szCs w:val="52"/>
        </w:rPr>
        <w:t>书</w:t>
      </w:r>
    </w:p>
    <w:p>
      <w:pPr>
        <w:spacing w:line="560" w:lineRule="exact"/>
        <w:ind w:left="420" w:leftChars="200"/>
        <w:jc w:val="center"/>
        <w:rPr>
          <w:rFonts w:ascii="宋体" w:hAnsi="宋体"/>
          <w:color w:val="auto"/>
          <w:sz w:val="44"/>
          <w:szCs w:val="44"/>
        </w:rPr>
      </w:pPr>
    </w:p>
    <w:p>
      <w:pPr>
        <w:spacing w:line="560" w:lineRule="exact"/>
        <w:ind w:left="420" w:leftChars="200"/>
        <w:jc w:val="center"/>
        <w:rPr>
          <w:rFonts w:ascii="方正小标宋简体" w:hAnsi="宋体" w:cs="Arial"/>
          <w:color w:val="auto"/>
          <w:sz w:val="48"/>
          <w:szCs w:val="48"/>
        </w:rPr>
      </w:pPr>
    </w:p>
    <w:p>
      <w:pPr>
        <w:spacing w:line="560" w:lineRule="exact"/>
        <w:ind w:left="420" w:leftChars="200"/>
        <w:jc w:val="center"/>
        <w:rPr>
          <w:rFonts w:ascii="方正小标宋简体" w:hAnsi="宋体" w:cs="Arial"/>
          <w:color w:val="auto"/>
          <w:sz w:val="48"/>
          <w:szCs w:val="48"/>
        </w:rPr>
      </w:pPr>
    </w:p>
    <w:p>
      <w:pPr>
        <w:spacing w:line="560" w:lineRule="exact"/>
        <w:ind w:left="420" w:leftChars="200"/>
        <w:jc w:val="center"/>
        <w:rPr>
          <w:rFonts w:ascii="方正小标宋简体" w:hAnsi="宋体" w:cs="Arial"/>
          <w:color w:val="auto"/>
          <w:sz w:val="48"/>
          <w:szCs w:val="48"/>
        </w:rPr>
      </w:pPr>
    </w:p>
    <w:p>
      <w:pPr>
        <w:spacing w:line="560" w:lineRule="exact"/>
        <w:jc w:val="center"/>
        <w:rPr>
          <w:rFonts w:ascii="宋体" w:hAnsi="宋体"/>
          <w:b/>
          <w:bCs/>
          <w:color w:val="auto"/>
          <w:sz w:val="32"/>
          <w:szCs w:val="32"/>
        </w:rPr>
      </w:pPr>
      <w:r>
        <w:rPr>
          <w:rFonts w:hint="eastAsia" w:ascii="宋体" w:hAnsi="宋体"/>
          <w:b/>
          <w:bCs/>
          <w:color w:val="auto"/>
          <w:sz w:val="32"/>
          <w:szCs w:val="32"/>
        </w:rPr>
        <w:t>深圳市南山区住房和建设局</w:t>
      </w:r>
    </w:p>
    <w:p>
      <w:pPr>
        <w:spacing w:line="560" w:lineRule="exact"/>
        <w:jc w:val="center"/>
        <w:rPr>
          <w:color w:val="auto"/>
        </w:rPr>
      </w:pPr>
      <w:r>
        <w:rPr>
          <w:rFonts w:hint="eastAsia" w:ascii="宋体" w:hAnsi="宋体"/>
          <w:b/>
          <w:bCs/>
          <w:color w:val="auto"/>
          <w:sz w:val="32"/>
          <w:szCs w:val="32"/>
        </w:rPr>
        <w:t>202</w:t>
      </w:r>
      <w:r>
        <w:rPr>
          <w:rFonts w:hint="eastAsia" w:ascii="宋体" w:hAnsi="宋体"/>
          <w:b/>
          <w:bCs/>
          <w:color w:val="auto"/>
          <w:sz w:val="32"/>
          <w:szCs w:val="32"/>
          <w:lang w:val="en-US" w:eastAsia="zh-CN"/>
        </w:rPr>
        <w:t>1</w:t>
      </w:r>
      <w:r>
        <w:rPr>
          <w:rFonts w:hint="eastAsia" w:ascii="宋体" w:hAnsi="宋体"/>
          <w:b/>
          <w:bCs/>
          <w:color w:val="auto"/>
          <w:sz w:val="32"/>
          <w:szCs w:val="32"/>
        </w:rPr>
        <w:t>年3月</w:t>
      </w:r>
    </w:p>
    <w:p>
      <w:pPr>
        <w:widowControl/>
        <w:spacing w:line="560" w:lineRule="exact"/>
        <w:jc w:val="left"/>
        <w:rPr>
          <w:rFonts w:ascii="宋体" w:hAnsi="宋体" w:cs="宋体"/>
          <w:b/>
          <w:bCs/>
          <w:color w:val="auto"/>
          <w:sz w:val="44"/>
          <w:szCs w:val="44"/>
        </w:rPr>
        <w:sectPr>
          <w:pgSz w:w="11906" w:h="16838"/>
          <w:pgMar w:top="1400" w:right="1797" w:bottom="1089" w:left="1797" w:header="720" w:footer="720" w:gutter="0"/>
          <w:cols w:space="720" w:num="1"/>
          <w:docGrid w:type="lines" w:linePitch="312" w:charSpace="0"/>
        </w:sectPr>
      </w:pPr>
    </w:p>
    <w:p>
      <w:pPr>
        <w:spacing w:beforeLines="50" w:afterLines="50" w:line="560" w:lineRule="exact"/>
        <w:jc w:val="center"/>
        <w:outlineLvl w:val="0"/>
        <w:rPr>
          <w:rFonts w:ascii="宋体" w:hAnsi="宋体" w:cs="Arial"/>
          <w:b/>
          <w:bCs/>
          <w:color w:val="auto"/>
          <w:sz w:val="44"/>
          <w:szCs w:val="44"/>
        </w:rPr>
      </w:pPr>
      <w:r>
        <w:rPr>
          <w:rFonts w:hint="eastAsia" w:ascii="宋体" w:hAnsi="宋体" w:cs="Arial"/>
          <w:b/>
          <w:bCs/>
          <w:color w:val="auto"/>
          <w:sz w:val="44"/>
          <w:szCs w:val="44"/>
        </w:rPr>
        <w:t>深圳市南山区住房和建设局物业行业法律法规宣讲服务项目招标书</w:t>
      </w:r>
    </w:p>
    <w:p>
      <w:pPr>
        <w:spacing w:beforeLines="50" w:afterLines="50" w:line="560" w:lineRule="exact"/>
        <w:ind w:firstLine="643" w:firstLineChars="200"/>
        <w:outlineLvl w:val="0"/>
        <w:rPr>
          <w:rFonts w:hint="eastAsia" w:ascii="黑体" w:hAnsi="黑体" w:eastAsia="黑体" w:cs="黑体"/>
          <w:b/>
          <w:bCs/>
          <w:color w:val="auto"/>
          <w:sz w:val="32"/>
          <w:szCs w:val="32"/>
        </w:rPr>
      </w:pPr>
      <w:r>
        <w:rPr>
          <w:rFonts w:hint="eastAsia" w:ascii="黑体" w:hAnsi="黑体" w:eastAsia="黑体" w:cs="黑体"/>
          <w:b/>
          <w:bCs/>
          <w:color w:val="auto"/>
          <w:sz w:val="32"/>
          <w:szCs w:val="32"/>
        </w:rPr>
        <w:t>一、项目背景</w:t>
      </w:r>
    </w:p>
    <w:p>
      <w:pPr>
        <w:spacing w:beforeLines="50" w:afterLines="50"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《深圳经济特区物业管理条例》（以下简称“新条例”）已于2020年3月1日起正式实施，</w:t>
      </w:r>
      <w:r>
        <w:rPr>
          <w:rFonts w:hint="eastAsia" w:ascii="仿宋_GB2312" w:hAnsi="仿宋_GB2312" w:eastAsia="仿宋_GB2312" w:cs="仿宋_GB2312"/>
          <w:color w:val="auto"/>
          <w:sz w:val="32"/>
          <w:szCs w:val="32"/>
          <w:lang w:eastAsia="zh-CN"/>
        </w:rPr>
        <w:t>且已发布相关配套文件</w:t>
      </w:r>
      <w:r>
        <w:rPr>
          <w:rFonts w:hint="eastAsia" w:ascii="仿宋_GB2312" w:hAnsi="仿宋_GB2312" w:eastAsia="仿宋_GB2312" w:cs="仿宋_GB2312"/>
          <w:color w:val="auto"/>
          <w:sz w:val="32"/>
          <w:szCs w:val="32"/>
          <w:lang w:val="en-US" w:eastAsia="zh-CN"/>
        </w:rPr>
        <w:t>14个，</w:t>
      </w:r>
      <w:r>
        <w:rPr>
          <w:rFonts w:hint="eastAsia" w:ascii="仿宋_GB2312" w:hAnsi="仿宋_GB2312" w:eastAsia="仿宋_GB2312" w:cs="仿宋_GB2312"/>
          <w:color w:val="auto"/>
          <w:sz w:val="32"/>
          <w:szCs w:val="32"/>
        </w:rPr>
        <w:t>为使</w:t>
      </w:r>
      <w:r>
        <w:rPr>
          <w:rFonts w:hint="eastAsia" w:ascii="仿宋_GB2312" w:hAnsi="仿宋_GB2312" w:eastAsia="仿宋_GB2312" w:cs="仿宋_GB2312"/>
          <w:color w:val="auto"/>
          <w:sz w:val="32"/>
          <w:szCs w:val="32"/>
          <w:lang w:val="en-GB"/>
        </w:rPr>
        <w:t>我区各</w:t>
      </w:r>
      <w:r>
        <w:rPr>
          <w:rFonts w:hint="eastAsia" w:ascii="仿宋_GB2312" w:hAnsi="仿宋_GB2312" w:eastAsia="仿宋_GB2312" w:cs="仿宋_GB2312"/>
          <w:color w:val="auto"/>
          <w:sz w:val="32"/>
          <w:szCs w:val="32"/>
        </w:rPr>
        <w:t>街道办事处、社区工作站、业主委员会、物业服务企业对新条例</w:t>
      </w:r>
      <w:r>
        <w:rPr>
          <w:rFonts w:hint="eastAsia" w:ascii="仿宋_GB2312" w:hAnsi="仿宋_GB2312" w:eastAsia="仿宋_GB2312" w:cs="仿宋_GB2312"/>
          <w:color w:val="auto"/>
          <w:sz w:val="32"/>
          <w:szCs w:val="32"/>
          <w:lang w:eastAsia="zh-CN"/>
        </w:rPr>
        <w:t>及其配套文件</w:t>
      </w:r>
      <w:r>
        <w:rPr>
          <w:rFonts w:hint="eastAsia" w:ascii="仿宋_GB2312" w:hAnsi="仿宋_GB2312" w:eastAsia="仿宋_GB2312" w:cs="仿宋_GB2312"/>
          <w:color w:val="auto"/>
          <w:sz w:val="32"/>
          <w:szCs w:val="32"/>
        </w:rPr>
        <w:t>有更深层的了解、尽快掌握，以便于熟练得运用到日常工作当中，确保新条例</w:t>
      </w:r>
      <w:r>
        <w:rPr>
          <w:rFonts w:hint="eastAsia" w:ascii="仿宋_GB2312" w:hAnsi="仿宋_GB2312" w:eastAsia="仿宋_GB2312" w:cs="仿宋_GB2312"/>
          <w:color w:val="auto"/>
          <w:sz w:val="32"/>
          <w:szCs w:val="32"/>
          <w:lang w:eastAsia="zh-CN"/>
        </w:rPr>
        <w:t>及其配套文件</w:t>
      </w:r>
      <w:r>
        <w:rPr>
          <w:rFonts w:hint="eastAsia" w:ascii="仿宋_GB2312" w:hAnsi="仿宋_GB2312" w:eastAsia="仿宋_GB2312" w:cs="仿宋_GB2312"/>
          <w:color w:val="auto"/>
          <w:sz w:val="32"/>
          <w:szCs w:val="32"/>
        </w:rPr>
        <w:t>在我区得到贯彻落实。使辖区物业服务企业可进一步熟悉、理解物业安全法律法规，提升安全生产法律意识，明确自身法律责任。</w:t>
      </w:r>
    </w:p>
    <w:p>
      <w:pPr>
        <w:spacing w:beforeLines="50" w:afterLines="50" w:line="560" w:lineRule="exact"/>
        <w:ind w:firstLine="643" w:firstLineChars="200"/>
        <w:outlineLvl w:val="0"/>
        <w:rPr>
          <w:rFonts w:hint="eastAsia" w:ascii="黑体" w:hAnsi="黑体" w:eastAsia="黑体" w:cs="黑体"/>
          <w:color w:val="auto"/>
          <w:sz w:val="32"/>
          <w:szCs w:val="32"/>
        </w:rPr>
      </w:pPr>
      <w:r>
        <w:rPr>
          <w:rFonts w:hint="eastAsia" w:ascii="黑体" w:hAnsi="黑体" w:eastAsia="黑体" w:cs="黑体"/>
          <w:b/>
          <w:bCs/>
          <w:color w:val="auto"/>
          <w:sz w:val="32"/>
          <w:szCs w:val="32"/>
        </w:rPr>
        <w:t>二、项目服务内容</w:t>
      </w:r>
    </w:p>
    <w:tbl>
      <w:tblPr>
        <w:tblStyle w:val="9"/>
        <w:tblW w:w="8251" w:type="dxa"/>
        <w:jc w:val="center"/>
        <w:tblLayout w:type="fixed"/>
        <w:tblCellMar>
          <w:top w:w="0" w:type="dxa"/>
          <w:left w:w="108" w:type="dxa"/>
          <w:bottom w:w="0" w:type="dxa"/>
          <w:right w:w="108" w:type="dxa"/>
        </w:tblCellMar>
      </w:tblPr>
      <w:tblGrid>
        <w:gridCol w:w="992"/>
        <w:gridCol w:w="1723"/>
        <w:gridCol w:w="5536"/>
      </w:tblGrid>
      <w:tr>
        <w:tblPrEx>
          <w:tblCellMar>
            <w:top w:w="0" w:type="dxa"/>
            <w:left w:w="108" w:type="dxa"/>
            <w:bottom w:w="0" w:type="dxa"/>
            <w:right w:w="108" w:type="dxa"/>
          </w:tblCellMar>
        </w:tblPrEx>
        <w:trPr>
          <w:trHeight w:val="564"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15"/>
              <w:spacing w:afterLines="0" w:line="560" w:lineRule="exact"/>
              <w:ind w:left="0" w:firstLine="0"/>
              <w:jc w:val="center"/>
              <w:rPr>
                <w:rFonts w:ascii="仿宋" w:hAnsi="仿宋" w:eastAsia="仿宋" w:cs="仿宋_GB2312"/>
                <w:b/>
                <w:bCs/>
                <w:color w:val="auto"/>
                <w:sz w:val="28"/>
                <w:szCs w:val="28"/>
              </w:rPr>
            </w:pPr>
            <w:bookmarkStart w:id="1" w:name="_GoBack"/>
            <w:r>
              <w:rPr>
                <w:rFonts w:hint="eastAsia" w:ascii="仿宋" w:hAnsi="仿宋" w:eastAsia="仿宋" w:cs="仿宋_GB2312"/>
                <w:b/>
                <w:bCs/>
                <w:color w:val="auto"/>
                <w:sz w:val="28"/>
                <w:szCs w:val="28"/>
              </w:rPr>
              <w:t>序号</w:t>
            </w:r>
          </w:p>
        </w:tc>
        <w:tc>
          <w:tcPr>
            <w:tcW w:w="1723" w:type="dxa"/>
            <w:tcBorders>
              <w:top w:val="single" w:color="auto" w:sz="4" w:space="0"/>
              <w:left w:val="nil"/>
              <w:bottom w:val="single" w:color="auto" w:sz="4" w:space="0"/>
              <w:right w:val="single" w:color="auto" w:sz="4" w:space="0"/>
            </w:tcBorders>
            <w:vAlign w:val="center"/>
          </w:tcPr>
          <w:p>
            <w:pPr>
              <w:pStyle w:val="15"/>
              <w:spacing w:afterLines="0" w:line="560" w:lineRule="exact"/>
              <w:ind w:left="0" w:firstLine="0"/>
              <w:jc w:val="center"/>
              <w:rPr>
                <w:rFonts w:ascii="仿宋" w:hAnsi="仿宋" w:eastAsia="仿宋" w:cs="仿宋_GB2312"/>
                <w:b/>
                <w:bCs/>
                <w:color w:val="auto"/>
                <w:sz w:val="28"/>
                <w:szCs w:val="28"/>
              </w:rPr>
            </w:pPr>
            <w:r>
              <w:rPr>
                <w:rFonts w:hint="eastAsia" w:ascii="仿宋" w:hAnsi="仿宋" w:eastAsia="仿宋" w:cs="仿宋_GB2312"/>
                <w:b/>
                <w:bCs/>
                <w:color w:val="auto"/>
                <w:sz w:val="28"/>
                <w:szCs w:val="28"/>
              </w:rPr>
              <w:t>工作项</w:t>
            </w:r>
          </w:p>
        </w:tc>
        <w:tc>
          <w:tcPr>
            <w:tcW w:w="5536" w:type="dxa"/>
            <w:tcBorders>
              <w:top w:val="single" w:color="auto" w:sz="4" w:space="0"/>
              <w:left w:val="nil"/>
              <w:bottom w:val="single" w:color="auto" w:sz="4" w:space="0"/>
              <w:right w:val="single" w:color="auto" w:sz="4" w:space="0"/>
            </w:tcBorders>
            <w:vAlign w:val="center"/>
          </w:tcPr>
          <w:p>
            <w:pPr>
              <w:pStyle w:val="15"/>
              <w:spacing w:afterLines="0" w:line="560" w:lineRule="exact"/>
              <w:ind w:left="0" w:firstLine="0"/>
              <w:jc w:val="center"/>
              <w:rPr>
                <w:rFonts w:ascii="仿宋" w:hAnsi="仿宋" w:eastAsia="仿宋" w:cs="仿宋_GB2312"/>
                <w:b/>
                <w:bCs/>
                <w:color w:val="auto"/>
                <w:sz w:val="28"/>
                <w:szCs w:val="28"/>
              </w:rPr>
            </w:pPr>
            <w:r>
              <w:rPr>
                <w:rFonts w:hint="eastAsia" w:ascii="仿宋" w:hAnsi="仿宋" w:eastAsia="仿宋" w:cs="仿宋_GB2312"/>
                <w:b/>
                <w:bCs/>
                <w:color w:val="auto"/>
                <w:sz w:val="28"/>
                <w:szCs w:val="28"/>
              </w:rPr>
              <w:t>主要内容</w:t>
            </w:r>
          </w:p>
        </w:tc>
      </w:tr>
      <w:tr>
        <w:tblPrEx>
          <w:tblCellMar>
            <w:top w:w="0" w:type="dxa"/>
            <w:left w:w="108" w:type="dxa"/>
            <w:bottom w:w="0" w:type="dxa"/>
            <w:right w:w="108" w:type="dxa"/>
          </w:tblCellMar>
        </w:tblPrEx>
        <w:trPr>
          <w:trHeight w:val="965"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15"/>
              <w:spacing w:afterLines="0" w:line="560" w:lineRule="exact"/>
              <w:ind w:left="0" w:firstLine="0"/>
              <w:jc w:val="center"/>
              <w:rPr>
                <w:rFonts w:ascii="仿宋" w:hAnsi="仿宋" w:eastAsia="仿宋" w:cs="宋体"/>
                <w:b/>
                <w:bCs/>
                <w:color w:val="auto"/>
                <w:sz w:val="28"/>
                <w:szCs w:val="28"/>
              </w:rPr>
            </w:pPr>
            <w:r>
              <w:rPr>
                <w:rFonts w:hint="eastAsia" w:ascii="仿宋" w:hAnsi="仿宋" w:eastAsia="仿宋" w:cs="宋体"/>
                <w:color w:val="auto"/>
                <w:sz w:val="28"/>
                <w:szCs w:val="28"/>
              </w:rPr>
              <w:t>1</w:t>
            </w:r>
          </w:p>
        </w:tc>
        <w:tc>
          <w:tcPr>
            <w:tcW w:w="1723" w:type="dxa"/>
            <w:tcBorders>
              <w:top w:val="single" w:color="auto" w:sz="4" w:space="0"/>
              <w:left w:val="nil"/>
              <w:bottom w:val="single" w:color="auto" w:sz="4" w:space="0"/>
              <w:right w:val="single" w:color="auto" w:sz="4" w:space="0"/>
            </w:tcBorders>
            <w:vAlign w:val="center"/>
          </w:tcPr>
          <w:p>
            <w:pPr>
              <w:pStyle w:val="15"/>
              <w:spacing w:afterLines="0" w:line="560" w:lineRule="exact"/>
              <w:ind w:left="0" w:firstLine="0"/>
              <w:jc w:val="center"/>
              <w:rPr>
                <w:rFonts w:ascii="仿宋" w:hAnsi="仿宋" w:eastAsia="仿宋" w:cs="宋体"/>
                <w:b/>
                <w:bCs/>
                <w:color w:val="auto"/>
                <w:sz w:val="28"/>
                <w:szCs w:val="28"/>
              </w:rPr>
            </w:pPr>
            <w:r>
              <w:rPr>
                <w:rFonts w:hint="eastAsia" w:ascii="仿宋" w:hAnsi="仿宋" w:eastAsia="仿宋" w:cs="宋体"/>
                <w:color w:val="auto"/>
                <w:sz w:val="28"/>
                <w:szCs w:val="28"/>
              </w:rPr>
              <w:t>服务内容</w:t>
            </w:r>
          </w:p>
        </w:tc>
        <w:tc>
          <w:tcPr>
            <w:tcW w:w="5536" w:type="dxa"/>
            <w:tcBorders>
              <w:top w:val="single" w:color="auto" w:sz="4" w:space="0"/>
              <w:left w:val="nil"/>
              <w:bottom w:val="single" w:color="auto" w:sz="4" w:space="0"/>
              <w:right w:val="single" w:color="auto" w:sz="4" w:space="0"/>
            </w:tcBorders>
            <w:vAlign w:val="center"/>
          </w:tcPr>
          <w:p>
            <w:pPr>
              <w:pStyle w:val="16"/>
              <w:widowControl/>
              <w:numPr>
                <w:ilvl w:val="0"/>
                <w:numId w:val="0"/>
              </w:numPr>
              <w:spacing w:line="560" w:lineRule="exact"/>
              <w:ind w:firstLine="0" w:firstLineChars="0"/>
              <w:rPr>
                <w:rFonts w:hint="eastAsia" w:ascii="仿宋" w:hAnsi="仿宋" w:eastAsia="仿宋" w:cs="仿宋"/>
                <w:b w:val="0"/>
                <w:color w:val="auto"/>
                <w:kern w:val="0"/>
                <w:sz w:val="28"/>
                <w:szCs w:val="28"/>
                <w:lang w:eastAsia="zh-CN"/>
              </w:rPr>
            </w:pPr>
            <w:r>
              <w:rPr>
                <w:rFonts w:hint="eastAsia" w:ascii="仿宋" w:hAnsi="仿宋" w:eastAsia="仿宋" w:cs="仿宋"/>
                <w:b/>
                <w:color w:val="auto"/>
                <w:kern w:val="0"/>
                <w:sz w:val="28"/>
                <w:szCs w:val="28"/>
              </w:rPr>
              <w:t>（一）定点</w:t>
            </w:r>
            <w:r>
              <w:rPr>
                <w:rFonts w:hint="eastAsia" w:ascii="仿宋" w:hAnsi="仿宋" w:eastAsia="仿宋" w:cs="仿宋"/>
                <w:b/>
                <w:color w:val="auto"/>
                <w:kern w:val="0"/>
                <w:sz w:val="28"/>
                <w:szCs w:val="28"/>
                <w:lang w:eastAsia="zh-CN"/>
              </w:rPr>
              <w:t>宣讲及座谈</w:t>
            </w:r>
            <w:r>
              <w:rPr>
                <w:rFonts w:hint="eastAsia" w:ascii="仿宋" w:hAnsi="仿宋" w:eastAsia="仿宋" w:cs="仿宋"/>
                <w:b/>
                <w:color w:val="auto"/>
                <w:kern w:val="0"/>
                <w:sz w:val="28"/>
                <w:szCs w:val="28"/>
              </w:rPr>
              <w:t>：</w:t>
            </w:r>
            <w:r>
              <w:rPr>
                <w:rFonts w:hint="eastAsia" w:ascii="仿宋" w:hAnsi="仿宋" w:eastAsia="仿宋" w:cs="仿宋"/>
                <w:b w:val="0"/>
                <w:bCs/>
                <w:color w:val="auto"/>
                <w:kern w:val="0"/>
                <w:sz w:val="28"/>
                <w:szCs w:val="28"/>
                <w:lang w:eastAsia="zh-CN"/>
              </w:rPr>
              <w:t>结合《深圳市南山区业主委员会主任及后备人才培养实施计划》，</w:t>
            </w:r>
            <w:r>
              <w:rPr>
                <w:rFonts w:hint="eastAsia" w:ascii="仿宋" w:hAnsi="仿宋" w:eastAsia="仿宋" w:cs="仿宋"/>
                <w:b w:val="0"/>
                <w:color w:val="auto"/>
                <w:kern w:val="0"/>
                <w:sz w:val="28"/>
                <w:szCs w:val="28"/>
              </w:rPr>
              <w:t>于南山区各街道辖区内通过开展互动交流</w:t>
            </w:r>
            <w:r>
              <w:rPr>
                <w:rFonts w:hint="eastAsia" w:ascii="仿宋" w:hAnsi="仿宋" w:eastAsia="仿宋" w:cs="仿宋"/>
                <w:b w:val="0"/>
                <w:color w:val="auto"/>
                <w:kern w:val="0"/>
                <w:sz w:val="28"/>
                <w:szCs w:val="28"/>
                <w:lang w:eastAsia="zh-CN"/>
              </w:rPr>
              <w:t>、</w:t>
            </w:r>
            <w:r>
              <w:rPr>
                <w:rFonts w:hint="eastAsia" w:ascii="仿宋" w:hAnsi="仿宋" w:eastAsia="仿宋" w:cs="仿宋"/>
                <w:b w:val="0"/>
                <w:color w:val="auto"/>
                <w:kern w:val="0"/>
                <w:sz w:val="28"/>
                <w:szCs w:val="28"/>
              </w:rPr>
              <w:t>专家知识讲解、</w:t>
            </w:r>
            <w:r>
              <w:rPr>
                <w:rFonts w:hint="eastAsia" w:ascii="仿宋" w:hAnsi="仿宋" w:eastAsia="仿宋" w:cs="仿宋"/>
                <w:b w:val="0"/>
                <w:color w:val="auto"/>
                <w:kern w:val="0"/>
                <w:sz w:val="28"/>
                <w:szCs w:val="28"/>
                <w:lang w:eastAsia="zh-CN"/>
              </w:rPr>
              <w:t>案例分析</w:t>
            </w:r>
            <w:r>
              <w:rPr>
                <w:rFonts w:hint="eastAsia" w:ascii="仿宋" w:hAnsi="仿宋" w:eastAsia="仿宋" w:cs="仿宋"/>
                <w:b w:val="0"/>
                <w:color w:val="auto"/>
                <w:kern w:val="0"/>
                <w:sz w:val="28"/>
                <w:szCs w:val="28"/>
              </w:rPr>
              <w:t>等形式开展定点</w:t>
            </w:r>
            <w:r>
              <w:rPr>
                <w:rFonts w:hint="eastAsia" w:ascii="仿宋" w:hAnsi="仿宋" w:eastAsia="仿宋" w:cs="仿宋"/>
                <w:b w:val="0"/>
                <w:color w:val="auto"/>
                <w:kern w:val="0"/>
                <w:sz w:val="28"/>
                <w:szCs w:val="28"/>
                <w:lang w:eastAsia="zh-CN"/>
              </w:rPr>
              <w:t>宣讲</w:t>
            </w:r>
            <w:r>
              <w:rPr>
                <w:rFonts w:hint="eastAsia" w:ascii="仿宋" w:hAnsi="仿宋" w:eastAsia="仿宋" w:cs="仿宋"/>
                <w:b w:val="0"/>
                <w:color w:val="auto"/>
                <w:kern w:val="0"/>
                <w:sz w:val="28"/>
                <w:szCs w:val="28"/>
              </w:rPr>
              <w:t>活动（8场）</w:t>
            </w:r>
            <w:r>
              <w:rPr>
                <w:rFonts w:hint="eastAsia" w:ascii="仿宋" w:hAnsi="仿宋" w:eastAsia="仿宋" w:cs="仿宋"/>
                <w:bCs/>
                <w:color w:val="auto"/>
                <w:sz w:val="28"/>
                <w:szCs w:val="28"/>
                <w:lang w:val="en-US" w:eastAsia="zh-CN"/>
              </w:rPr>
              <w:t>和座谈交流会2场</w:t>
            </w:r>
            <w:r>
              <w:rPr>
                <w:rFonts w:hint="eastAsia" w:ascii="仿宋" w:hAnsi="仿宋" w:eastAsia="仿宋" w:cs="仿宋"/>
                <w:b w:val="0"/>
                <w:color w:val="auto"/>
                <w:kern w:val="0"/>
                <w:sz w:val="28"/>
                <w:szCs w:val="28"/>
                <w:lang w:eastAsia="zh-CN"/>
              </w:rPr>
              <w:t>，宣讲对象为街道</w:t>
            </w:r>
            <w:r>
              <w:rPr>
                <w:rFonts w:hint="eastAsia" w:ascii="仿宋" w:hAnsi="仿宋" w:eastAsia="仿宋" w:cs="仿宋"/>
                <w:b w:val="0"/>
                <w:color w:val="auto"/>
                <w:kern w:val="0"/>
                <w:sz w:val="28"/>
                <w:szCs w:val="28"/>
                <w:lang w:val="en-US" w:eastAsia="zh-CN"/>
              </w:rPr>
              <w:t>办事处</w:t>
            </w:r>
            <w:r>
              <w:rPr>
                <w:rFonts w:hint="eastAsia" w:ascii="仿宋" w:hAnsi="仿宋" w:eastAsia="仿宋" w:cs="仿宋"/>
                <w:b w:val="0"/>
                <w:color w:val="auto"/>
                <w:kern w:val="0"/>
                <w:sz w:val="28"/>
                <w:szCs w:val="28"/>
                <w:lang w:eastAsia="zh-CN"/>
              </w:rPr>
              <w:t>、</w:t>
            </w:r>
            <w:r>
              <w:rPr>
                <w:rFonts w:hint="eastAsia" w:ascii="仿宋" w:hAnsi="仿宋" w:eastAsia="仿宋" w:cs="仿宋"/>
                <w:b w:val="0"/>
                <w:color w:val="auto"/>
                <w:kern w:val="0"/>
                <w:sz w:val="28"/>
                <w:szCs w:val="28"/>
                <w:lang w:eastAsia="zh-CN"/>
              </w:rPr>
              <w:t>社区</w:t>
            </w:r>
            <w:r>
              <w:rPr>
                <w:rFonts w:hint="eastAsia" w:ascii="仿宋" w:hAnsi="仿宋" w:eastAsia="仿宋" w:cs="仿宋"/>
                <w:b w:val="0"/>
                <w:color w:val="auto"/>
                <w:kern w:val="0"/>
                <w:sz w:val="28"/>
                <w:szCs w:val="28"/>
                <w:lang w:val="en-US" w:eastAsia="zh-CN"/>
              </w:rPr>
              <w:t>工作站</w:t>
            </w:r>
            <w:r>
              <w:rPr>
                <w:rFonts w:hint="eastAsia" w:ascii="仿宋" w:hAnsi="仿宋" w:eastAsia="仿宋" w:cs="仿宋"/>
                <w:b w:val="0"/>
                <w:color w:val="auto"/>
                <w:kern w:val="0"/>
                <w:sz w:val="28"/>
                <w:szCs w:val="28"/>
                <w:lang w:eastAsia="zh-CN"/>
              </w:rPr>
              <w:t>工作人员、业主委员会成员</w:t>
            </w:r>
            <w:r>
              <w:rPr>
                <w:rFonts w:hint="eastAsia" w:ascii="仿宋" w:hAnsi="仿宋" w:eastAsia="仿宋" w:cs="仿宋"/>
                <w:b w:val="0"/>
                <w:color w:val="auto"/>
                <w:kern w:val="0"/>
                <w:sz w:val="28"/>
                <w:szCs w:val="28"/>
                <w:lang w:val="en-US" w:eastAsia="zh-CN"/>
              </w:rPr>
              <w:t>和</w:t>
            </w:r>
            <w:r>
              <w:rPr>
                <w:rFonts w:hint="eastAsia" w:ascii="仿宋" w:hAnsi="仿宋" w:eastAsia="仿宋" w:cs="仿宋"/>
                <w:b w:val="0"/>
                <w:color w:val="auto"/>
                <w:kern w:val="0"/>
                <w:sz w:val="28"/>
                <w:szCs w:val="28"/>
                <w:lang w:eastAsia="zh-CN"/>
              </w:rPr>
              <w:t>物业服务企业</w:t>
            </w:r>
            <w:r>
              <w:rPr>
                <w:rFonts w:hint="eastAsia" w:ascii="仿宋" w:hAnsi="仿宋" w:eastAsia="仿宋" w:cs="仿宋"/>
                <w:color w:val="auto"/>
                <w:kern w:val="0"/>
                <w:sz w:val="28"/>
                <w:szCs w:val="28"/>
              </w:rPr>
              <w:t>。</w:t>
            </w:r>
          </w:p>
          <w:p>
            <w:pPr>
              <w:pStyle w:val="16"/>
              <w:widowControl/>
              <w:numPr>
                <w:ilvl w:val="0"/>
                <w:numId w:val="0"/>
              </w:numPr>
              <w:spacing w:line="560" w:lineRule="exact"/>
              <w:ind w:firstLine="0" w:firstLineChars="0"/>
              <w:rPr>
                <w:rFonts w:ascii="仿宋" w:hAnsi="仿宋" w:eastAsia="仿宋" w:cs="宋体"/>
                <w:b/>
                <w:color w:val="auto"/>
                <w:kern w:val="0"/>
                <w:sz w:val="28"/>
                <w:szCs w:val="28"/>
              </w:rPr>
            </w:pPr>
            <w:r>
              <w:rPr>
                <w:rFonts w:hint="eastAsia" w:ascii="仿宋" w:hAnsi="仿宋" w:eastAsia="仿宋" w:cs="宋体"/>
                <w:b/>
                <w:color w:val="auto"/>
                <w:kern w:val="0"/>
                <w:sz w:val="28"/>
                <w:szCs w:val="28"/>
              </w:rPr>
              <w:t>（二）物业法律法规宣讲：</w:t>
            </w:r>
          </w:p>
          <w:p>
            <w:pPr>
              <w:pStyle w:val="16"/>
              <w:widowControl/>
              <w:spacing w:line="560" w:lineRule="exact"/>
              <w:ind w:firstLine="0" w:firstLineChars="0"/>
              <w:rPr>
                <w:rFonts w:ascii="仿宋" w:hAnsi="仿宋" w:eastAsia="仿宋" w:cs="宋体"/>
                <w:color w:val="auto"/>
                <w:kern w:val="0"/>
                <w:sz w:val="28"/>
                <w:szCs w:val="28"/>
              </w:rPr>
            </w:pPr>
            <w:r>
              <w:rPr>
                <w:rFonts w:hint="eastAsia" w:ascii="仿宋" w:hAnsi="仿宋" w:eastAsia="仿宋" w:cs="宋体"/>
                <w:bCs/>
                <w:color w:val="auto"/>
                <w:kern w:val="0"/>
                <w:sz w:val="28"/>
                <w:szCs w:val="28"/>
              </w:rPr>
              <w:t>对新条例及相关配套文件、物业管理招标投标、物业纠纷调处、法律责任等内容进行现场宣讲及互动交流</w:t>
            </w:r>
            <w:r>
              <w:rPr>
                <w:rFonts w:hint="eastAsia" w:ascii="仿宋" w:hAnsi="仿宋" w:eastAsia="仿宋" w:cs="宋体"/>
                <w:color w:val="auto"/>
                <w:kern w:val="0"/>
                <w:sz w:val="28"/>
                <w:szCs w:val="28"/>
              </w:rPr>
              <w:t>。</w:t>
            </w:r>
          </w:p>
          <w:p>
            <w:pPr>
              <w:pStyle w:val="16"/>
              <w:widowControl/>
              <w:spacing w:line="560" w:lineRule="exact"/>
              <w:ind w:firstLine="0" w:firstLineChars="0"/>
              <w:rPr>
                <w:rFonts w:ascii="仿宋" w:hAnsi="仿宋" w:eastAsia="仿宋" w:cs="宋体"/>
                <w:color w:val="auto"/>
                <w:kern w:val="0"/>
                <w:sz w:val="28"/>
                <w:szCs w:val="28"/>
              </w:rPr>
            </w:pPr>
            <w:r>
              <w:rPr>
                <w:rFonts w:hint="eastAsia" w:ascii="仿宋" w:hAnsi="仿宋" w:eastAsia="仿宋" w:cs="宋体"/>
                <w:b/>
                <w:color w:val="auto"/>
                <w:kern w:val="0"/>
                <w:sz w:val="28"/>
                <w:szCs w:val="28"/>
              </w:rPr>
              <w:t>宣讲对象：</w:t>
            </w:r>
            <w:r>
              <w:rPr>
                <w:rFonts w:hint="eastAsia" w:ascii="仿宋" w:hAnsi="仿宋" w:eastAsia="仿宋" w:cs="宋体"/>
                <w:color w:val="auto"/>
                <w:kern w:val="0"/>
                <w:sz w:val="28"/>
                <w:szCs w:val="28"/>
              </w:rPr>
              <w:t>辖区街道办事处和社区工作站相关业务专干（约</w:t>
            </w:r>
            <w:r>
              <w:rPr>
                <w:rFonts w:hint="eastAsia" w:ascii="仿宋" w:hAnsi="仿宋" w:eastAsia="仿宋" w:cs="宋体"/>
                <w:color w:val="auto"/>
                <w:kern w:val="0"/>
                <w:sz w:val="28"/>
                <w:szCs w:val="28"/>
                <w:lang w:val="en-US" w:eastAsia="zh-CN"/>
              </w:rPr>
              <w:t>3</w:t>
            </w:r>
            <w:r>
              <w:rPr>
                <w:rFonts w:ascii="仿宋" w:hAnsi="仿宋" w:eastAsia="仿宋" w:cs="宋体"/>
                <w:color w:val="auto"/>
                <w:kern w:val="0"/>
                <w:sz w:val="28"/>
                <w:szCs w:val="28"/>
              </w:rPr>
              <w:t>00</w:t>
            </w:r>
            <w:r>
              <w:rPr>
                <w:rFonts w:hint="eastAsia" w:ascii="仿宋" w:hAnsi="仿宋" w:eastAsia="仿宋" w:cs="宋体"/>
                <w:color w:val="auto"/>
                <w:kern w:val="0"/>
                <w:sz w:val="28"/>
                <w:szCs w:val="28"/>
              </w:rPr>
              <w:t>人次）、小区业主委员会成员（约</w:t>
            </w:r>
            <w:r>
              <w:rPr>
                <w:rFonts w:hint="eastAsia" w:ascii="仿宋" w:hAnsi="仿宋" w:eastAsia="仿宋" w:cs="宋体"/>
                <w:color w:val="auto"/>
                <w:kern w:val="0"/>
                <w:sz w:val="28"/>
                <w:szCs w:val="28"/>
                <w:lang w:val="en-US" w:eastAsia="zh-CN"/>
              </w:rPr>
              <w:t>3</w:t>
            </w:r>
            <w:r>
              <w:rPr>
                <w:rFonts w:ascii="仿宋" w:hAnsi="仿宋" w:eastAsia="仿宋" w:cs="宋体"/>
                <w:color w:val="auto"/>
                <w:kern w:val="0"/>
                <w:sz w:val="28"/>
                <w:szCs w:val="28"/>
              </w:rPr>
              <w:t>00</w:t>
            </w:r>
            <w:r>
              <w:rPr>
                <w:rFonts w:hint="eastAsia" w:ascii="仿宋" w:hAnsi="仿宋" w:eastAsia="仿宋" w:cs="宋体"/>
                <w:color w:val="auto"/>
                <w:kern w:val="0"/>
                <w:sz w:val="28"/>
                <w:szCs w:val="28"/>
              </w:rPr>
              <w:t>人次）、物业服务企业从业人员（约</w:t>
            </w:r>
            <w:r>
              <w:rPr>
                <w:rFonts w:hint="eastAsia" w:ascii="仿宋" w:hAnsi="仿宋" w:eastAsia="仿宋" w:cs="宋体"/>
                <w:color w:val="auto"/>
                <w:kern w:val="0"/>
                <w:sz w:val="28"/>
                <w:szCs w:val="28"/>
                <w:lang w:val="en-US" w:eastAsia="zh-CN"/>
              </w:rPr>
              <w:t>8</w:t>
            </w:r>
            <w:r>
              <w:rPr>
                <w:rFonts w:ascii="仿宋" w:hAnsi="仿宋" w:eastAsia="仿宋" w:cs="宋体"/>
                <w:color w:val="auto"/>
                <w:kern w:val="0"/>
                <w:sz w:val="28"/>
                <w:szCs w:val="28"/>
              </w:rPr>
              <w:t>00</w:t>
            </w:r>
            <w:r>
              <w:rPr>
                <w:rFonts w:hint="eastAsia" w:ascii="仿宋" w:hAnsi="仿宋" w:eastAsia="仿宋" w:cs="宋体"/>
                <w:color w:val="auto"/>
                <w:kern w:val="0"/>
                <w:sz w:val="28"/>
                <w:szCs w:val="28"/>
              </w:rPr>
              <w:t>人次），共计</w:t>
            </w:r>
            <w:r>
              <w:rPr>
                <w:rFonts w:hint="eastAsia" w:ascii="仿宋" w:hAnsi="仿宋" w:eastAsia="仿宋" w:cs="宋体"/>
                <w:color w:val="auto"/>
                <w:kern w:val="0"/>
                <w:sz w:val="28"/>
                <w:szCs w:val="28"/>
                <w:lang w:val="en-US" w:eastAsia="zh-CN"/>
              </w:rPr>
              <w:t>1400</w:t>
            </w:r>
            <w:r>
              <w:rPr>
                <w:rFonts w:ascii="仿宋" w:hAnsi="仿宋" w:eastAsia="仿宋" w:cs="宋体"/>
                <w:color w:val="auto"/>
                <w:kern w:val="0"/>
                <w:sz w:val="28"/>
                <w:szCs w:val="28"/>
              </w:rPr>
              <w:t>人次</w:t>
            </w:r>
            <w:r>
              <w:rPr>
                <w:rFonts w:hint="eastAsia" w:ascii="仿宋" w:hAnsi="仿宋" w:eastAsia="仿宋" w:cs="宋体"/>
                <w:color w:val="auto"/>
                <w:kern w:val="0"/>
                <w:sz w:val="28"/>
                <w:szCs w:val="28"/>
              </w:rPr>
              <w:t>。</w:t>
            </w:r>
          </w:p>
          <w:p>
            <w:pPr>
              <w:pStyle w:val="16"/>
              <w:widowControl/>
              <w:spacing w:line="560" w:lineRule="exact"/>
              <w:ind w:firstLine="0" w:firstLineChars="0"/>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（三）物业安全法规宣讲：</w:t>
            </w:r>
          </w:p>
          <w:p>
            <w:pPr>
              <w:pStyle w:val="16"/>
              <w:widowControl/>
              <w:spacing w:line="560" w:lineRule="exact"/>
              <w:ind w:firstLine="0" w:firstLineChars="0"/>
              <w:rPr>
                <w:rFonts w:ascii="仿宋" w:hAnsi="仿宋" w:eastAsia="仿宋" w:cs="宋体"/>
                <w:color w:val="auto"/>
                <w:kern w:val="0"/>
                <w:sz w:val="28"/>
                <w:szCs w:val="28"/>
              </w:rPr>
            </w:pPr>
            <w:r>
              <w:rPr>
                <w:rFonts w:hint="eastAsia" w:ascii="仿宋" w:hAnsi="仿宋" w:eastAsia="仿宋" w:cs="宋体"/>
                <w:color w:val="auto"/>
                <w:kern w:val="0"/>
                <w:sz w:val="28"/>
                <w:szCs w:val="28"/>
              </w:rPr>
              <w:t>对涉及物业行业的相关安全生产法律法规进行宣讲，对日常可能出现或忽略的问题进行总结，强化企业的安全意识、防范能力、及法律意识。</w:t>
            </w:r>
          </w:p>
          <w:p>
            <w:pPr>
              <w:pStyle w:val="16"/>
              <w:widowControl/>
              <w:spacing w:line="560" w:lineRule="exact"/>
              <w:ind w:firstLine="0" w:firstLineChars="0"/>
              <w:rPr>
                <w:rFonts w:ascii="仿宋" w:hAnsi="仿宋" w:eastAsia="仿宋" w:cs="宋体"/>
                <w:color w:val="auto"/>
                <w:kern w:val="0"/>
                <w:sz w:val="28"/>
                <w:szCs w:val="28"/>
              </w:rPr>
            </w:pPr>
            <w:r>
              <w:rPr>
                <w:rFonts w:hint="eastAsia" w:ascii="仿宋" w:hAnsi="仿宋" w:eastAsia="仿宋" w:cs="宋体"/>
                <w:b/>
                <w:color w:val="auto"/>
                <w:kern w:val="0"/>
                <w:sz w:val="28"/>
                <w:szCs w:val="28"/>
              </w:rPr>
              <w:t>宣讲对象：</w:t>
            </w:r>
            <w:r>
              <w:rPr>
                <w:rFonts w:hint="eastAsia" w:ascii="仿宋" w:hAnsi="仿宋" w:eastAsia="仿宋" w:cs="宋体"/>
                <w:color w:val="auto"/>
                <w:kern w:val="0"/>
                <w:sz w:val="28"/>
                <w:szCs w:val="28"/>
              </w:rPr>
              <w:t>辖区物业服务企业主要负责人、安全工作负责人、各项目负责人、安全工作岗位及有关从业人员约</w:t>
            </w:r>
            <w:r>
              <w:rPr>
                <w:rFonts w:hint="eastAsia" w:ascii="仿宋" w:hAnsi="仿宋" w:eastAsia="仿宋" w:cs="宋体"/>
                <w:color w:val="auto"/>
                <w:kern w:val="0"/>
                <w:sz w:val="28"/>
                <w:szCs w:val="28"/>
                <w:lang w:val="en-US" w:eastAsia="zh-CN"/>
              </w:rPr>
              <w:t>800</w:t>
            </w:r>
            <w:r>
              <w:rPr>
                <w:rFonts w:hint="eastAsia" w:ascii="仿宋" w:hAnsi="仿宋" w:eastAsia="仿宋" w:cs="宋体"/>
                <w:color w:val="auto"/>
                <w:kern w:val="0"/>
                <w:sz w:val="28"/>
                <w:szCs w:val="28"/>
              </w:rPr>
              <w:t>人次。</w:t>
            </w:r>
          </w:p>
        </w:tc>
      </w:tr>
      <w:tr>
        <w:tblPrEx>
          <w:tblCellMar>
            <w:top w:w="0" w:type="dxa"/>
            <w:left w:w="108" w:type="dxa"/>
            <w:bottom w:w="0" w:type="dxa"/>
            <w:right w:w="108" w:type="dxa"/>
          </w:tblCellMar>
        </w:tblPrEx>
        <w:trPr>
          <w:trHeight w:val="870"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15"/>
              <w:spacing w:afterLines="0" w:line="560" w:lineRule="exact"/>
              <w:ind w:left="0" w:firstLine="0"/>
              <w:jc w:val="center"/>
              <w:rPr>
                <w:rFonts w:ascii="仿宋" w:hAnsi="仿宋" w:eastAsia="仿宋" w:cs="宋体"/>
                <w:color w:val="auto"/>
                <w:sz w:val="28"/>
                <w:szCs w:val="28"/>
              </w:rPr>
            </w:pPr>
            <w:r>
              <w:rPr>
                <w:rFonts w:hint="eastAsia" w:ascii="仿宋" w:hAnsi="仿宋" w:eastAsia="仿宋" w:cs="宋体"/>
                <w:color w:val="auto"/>
                <w:sz w:val="28"/>
                <w:szCs w:val="28"/>
              </w:rPr>
              <w:t>2</w:t>
            </w:r>
          </w:p>
        </w:tc>
        <w:tc>
          <w:tcPr>
            <w:tcW w:w="1723" w:type="dxa"/>
            <w:tcBorders>
              <w:top w:val="single" w:color="auto" w:sz="4" w:space="0"/>
              <w:left w:val="nil"/>
              <w:bottom w:val="single" w:color="auto" w:sz="4" w:space="0"/>
              <w:right w:val="single" w:color="auto" w:sz="4" w:space="0"/>
            </w:tcBorders>
            <w:vAlign w:val="center"/>
          </w:tcPr>
          <w:p>
            <w:pPr>
              <w:pStyle w:val="15"/>
              <w:spacing w:afterLines="0" w:line="560" w:lineRule="exact"/>
              <w:ind w:left="0" w:firstLine="0"/>
              <w:jc w:val="center"/>
              <w:rPr>
                <w:rFonts w:ascii="仿宋" w:hAnsi="仿宋" w:eastAsia="仿宋" w:cs="宋体"/>
                <w:color w:val="auto"/>
                <w:sz w:val="28"/>
                <w:szCs w:val="28"/>
              </w:rPr>
            </w:pPr>
            <w:r>
              <w:rPr>
                <w:rFonts w:hint="eastAsia" w:ascii="仿宋" w:hAnsi="仿宋" w:eastAsia="仿宋" w:cs="宋体"/>
                <w:color w:val="auto"/>
                <w:sz w:val="28"/>
                <w:szCs w:val="28"/>
              </w:rPr>
              <w:t>服务要求</w:t>
            </w:r>
          </w:p>
        </w:tc>
        <w:tc>
          <w:tcPr>
            <w:tcW w:w="5536" w:type="dxa"/>
            <w:tcBorders>
              <w:top w:val="single" w:color="auto" w:sz="4" w:space="0"/>
              <w:left w:val="nil"/>
              <w:bottom w:val="single" w:color="auto" w:sz="4" w:space="0"/>
              <w:right w:val="single" w:color="auto" w:sz="4" w:space="0"/>
            </w:tcBorders>
            <w:vAlign w:val="center"/>
          </w:tcPr>
          <w:p>
            <w:pPr>
              <w:pStyle w:val="16"/>
              <w:widowControl/>
              <w:spacing w:line="560" w:lineRule="exact"/>
              <w:ind w:firstLine="0" w:firstLineChars="0"/>
              <w:rPr>
                <w:rFonts w:ascii="仿宋" w:hAnsi="仿宋" w:eastAsia="仿宋" w:cs="宋体"/>
                <w:color w:val="auto"/>
                <w:kern w:val="0"/>
                <w:sz w:val="28"/>
                <w:szCs w:val="28"/>
              </w:rPr>
            </w:pPr>
            <w:r>
              <w:rPr>
                <w:rFonts w:hint="eastAsia" w:ascii="仿宋" w:hAnsi="仿宋" w:eastAsia="仿宋" w:cs="宋体"/>
                <w:color w:val="auto"/>
                <w:kern w:val="0"/>
                <w:sz w:val="28"/>
                <w:szCs w:val="28"/>
              </w:rPr>
              <w:t>乙方有义务协助甲方通知接受宣讲的学员，并逐一确认学员的参训情况，并按甲方要求组织撰写宣讲教材和制作PPT课件。宣讲可采用多种形式进行，</w:t>
            </w:r>
            <w:r>
              <w:rPr>
                <w:rFonts w:hint="eastAsia" w:ascii="仿宋" w:hAnsi="仿宋" w:eastAsia="仿宋" w:cs="仿宋"/>
                <w:color w:val="auto"/>
                <w:kern w:val="0"/>
                <w:sz w:val="28"/>
                <w:szCs w:val="28"/>
              </w:rPr>
              <w:t>不限于集中讲授、互动交流、举办学术沙龙、座谈会等多种形式。</w:t>
            </w:r>
            <w:r>
              <w:rPr>
                <w:rFonts w:hint="eastAsia" w:ascii="仿宋" w:hAnsi="仿宋" w:eastAsia="仿宋" w:cs="宋体"/>
                <w:color w:val="auto"/>
                <w:kern w:val="0"/>
                <w:sz w:val="28"/>
                <w:szCs w:val="28"/>
              </w:rPr>
              <w:t>同时针对不同的对象制定相应的宣讲教材，确保宣讲效果。</w:t>
            </w:r>
          </w:p>
        </w:tc>
      </w:tr>
      <w:tr>
        <w:tblPrEx>
          <w:tblCellMar>
            <w:top w:w="0" w:type="dxa"/>
            <w:left w:w="108" w:type="dxa"/>
            <w:bottom w:w="0" w:type="dxa"/>
            <w:right w:w="108" w:type="dxa"/>
          </w:tblCellMar>
        </w:tblPrEx>
        <w:trPr>
          <w:trHeight w:val="870"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15"/>
              <w:spacing w:afterLines="0" w:line="560" w:lineRule="exact"/>
              <w:ind w:left="0" w:firstLine="0"/>
              <w:jc w:val="center"/>
              <w:rPr>
                <w:rFonts w:ascii="仿宋" w:hAnsi="仿宋" w:eastAsia="仿宋" w:cs="宋体"/>
                <w:color w:val="auto"/>
                <w:sz w:val="28"/>
                <w:szCs w:val="28"/>
              </w:rPr>
            </w:pPr>
            <w:r>
              <w:rPr>
                <w:rFonts w:hint="eastAsia" w:ascii="仿宋" w:hAnsi="仿宋" w:eastAsia="仿宋" w:cs="宋体"/>
                <w:color w:val="auto"/>
                <w:sz w:val="28"/>
                <w:szCs w:val="28"/>
              </w:rPr>
              <w:t>3</w:t>
            </w:r>
          </w:p>
        </w:tc>
        <w:tc>
          <w:tcPr>
            <w:tcW w:w="1723" w:type="dxa"/>
            <w:tcBorders>
              <w:top w:val="single" w:color="auto" w:sz="4" w:space="0"/>
              <w:left w:val="nil"/>
              <w:bottom w:val="single" w:color="auto" w:sz="4" w:space="0"/>
              <w:right w:val="single" w:color="auto" w:sz="4" w:space="0"/>
            </w:tcBorders>
            <w:vAlign w:val="center"/>
          </w:tcPr>
          <w:p>
            <w:pPr>
              <w:pStyle w:val="15"/>
              <w:spacing w:afterLines="0" w:line="560" w:lineRule="exact"/>
              <w:ind w:left="0" w:firstLine="0"/>
              <w:jc w:val="center"/>
              <w:rPr>
                <w:rFonts w:ascii="仿宋" w:hAnsi="仿宋" w:eastAsia="仿宋" w:cs="宋体"/>
                <w:color w:val="auto"/>
                <w:sz w:val="28"/>
                <w:szCs w:val="28"/>
              </w:rPr>
            </w:pPr>
            <w:r>
              <w:rPr>
                <w:rFonts w:hint="eastAsia" w:ascii="仿宋" w:hAnsi="仿宋" w:eastAsia="仿宋" w:cs="宋体"/>
                <w:color w:val="auto"/>
                <w:sz w:val="28"/>
                <w:szCs w:val="28"/>
              </w:rPr>
              <w:t>服务期限</w:t>
            </w:r>
          </w:p>
        </w:tc>
        <w:tc>
          <w:tcPr>
            <w:tcW w:w="5536" w:type="dxa"/>
            <w:tcBorders>
              <w:top w:val="single" w:color="auto" w:sz="4" w:space="0"/>
              <w:left w:val="nil"/>
              <w:bottom w:val="single" w:color="auto" w:sz="4" w:space="0"/>
              <w:right w:val="single" w:color="auto" w:sz="4" w:space="0"/>
            </w:tcBorders>
            <w:vAlign w:val="center"/>
          </w:tcPr>
          <w:p>
            <w:pPr>
              <w:pStyle w:val="16"/>
              <w:widowControl/>
              <w:spacing w:line="560" w:lineRule="exact"/>
              <w:ind w:firstLine="0" w:firstLineChars="0"/>
              <w:rPr>
                <w:rFonts w:ascii="仿宋" w:hAnsi="仿宋" w:eastAsia="仿宋" w:cs="宋体"/>
                <w:color w:val="auto"/>
                <w:kern w:val="0"/>
                <w:sz w:val="28"/>
                <w:szCs w:val="28"/>
              </w:rPr>
            </w:pPr>
            <w:r>
              <w:rPr>
                <w:rFonts w:hint="eastAsia" w:ascii="仿宋" w:hAnsi="仿宋" w:eastAsia="仿宋" w:cs="宋体"/>
                <w:color w:val="auto"/>
                <w:kern w:val="0"/>
                <w:sz w:val="28"/>
                <w:szCs w:val="28"/>
                <w:lang w:val="en-US" w:eastAsia="zh-CN"/>
              </w:rPr>
              <w:t>2021年</w:t>
            </w:r>
            <w:r>
              <w:rPr>
                <w:rFonts w:hint="eastAsia" w:ascii="仿宋" w:hAnsi="仿宋" w:eastAsia="仿宋" w:cs="宋体"/>
                <w:color w:val="auto"/>
                <w:kern w:val="0"/>
                <w:sz w:val="28"/>
                <w:szCs w:val="28"/>
              </w:rPr>
              <w:t>1</w:t>
            </w:r>
            <w:r>
              <w:rPr>
                <w:rFonts w:hint="eastAsia" w:ascii="仿宋" w:hAnsi="仿宋" w:eastAsia="仿宋" w:cs="宋体"/>
                <w:color w:val="auto"/>
                <w:kern w:val="0"/>
                <w:sz w:val="28"/>
                <w:szCs w:val="28"/>
                <w:lang w:val="en-US" w:eastAsia="zh-CN"/>
              </w:rPr>
              <w:t>0</w:t>
            </w:r>
            <w:r>
              <w:rPr>
                <w:rFonts w:hint="eastAsia" w:ascii="仿宋" w:hAnsi="仿宋" w:eastAsia="仿宋" w:cs="宋体"/>
                <w:color w:val="auto"/>
                <w:kern w:val="0"/>
                <w:sz w:val="28"/>
                <w:szCs w:val="28"/>
              </w:rPr>
              <w:t>月1</w:t>
            </w:r>
            <w:r>
              <w:rPr>
                <w:rFonts w:hint="eastAsia" w:ascii="仿宋" w:hAnsi="仿宋" w:eastAsia="仿宋" w:cs="宋体"/>
                <w:color w:val="auto"/>
                <w:kern w:val="0"/>
                <w:sz w:val="28"/>
                <w:szCs w:val="28"/>
                <w:lang w:val="en-US" w:eastAsia="zh-CN"/>
              </w:rPr>
              <w:t>5</w:t>
            </w:r>
            <w:r>
              <w:rPr>
                <w:rFonts w:hint="eastAsia" w:ascii="仿宋" w:hAnsi="仿宋" w:eastAsia="仿宋" w:cs="宋体"/>
                <w:color w:val="auto"/>
                <w:kern w:val="0"/>
                <w:sz w:val="28"/>
                <w:szCs w:val="28"/>
              </w:rPr>
              <w:t>日前完成所有工作。</w:t>
            </w:r>
          </w:p>
        </w:tc>
      </w:tr>
      <w:tr>
        <w:tblPrEx>
          <w:tblCellMar>
            <w:top w:w="0" w:type="dxa"/>
            <w:left w:w="108" w:type="dxa"/>
            <w:bottom w:w="0" w:type="dxa"/>
            <w:right w:w="108" w:type="dxa"/>
          </w:tblCellMar>
        </w:tblPrEx>
        <w:trPr>
          <w:trHeight w:val="870"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15"/>
              <w:spacing w:afterLines="0" w:line="560" w:lineRule="exact"/>
              <w:ind w:left="0" w:firstLine="0"/>
              <w:jc w:val="center"/>
              <w:rPr>
                <w:rFonts w:ascii="仿宋" w:hAnsi="仿宋" w:eastAsia="仿宋" w:cs="宋体"/>
                <w:color w:val="auto"/>
                <w:sz w:val="28"/>
                <w:szCs w:val="28"/>
              </w:rPr>
            </w:pPr>
            <w:r>
              <w:rPr>
                <w:rFonts w:hint="eastAsia" w:ascii="仿宋" w:hAnsi="仿宋" w:eastAsia="仿宋" w:cs="宋体"/>
                <w:color w:val="auto"/>
                <w:sz w:val="28"/>
                <w:szCs w:val="28"/>
              </w:rPr>
              <w:t>4</w:t>
            </w:r>
          </w:p>
        </w:tc>
        <w:tc>
          <w:tcPr>
            <w:tcW w:w="1723" w:type="dxa"/>
            <w:tcBorders>
              <w:top w:val="single" w:color="auto" w:sz="4" w:space="0"/>
              <w:left w:val="nil"/>
              <w:bottom w:val="single" w:color="auto" w:sz="4" w:space="0"/>
              <w:right w:val="single" w:color="auto" w:sz="4" w:space="0"/>
            </w:tcBorders>
            <w:vAlign w:val="center"/>
          </w:tcPr>
          <w:p>
            <w:pPr>
              <w:pStyle w:val="15"/>
              <w:spacing w:afterLines="0" w:line="560" w:lineRule="exact"/>
              <w:ind w:left="0" w:firstLine="0"/>
              <w:jc w:val="center"/>
              <w:rPr>
                <w:rFonts w:ascii="仿宋" w:hAnsi="仿宋" w:eastAsia="仿宋" w:cs="宋体"/>
                <w:color w:val="auto"/>
                <w:sz w:val="28"/>
                <w:szCs w:val="28"/>
              </w:rPr>
            </w:pPr>
            <w:r>
              <w:rPr>
                <w:rFonts w:hint="eastAsia" w:ascii="仿宋" w:hAnsi="仿宋" w:eastAsia="仿宋" w:cs="宋体"/>
                <w:color w:val="auto"/>
                <w:sz w:val="28"/>
                <w:szCs w:val="28"/>
              </w:rPr>
              <w:t>成果提交</w:t>
            </w:r>
          </w:p>
        </w:tc>
        <w:tc>
          <w:tcPr>
            <w:tcW w:w="5536" w:type="dxa"/>
            <w:tcBorders>
              <w:top w:val="single" w:color="auto" w:sz="4" w:space="0"/>
              <w:left w:val="nil"/>
              <w:bottom w:val="single" w:color="auto" w:sz="4" w:space="0"/>
              <w:right w:val="single" w:color="auto" w:sz="4" w:space="0"/>
            </w:tcBorders>
            <w:vAlign w:val="center"/>
          </w:tcPr>
          <w:p>
            <w:pPr>
              <w:pStyle w:val="16"/>
              <w:widowControl/>
              <w:spacing w:line="560" w:lineRule="exact"/>
              <w:ind w:firstLine="0" w:firstLineChars="0"/>
              <w:rPr>
                <w:rFonts w:ascii="仿宋" w:hAnsi="仿宋" w:eastAsia="仿宋" w:cs="宋体"/>
                <w:color w:val="auto"/>
                <w:kern w:val="0"/>
                <w:sz w:val="28"/>
                <w:szCs w:val="28"/>
              </w:rPr>
            </w:pPr>
            <w:r>
              <w:rPr>
                <w:rFonts w:hint="eastAsia" w:ascii="仿宋" w:hAnsi="仿宋" w:eastAsia="仿宋" w:cs="宋体"/>
                <w:color w:val="auto"/>
                <w:kern w:val="0"/>
                <w:sz w:val="28"/>
                <w:szCs w:val="28"/>
              </w:rPr>
              <w:t>服务单位应于202</w:t>
            </w:r>
            <w:r>
              <w:rPr>
                <w:rFonts w:hint="eastAsia" w:ascii="仿宋" w:hAnsi="仿宋" w:eastAsia="仿宋" w:cs="宋体"/>
                <w:color w:val="auto"/>
                <w:kern w:val="0"/>
                <w:sz w:val="28"/>
                <w:szCs w:val="28"/>
                <w:lang w:val="en-US" w:eastAsia="zh-CN"/>
              </w:rPr>
              <w:t>1</w:t>
            </w:r>
            <w:r>
              <w:rPr>
                <w:rFonts w:hint="eastAsia" w:ascii="仿宋" w:hAnsi="仿宋" w:eastAsia="仿宋" w:cs="宋体"/>
                <w:color w:val="auto"/>
                <w:kern w:val="0"/>
                <w:sz w:val="28"/>
                <w:szCs w:val="28"/>
              </w:rPr>
              <w:t>年1</w:t>
            </w:r>
            <w:r>
              <w:rPr>
                <w:rFonts w:hint="eastAsia" w:ascii="仿宋" w:hAnsi="仿宋" w:eastAsia="仿宋" w:cs="宋体"/>
                <w:color w:val="auto"/>
                <w:kern w:val="0"/>
                <w:sz w:val="28"/>
                <w:szCs w:val="28"/>
                <w:lang w:val="en-US" w:eastAsia="zh-CN"/>
              </w:rPr>
              <w:t>0</w:t>
            </w:r>
            <w:r>
              <w:rPr>
                <w:rFonts w:hint="eastAsia" w:ascii="仿宋" w:hAnsi="仿宋" w:eastAsia="仿宋" w:cs="宋体"/>
                <w:color w:val="auto"/>
                <w:kern w:val="0"/>
                <w:sz w:val="28"/>
                <w:szCs w:val="28"/>
              </w:rPr>
              <w:t>月</w:t>
            </w:r>
            <w:r>
              <w:rPr>
                <w:rFonts w:hint="eastAsia" w:ascii="仿宋" w:hAnsi="仿宋" w:eastAsia="仿宋" w:cs="宋体"/>
                <w:color w:val="auto"/>
                <w:kern w:val="0"/>
                <w:sz w:val="28"/>
                <w:szCs w:val="28"/>
                <w:lang w:val="en-US" w:eastAsia="zh-CN"/>
              </w:rPr>
              <w:t>30</w:t>
            </w:r>
            <w:r>
              <w:rPr>
                <w:rFonts w:hint="eastAsia" w:ascii="仿宋" w:hAnsi="仿宋" w:eastAsia="仿宋" w:cs="宋体"/>
                <w:color w:val="auto"/>
                <w:kern w:val="0"/>
                <w:sz w:val="28"/>
                <w:szCs w:val="28"/>
              </w:rPr>
              <w:t>日前完成成果提交工作，成果内容主要包括：宣讲通知、现场照片、人员签到表、宣传总结等。</w:t>
            </w:r>
          </w:p>
        </w:tc>
      </w:tr>
      <w:bookmarkEnd w:id="1"/>
    </w:tbl>
    <w:p>
      <w:pPr>
        <w:spacing w:beforeLines="50" w:afterLines="50" w:line="560" w:lineRule="exact"/>
        <w:ind w:firstLine="643" w:firstLineChars="200"/>
        <w:outlineLvl w:val="0"/>
        <w:rPr>
          <w:rFonts w:hint="eastAsia" w:ascii="黑体" w:hAnsi="黑体" w:eastAsia="黑体" w:cs="黑体"/>
          <w:b/>
          <w:bCs/>
          <w:color w:val="auto"/>
          <w:sz w:val="32"/>
          <w:szCs w:val="32"/>
        </w:rPr>
      </w:pPr>
      <w:r>
        <w:rPr>
          <w:rFonts w:hint="eastAsia" w:ascii="黑体" w:hAnsi="黑体" w:eastAsia="黑体" w:cs="黑体"/>
          <w:b/>
          <w:bCs/>
          <w:color w:val="auto"/>
          <w:sz w:val="32"/>
          <w:szCs w:val="32"/>
        </w:rPr>
        <w:t>三、项目服务价格上限</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本次项目服务的控制金额为人民币</w:t>
      </w:r>
      <w:r>
        <w:rPr>
          <w:rFonts w:hint="eastAsia" w:ascii="仿宋" w:hAnsi="仿宋" w:eastAsia="仿宋" w:cs="仿宋_GB2312"/>
          <w:color w:val="auto"/>
          <w:sz w:val="32"/>
          <w:szCs w:val="32"/>
          <w:lang w:val="en-US" w:eastAsia="zh-CN"/>
        </w:rPr>
        <w:t>43</w:t>
      </w:r>
      <w:r>
        <w:rPr>
          <w:rFonts w:hint="eastAsia" w:ascii="仿宋" w:hAnsi="仿宋" w:eastAsia="仿宋" w:cs="仿宋_GB2312"/>
          <w:color w:val="auto"/>
          <w:sz w:val="32"/>
          <w:szCs w:val="32"/>
        </w:rPr>
        <w:t>万元以内，参加单位的报价不可高于控制金额，否则参加单位的投标文件视同无效。本项目服务费采用包干制，应包括服务成本、法定税费和</w:t>
      </w:r>
      <w:r>
        <w:rPr>
          <w:rFonts w:hint="eastAsia" w:ascii="仿宋" w:hAnsi="仿宋" w:eastAsia="仿宋" w:cs="仿宋_GB2312"/>
          <w:color w:val="auto"/>
          <w:sz w:val="32"/>
          <w:szCs w:val="32"/>
          <w:lang w:val="en-US" w:eastAsia="zh-CN"/>
        </w:rPr>
        <w:t>投标人</w:t>
      </w:r>
      <w:r>
        <w:rPr>
          <w:rFonts w:hint="eastAsia" w:ascii="仿宋" w:hAnsi="仿宋" w:eastAsia="仿宋" w:cs="仿宋_GB2312"/>
          <w:color w:val="auto"/>
          <w:sz w:val="32"/>
          <w:szCs w:val="32"/>
        </w:rPr>
        <w:t>的利润。由</w:t>
      </w:r>
      <w:r>
        <w:rPr>
          <w:rFonts w:hint="eastAsia" w:ascii="仿宋" w:hAnsi="仿宋" w:eastAsia="仿宋" w:cs="仿宋_GB2312"/>
          <w:color w:val="auto"/>
          <w:sz w:val="32"/>
          <w:szCs w:val="32"/>
          <w:lang w:val="en-US" w:eastAsia="zh-CN"/>
        </w:rPr>
        <w:t>投标人</w:t>
      </w:r>
      <w:r>
        <w:rPr>
          <w:rFonts w:hint="eastAsia" w:ascii="仿宋" w:hAnsi="仿宋" w:eastAsia="仿宋" w:cs="仿宋_GB2312"/>
          <w:color w:val="auto"/>
          <w:sz w:val="32"/>
          <w:szCs w:val="32"/>
        </w:rPr>
        <w:t>根据采购文件所提供的资料自行测算投标报价；一经中标，投标报价总价作为中标单位与采购单位签定的合同</w:t>
      </w:r>
      <w:r>
        <w:rPr>
          <w:rFonts w:hint="eastAsia" w:ascii="仿宋" w:hAnsi="仿宋" w:eastAsia="仿宋" w:cs="仿宋_GB2312"/>
          <w:color w:val="auto"/>
          <w:sz w:val="32"/>
          <w:szCs w:val="32"/>
          <w:lang w:val="en-US" w:eastAsia="zh-CN"/>
        </w:rPr>
        <w:t>总价</w:t>
      </w:r>
      <w:r>
        <w:rPr>
          <w:rFonts w:hint="eastAsia" w:ascii="仿宋" w:hAnsi="仿宋" w:eastAsia="仿宋" w:cs="仿宋_GB2312"/>
          <w:color w:val="auto"/>
          <w:sz w:val="32"/>
          <w:szCs w:val="32"/>
        </w:rPr>
        <w:t>，合同期限内不做调整。</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合同结束后，采购人对中标单位工作进行履约评价，如评价不合格，采购人可以在合同总价中扣除合同价款20%以内的违约金。</w:t>
      </w:r>
    </w:p>
    <w:p>
      <w:pPr>
        <w:spacing w:line="560" w:lineRule="exact"/>
        <w:ind w:firstLine="643" w:firstLineChars="200"/>
        <w:rPr>
          <w:rFonts w:hint="eastAsia" w:ascii="黑体" w:hAnsi="黑体" w:eastAsia="黑体" w:cs="黑体"/>
          <w:color w:val="auto"/>
          <w:sz w:val="32"/>
          <w:szCs w:val="32"/>
        </w:rPr>
      </w:pPr>
      <w:r>
        <w:rPr>
          <w:rFonts w:hint="eastAsia" w:ascii="黑体" w:hAnsi="黑体" w:eastAsia="黑体" w:cs="黑体"/>
          <w:b/>
          <w:color w:val="auto"/>
          <w:sz w:val="32"/>
          <w:szCs w:val="32"/>
        </w:rPr>
        <w:t>四、项目人员要求</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为确保本次采购项目管理规范、实施有力，满足采购人的工作需求，中标单位应成立专门的项目组，设置固定的项目负责人和联系人共3人。项目负责人在实施过程中不能更换，如需更换，必须得到采购人的同意</w:t>
      </w:r>
      <w:r>
        <w:rPr>
          <w:rFonts w:hint="eastAsia" w:ascii="仿宋" w:hAnsi="仿宋" w:eastAsia="仿宋" w:cs="仿宋_GB2312"/>
          <w:color w:val="auto"/>
          <w:sz w:val="32"/>
          <w:szCs w:val="32"/>
        </w:rPr>
        <w:t>。</w:t>
      </w:r>
    </w:p>
    <w:p>
      <w:pPr>
        <w:spacing w:beforeLines="50" w:afterLines="50" w:line="560" w:lineRule="exact"/>
        <w:ind w:firstLine="643" w:firstLineChars="200"/>
        <w:outlineLvl w:val="0"/>
        <w:rPr>
          <w:rFonts w:hint="eastAsia" w:ascii="黑体" w:hAnsi="黑体" w:eastAsia="黑体" w:cs="黑体"/>
          <w:color w:val="auto"/>
          <w:sz w:val="32"/>
          <w:szCs w:val="32"/>
        </w:rPr>
      </w:pPr>
      <w:r>
        <w:rPr>
          <w:rFonts w:hint="eastAsia" w:ascii="黑体" w:hAnsi="黑体" w:eastAsia="黑体" w:cs="黑体"/>
          <w:b/>
          <w:color w:val="auto"/>
          <w:sz w:val="32"/>
          <w:szCs w:val="32"/>
        </w:rPr>
        <w:t>五、</w:t>
      </w:r>
      <w:r>
        <w:rPr>
          <w:rFonts w:hint="eastAsia" w:ascii="黑体" w:hAnsi="黑体" w:eastAsia="黑体" w:cs="黑体"/>
          <w:b/>
          <w:bCs/>
          <w:color w:val="auto"/>
          <w:sz w:val="32"/>
          <w:szCs w:val="32"/>
        </w:rPr>
        <w:t>投标人的资格要求</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1、投标人应为独立法人资格的企业法人或是深圳市依法成立的社会团体（提供证明文件）；</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2、投标人须承诺近两年无违法违规行为，无</w:t>
      </w:r>
      <w:r>
        <w:rPr>
          <w:rFonts w:hint="eastAsia" w:ascii="仿宋" w:hAnsi="仿宋" w:eastAsia="仿宋" w:cs="仿宋_GB2312"/>
          <w:color w:val="auto"/>
          <w:sz w:val="32"/>
          <w:szCs w:val="32"/>
          <w:lang w:val="en-US" w:eastAsia="zh-CN"/>
        </w:rPr>
        <w:t>行政</w:t>
      </w:r>
      <w:r>
        <w:rPr>
          <w:rFonts w:hint="eastAsia" w:ascii="仿宋" w:hAnsi="仿宋" w:eastAsia="仿宋" w:cs="仿宋_GB2312"/>
          <w:color w:val="auto"/>
          <w:sz w:val="32"/>
          <w:szCs w:val="32"/>
        </w:rPr>
        <w:t>处罚、惩戒等不良执业记录及不良反映，业内拥有良好的声誉；</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、同类业绩条件：曾受</w:t>
      </w:r>
      <w:r>
        <w:rPr>
          <w:rFonts w:hint="eastAsia" w:ascii="仿宋" w:hAnsi="仿宋" w:eastAsia="仿宋" w:cs="仿宋_GB2312"/>
          <w:color w:val="auto"/>
          <w:sz w:val="32"/>
          <w:szCs w:val="32"/>
          <w:lang w:val="en-US" w:eastAsia="zh-CN"/>
        </w:rPr>
        <w:t>行政机关</w:t>
      </w:r>
      <w:r>
        <w:rPr>
          <w:rFonts w:hint="eastAsia" w:ascii="仿宋" w:hAnsi="仿宋" w:eastAsia="仿宋" w:cs="仿宋_GB2312"/>
          <w:color w:val="auto"/>
          <w:sz w:val="32"/>
          <w:szCs w:val="32"/>
        </w:rPr>
        <w:t>委托，具有</w:t>
      </w:r>
      <w:r>
        <w:rPr>
          <w:rFonts w:hint="eastAsia" w:ascii="仿宋" w:hAnsi="仿宋" w:eastAsia="仿宋" w:cs="仿宋"/>
          <w:color w:val="auto"/>
          <w:sz w:val="32"/>
          <w:szCs w:val="32"/>
        </w:rPr>
        <w:t>开展过类似物业</w:t>
      </w:r>
      <w:r>
        <w:rPr>
          <w:rFonts w:hint="eastAsia" w:ascii="仿宋" w:hAnsi="仿宋" w:eastAsia="仿宋" w:cs="仿宋_GB2312"/>
          <w:color w:val="auto"/>
          <w:sz w:val="32"/>
          <w:szCs w:val="32"/>
        </w:rPr>
        <w:t>培训或宣讲的工作经验（提供证明文件）；</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、投标人的授权代表应为单位法定代表人（负责人）或经法定代表人（负责人）授权的该单位员工；</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rPr>
        <w:t>、在招投标活动中因串通投标被暂停投标资格期间或涉嫌串通投标并正在接受主管部门调查的投标人不被接受；</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lang w:val="en-US" w:eastAsia="zh-CN"/>
        </w:rPr>
        <w:t>6</w:t>
      </w:r>
      <w:r>
        <w:rPr>
          <w:rFonts w:hint="eastAsia" w:ascii="仿宋" w:hAnsi="仿宋" w:eastAsia="仿宋" w:cs="仿宋_GB2312"/>
          <w:color w:val="auto"/>
          <w:sz w:val="32"/>
          <w:szCs w:val="32"/>
        </w:rPr>
        <w:t>、本项目不接受联合体投标。</w:t>
      </w:r>
    </w:p>
    <w:p>
      <w:pPr>
        <w:spacing w:beforeLines="50" w:afterLines="50" w:line="560" w:lineRule="exact"/>
        <w:ind w:firstLine="643" w:firstLineChars="200"/>
        <w:outlineLvl w:val="0"/>
        <w:rPr>
          <w:rFonts w:hint="eastAsia" w:ascii="黑体" w:hAnsi="黑体" w:eastAsia="黑体" w:cs="黑体"/>
          <w:b/>
          <w:bCs/>
          <w:color w:val="auto"/>
          <w:sz w:val="32"/>
          <w:szCs w:val="32"/>
        </w:rPr>
      </w:pPr>
      <w:r>
        <w:rPr>
          <w:rFonts w:hint="eastAsia" w:ascii="黑体" w:hAnsi="黑体" w:eastAsia="黑体" w:cs="黑体"/>
          <w:b/>
          <w:bCs/>
          <w:color w:val="auto"/>
          <w:sz w:val="32"/>
          <w:szCs w:val="32"/>
        </w:rPr>
        <w:t>六、定标方法</w:t>
      </w:r>
    </w:p>
    <w:p>
      <w:pPr>
        <w:spacing w:beforeLines="50" w:afterLines="50" w:line="560" w:lineRule="exact"/>
        <w:ind w:firstLine="640" w:firstLineChars="200"/>
        <w:outlineLvl w:val="0"/>
        <w:rPr>
          <w:rFonts w:ascii="仿宋" w:hAnsi="仿宋" w:eastAsia="仿宋" w:cs="仿宋_GB2312"/>
          <w:color w:val="auto"/>
          <w:sz w:val="32"/>
          <w:szCs w:val="32"/>
        </w:rPr>
      </w:pPr>
      <w:r>
        <w:rPr>
          <w:rFonts w:hint="eastAsia" w:ascii="仿宋" w:hAnsi="仿宋" w:eastAsia="仿宋" w:cs="仿宋_GB2312"/>
          <w:color w:val="auto"/>
          <w:sz w:val="32"/>
          <w:szCs w:val="32"/>
        </w:rPr>
        <w:t>本项目定标采用综合评分法。</w:t>
      </w:r>
    </w:p>
    <w:tbl>
      <w:tblPr>
        <w:tblStyle w:val="9"/>
        <w:tblW w:w="93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2"/>
        <w:gridCol w:w="1763"/>
        <w:gridCol w:w="4693"/>
        <w:gridCol w:w="687"/>
        <w:gridCol w:w="15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9300"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b/>
                <w:color w:val="auto"/>
                <w:lang w:val="zh-CN"/>
              </w:rPr>
            </w:pPr>
            <w:r>
              <w:rPr>
                <w:rFonts w:hint="eastAsia" w:ascii="宋体" w:hAnsi="宋体"/>
                <w:b/>
                <w:color w:val="auto"/>
                <w:lang w:val="zh-CN"/>
              </w:rPr>
              <w:t>评分项及评分规则（满分</w:t>
            </w:r>
            <w:r>
              <w:rPr>
                <w:rFonts w:hint="eastAsia" w:ascii="宋体" w:hAnsi="宋体"/>
                <w:b/>
                <w:color w:val="auto"/>
              </w:rPr>
              <w:t>100分</w:t>
            </w:r>
            <w:r>
              <w:rPr>
                <w:rFonts w:hint="eastAsia" w:ascii="宋体" w:hAnsi="宋体"/>
                <w:b/>
                <w:color w:val="auto"/>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7068"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b/>
                <w:color w:val="auto"/>
                <w:lang w:val="zh-CN"/>
              </w:rPr>
            </w:pPr>
            <w:r>
              <w:rPr>
                <w:rFonts w:hint="eastAsia" w:ascii="宋体" w:hAnsi="宋体"/>
                <w:b/>
                <w:color w:val="auto"/>
                <w:lang w:val="zh-CN"/>
              </w:rPr>
              <w:t>一、价格部分</w:t>
            </w:r>
          </w:p>
        </w:tc>
        <w:tc>
          <w:tcPr>
            <w:tcW w:w="223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rPr>
            </w:pPr>
            <w:r>
              <w:rPr>
                <w:rFonts w:hint="eastAsia" w:ascii="宋体" w:hAnsi="宋体"/>
                <w:b/>
                <w:bCs/>
                <w:color w:val="auto"/>
              </w:rPr>
              <w:t>20分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612"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hAnsi="宋体"/>
                <w:b/>
                <w:color w:val="auto"/>
                <w:lang w:val="zh-CN"/>
              </w:rPr>
            </w:pPr>
            <w:r>
              <w:rPr>
                <w:rFonts w:hint="eastAsia" w:ascii="宋体" w:hAnsi="宋体"/>
                <w:bCs/>
                <w:color w:val="auto"/>
                <w:lang w:val="zh-CN"/>
              </w:rPr>
              <w:t>序号</w:t>
            </w:r>
          </w:p>
        </w:tc>
        <w:tc>
          <w:tcPr>
            <w:tcW w:w="6456"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宋体"/>
                <w:b/>
                <w:color w:val="auto"/>
                <w:lang w:val="zh-CN"/>
              </w:rPr>
            </w:pPr>
            <w:r>
              <w:rPr>
                <w:rFonts w:hint="eastAsia" w:ascii="宋体" w:hAnsi="宋体"/>
                <w:color w:val="auto"/>
                <w:lang w:val="zh-CN"/>
              </w:rPr>
              <w:t>评分规则</w:t>
            </w:r>
          </w:p>
        </w:tc>
        <w:tc>
          <w:tcPr>
            <w:tcW w:w="68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olor w:val="auto"/>
              </w:rPr>
            </w:pPr>
            <w:r>
              <w:rPr>
                <w:rFonts w:hint="eastAsia" w:ascii="宋体" w:hAnsi="宋体"/>
                <w:color w:val="auto"/>
              </w:rPr>
              <w:t>权重</w:t>
            </w:r>
          </w:p>
        </w:tc>
        <w:tc>
          <w:tcPr>
            <w:tcW w:w="1545"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auto"/>
              </w:rPr>
            </w:pPr>
            <w:r>
              <w:rPr>
                <w:rFonts w:hint="eastAsia" w:ascii="宋体" w:hAnsi="宋体"/>
                <w:color w:val="auto"/>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7" w:hRule="atLeast"/>
          <w:jc w:val="center"/>
        </w:trPr>
        <w:tc>
          <w:tcPr>
            <w:tcW w:w="612"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color w:val="auto"/>
                <w:lang w:val="zh-CN"/>
              </w:rPr>
            </w:pPr>
            <w:r>
              <w:rPr>
                <w:rFonts w:hint="eastAsia" w:ascii="宋体" w:hAnsi="宋体"/>
                <w:color w:val="auto"/>
                <w:lang w:val="zh-CN"/>
              </w:rPr>
              <w:t>1</w:t>
            </w:r>
          </w:p>
        </w:tc>
        <w:tc>
          <w:tcPr>
            <w:tcW w:w="6456"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ind w:firstLine="420" w:firstLineChars="200"/>
              <w:jc w:val="left"/>
              <w:rPr>
                <w:rFonts w:ascii="宋体" w:hAnsi="宋体"/>
                <w:color w:val="auto"/>
              </w:rPr>
            </w:pPr>
            <w:r>
              <w:rPr>
                <w:rFonts w:hint="eastAsia" w:ascii="宋体" w:hAnsi="宋体"/>
                <w:color w:val="auto"/>
              </w:rPr>
              <w:t>综合评分法中的价格分统一采用低价优先法计算,即满足招标文件要求且投标价格最低的投标报价为评标基准价,其价格分为满分。其他投标人的价格分统一按照下列公式计算：投标报价得分=(评标基准价/投标报价)×权重</w:t>
            </w:r>
            <w:r>
              <w:rPr>
                <w:rFonts w:hint="eastAsia"/>
                <w:color w:val="auto"/>
              </w:rPr>
              <w:t>。</w:t>
            </w:r>
          </w:p>
        </w:tc>
        <w:tc>
          <w:tcPr>
            <w:tcW w:w="68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olor w:val="auto"/>
              </w:rPr>
            </w:pPr>
            <w:r>
              <w:rPr>
                <w:rFonts w:hint="eastAsia" w:ascii="宋体" w:hAnsi="宋体"/>
                <w:color w:val="auto"/>
              </w:rPr>
              <w:t>20</w:t>
            </w:r>
          </w:p>
        </w:tc>
        <w:tc>
          <w:tcPr>
            <w:tcW w:w="1545"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auto"/>
              </w:rPr>
            </w:pPr>
            <w:r>
              <w:rPr>
                <w:rFonts w:hint="eastAsia" w:ascii="宋体" w:hAnsi="宋体"/>
                <w:color w:val="auto"/>
                <w:lang w:val="zh-CN"/>
              </w:rPr>
              <w:t>按公式计算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7068"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b/>
                <w:color w:val="auto"/>
              </w:rPr>
            </w:pPr>
            <w:r>
              <w:rPr>
                <w:rFonts w:hint="eastAsia" w:ascii="宋体" w:hAnsi="宋体"/>
                <w:b/>
                <w:color w:val="auto"/>
                <w:lang w:val="zh-CN"/>
              </w:rPr>
              <w:t>二、业绩部分</w:t>
            </w:r>
          </w:p>
        </w:tc>
        <w:tc>
          <w:tcPr>
            <w:tcW w:w="223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rPr>
            </w:pPr>
            <w:r>
              <w:rPr>
                <w:rFonts w:hint="eastAsia" w:ascii="宋体" w:hAnsi="宋体"/>
                <w:b/>
                <w:bCs/>
                <w:color w:val="auto"/>
              </w:rPr>
              <w:t>40分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6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rPr>
            </w:pPr>
            <w:r>
              <w:rPr>
                <w:rFonts w:hint="eastAsia" w:ascii="宋体" w:hAnsi="宋体"/>
                <w:color w:val="auto"/>
                <w:lang w:val="zh-CN"/>
              </w:rPr>
              <w:t>序号</w:t>
            </w: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rPr>
            </w:pPr>
            <w:r>
              <w:rPr>
                <w:rFonts w:hint="eastAsia" w:ascii="宋体" w:hAnsi="宋体"/>
                <w:color w:val="auto"/>
                <w:lang w:val="zh-CN"/>
              </w:rPr>
              <w:t>内容</w:t>
            </w:r>
          </w:p>
        </w:tc>
        <w:tc>
          <w:tcPr>
            <w:tcW w:w="46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rPr>
            </w:pPr>
            <w:r>
              <w:rPr>
                <w:rFonts w:hint="eastAsia" w:ascii="宋体" w:hAnsi="宋体"/>
                <w:color w:val="auto"/>
                <w:lang w:val="zh-CN"/>
              </w:rPr>
              <w:t>评分规则</w:t>
            </w:r>
          </w:p>
        </w:tc>
        <w:tc>
          <w:tcPr>
            <w:tcW w:w="68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olor w:val="auto"/>
              </w:rPr>
            </w:pPr>
            <w:r>
              <w:rPr>
                <w:rFonts w:hint="eastAsia" w:ascii="宋体" w:hAnsi="宋体"/>
                <w:color w:val="auto"/>
                <w:lang w:val="zh-CN"/>
              </w:rPr>
              <w:t>权重</w:t>
            </w:r>
          </w:p>
        </w:tc>
        <w:tc>
          <w:tcPr>
            <w:tcW w:w="1545"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auto"/>
              </w:rPr>
            </w:pPr>
            <w:r>
              <w:rPr>
                <w:rFonts w:hint="eastAsia" w:ascii="宋体" w:hAnsi="宋体"/>
                <w:color w:val="auto"/>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61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color w:val="auto"/>
                <w:lang w:val="zh-CN"/>
              </w:rPr>
            </w:pPr>
            <w:r>
              <w:rPr>
                <w:rFonts w:hint="eastAsia" w:ascii="宋体" w:hAnsi="宋体"/>
                <w:color w:val="auto"/>
                <w:lang w:val="zh-CN"/>
              </w:rPr>
              <w:t>1</w:t>
            </w: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lang w:val="zh-CN"/>
              </w:rPr>
            </w:pPr>
            <w:r>
              <w:rPr>
                <w:rFonts w:hint="eastAsia" w:ascii="宋体" w:hAnsi="宋体"/>
                <w:color w:val="auto"/>
                <w:lang w:val="zh-CN"/>
              </w:rPr>
              <w:t>机构资质情况</w:t>
            </w:r>
          </w:p>
        </w:tc>
        <w:tc>
          <w:tcPr>
            <w:tcW w:w="4693"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olor w:val="auto"/>
                <w:lang w:val="zh-CN"/>
              </w:rPr>
            </w:pPr>
            <w:r>
              <w:rPr>
                <w:rFonts w:hint="eastAsia" w:ascii="宋体" w:hAnsi="宋体"/>
                <w:color w:val="auto"/>
              </w:rPr>
              <w:t>投标人营业或业务范围内包含物业行业培训、宣传等相关工作的，得</w:t>
            </w:r>
            <w:r>
              <w:rPr>
                <w:rFonts w:hint="eastAsia" w:ascii="宋体" w:hAnsi="宋体"/>
                <w:color w:val="auto"/>
                <w:lang w:val="en-US" w:eastAsia="zh-CN"/>
              </w:rPr>
              <w:t>5</w:t>
            </w:r>
            <w:r>
              <w:rPr>
                <w:rFonts w:hint="eastAsia" w:ascii="宋体" w:hAnsi="宋体"/>
                <w:color w:val="auto"/>
              </w:rPr>
              <w:t>分</w:t>
            </w:r>
            <w:r>
              <w:rPr>
                <w:rFonts w:hint="eastAsia" w:ascii="宋体" w:hAnsi="宋体"/>
                <w:snapToGrid w:val="0"/>
                <w:color w:val="auto"/>
                <w:kern w:val="0"/>
                <w:sz w:val="22"/>
              </w:rPr>
              <w:t>（提供相关纸质证书或机构代码证书扫描件为证，否则不得分）</w:t>
            </w:r>
            <w:r>
              <w:rPr>
                <w:rFonts w:hint="eastAsia" w:ascii="宋体" w:hAnsi="宋体"/>
                <w:color w:val="auto"/>
              </w:rPr>
              <w:t>。</w:t>
            </w:r>
          </w:p>
        </w:tc>
        <w:tc>
          <w:tcPr>
            <w:tcW w:w="68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olor w:val="auto"/>
              </w:rPr>
            </w:pPr>
            <w:r>
              <w:rPr>
                <w:rFonts w:hint="eastAsia" w:ascii="宋体" w:hAnsi="宋体"/>
                <w:color w:val="auto"/>
              </w:rPr>
              <w:t>5</w:t>
            </w:r>
          </w:p>
        </w:tc>
        <w:tc>
          <w:tcPr>
            <w:tcW w:w="1545"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auto"/>
                <w:lang w:val="zh-CN"/>
              </w:rPr>
            </w:pPr>
            <w:r>
              <w:rPr>
                <w:rFonts w:hint="eastAsia" w:ascii="宋体" w:hAnsi="宋体"/>
                <w:color w:val="auto"/>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612"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lang w:val="zh-CN"/>
              </w:rPr>
            </w:pPr>
            <w:r>
              <w:rPr>
                <w:rFonts w:hint="eastAsia" w:ascii="宋体" w:hAnsi="宋体"/>
                <w:color w:val="auto"/>
                <w:lang w:val="zh-CN"/>
              </w:rPr>
              <w:t>2</w:t>
            </w:r>
          </w:p>
        </w:tc>
        <w:tc>
          <w:tcPr>
            <w:tcW w:w="1763"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lang w:val="zh-CN"/>
              </w:rPr>
            </w:pPr>
            <w:r>
              <w:rPr>
                <w:rFonts w:hint="eastAsia" w:ascii="宋体" w:hAnsi="宋体"/>
                <w:color w:val="auto"/>
                <w:lang w:val="zh-CN"/>
              </w:rPr>
              <w:t>机构近两年以来有关业绩情况</w:t>
            </w:r>
          </w:p>
        </w:tc>
        <w:tc>
          <w:tcPr>
            <w:tcW w:w="46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color w:val="auto"/>
                <w:lang w:val="zh-CN"/>
              </w:rPr>
            </w:pPr>
            <w:r>
              <w:rPr>
                <w:rFonts w:hint="eastAsia" w:ascii="宋体" w:hAnsi="宋体"/>
                <w:snapToGrid w:val="0"/>
                <w:color w:val="auto"/>
                <w:kern w:val="0"/>
                <w:sz w:val="22"/>
              </w:rPr>
              <w:t>2018年1月1日至今期间，在深圳市内曾受</w:t>
            </w:r>
            <w:r>
              <w:rPr>
                <w:rFonts w:hint="eastAsia" w:ascii="宋体" w:hAnsi="宋体"/>
                <w:snapToGrid w:val="0"/>
                <w:color w:val="auto"/>
                <w:kern w:val="0"/>
                <w:sz w:val="22"/>
                <w:lang w:val="en-US" w:eastAsia="zh-CN"/>
              </w:rPr>
              <w:t>行政机关</w:t>
            </w:r>
            <w:r>
              <w:rPr>
                <w:rFonts w:hint="eastAsia" w:ascii="宋体" w:hAnsi="宋体"/>
                <w:snapToGrid w:val="0"/>
                <w:color w:val="auto"/>
                <w:kern w:val="0"/>
                <w:sz w:val="22"/>
              </w:rPr>
              <w:t>委托开展涉及物业行业</w:t>
            </w:r>
            <w:r>
              <w:rPr>
                <w:rFonts w:hint="eastAsia" w:ascii="宋体" w:hAnsi="宋体"/>
                <w:snapToGrid w:val="0"/>
                <w:color w:val="auto"/>
                <w:kern w:val="0"/>
                <w:sz w:val="22"/>
                <w:lang w:eastAsia="zh-CN"/>
              </w:rPr>
              <w:t>调研、考评、规范性文件制定等</w:t>
            </w:r>
            <w:r>
              <w:rPr>
                <w:rFonts w:hint="eastAsia" w:ascii="宋体" w:hAnsi="宋体"/>
                <w:snapToGrid w:val="0"/>
                <w:color w:val="auto"/>
                <w:kern w:val="0"/>
                <w:sz w:val="22"/>
              </w:rPr>
              <w:t>相关</w:t>
            </w:r>
            <w:r>
              <w:rPr>
                <w:rFonts w:hint="eastAsia" w:ascii="宋体" w:hAnsi="宋体"/>
                <w:snapToGrid w:val="0"/>
                <w:color w:val="auto"/>
                <w:kern w:val="0"/>
                <w:sz w:val="22"/>
                <w:lang w:eastAsia="zh-CN"/>
              </w:rPr>
              <w:t>工作</w:t>
            </w:r>
            <w:r>
              <w:rPr>
                <w:rFonts w:hint="eastAsia" w:ascii="宋体" w:hAnsi="宋体"/>
                <w:snapToGrid w:val="0"/>
                <w:color w:val="auto"/>
                <w:kern w:val="0"/>
                <w:sz w:val="22"/>
              </w:rPr>
              <w:t>的，每项合同得</w:t>
            </w:r>
            <w:r>
              <w:rPr>
                <w:rFonts w:hint="eastAsia" w:ascii="宋体" w:hAnsi="宋体"/>
                <w:snapToGrid w:val="0"/>
                <w:color w:val="auto"/>
                <w:kern w:val="0"/>
                <w:sz w:val="22"/>
                <w:lang w:val="en-US" w:eastAsia="zh-CN"/>
              </w:rPr>
              <w:t>3</w:t>
            </w:r>
            <w:r>
              <w:rPr>
                <w:rFonts w:hint="eastAsia" w:ascii="宋体" w:hAnsi="宋体"/>
                <w:snapToGrid w:val="0"/>
                <w:color w:val="auto"/>
                <w:kern w:val="0"/>
                <w:sz w:val="22"/>
              </w:rPr>
              <w:t>分，此项累计上限最高为15分（提供合同相关页扫描件为证，否则不得分）；</w:t>
            </w:r>
            <w:r>
              <w:rPr>
                <w:rFonts w:hint="eastAsia" w:ascii="宋体" w:hAnsi="宋体"/>
                <w:color w:val="auto"/>
                <w:lang w:val="zh-CN"/>
              </w:rPr>
              <w:t xml:space="preserve"> </w:t>
            </w:r>
          </w:p>
        </w:tc>
        <w:tc>
          <w:tcPr>
            <w:tcW w:w="68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olor w:val="auto"/>
                <w:lang w:val="zh-CN"/>
              </w:rPr>
            </w:pPr>
            <w:r>
              <w:rPr>
                <w:rFonts w:hint="eastAsia" w:ascii="宋体" w:hAnsi="宋体"/>
                <w:color w:val="auto"/>
                <w:lang w:val="zh-CN"/>
              </w:rPr>
              <w:t>15</w:t>
            </w:r>
          </w:p>
        </w:tc>
        <w:tc>
          <w:tcPr>
            <w:tcW w:w="1545"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olor w:val="auto"/>
                <w:lang w:val="zh-CN"/>
              </w:rPr>
            </w:pPr>
            <w:r>
              <w:rPr>
                <w:rFonts w:hint="eastAsia" w:ascii="宋体" w:hAnsi="宋体"/>
                <w:color w:val="auto"/>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612"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auto"/>
                <w:lang w:val="zh-CN"/>
              </w:rPr>
            </w:pPr>
          </w:p>
        </w:tc>
        <w:tc>
          <w:tcPr>
            <w:tcW w:w="176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auto"/>
                <w:lang w:val="zh-CN"/>
              </w:rPr>
            </w:pPr>
          </w:p>
        </w:tc>
        <w:tc>
          <w:tcPr>
            <w:tcW w:w="46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snapToGrid w:val="0"/>
                <w:color w:val="auto"/>
                <w:kern w:val="0"/>
                <w:sz w:val="22"/>
              </w:rPr>
            </w:pPr>
            <w:r>
              <w:rPr>
                <w:rFonts w:hint="eastAsia" w:ascii="宋体" w:hAnsi="宋体"/>
                <w:snapToGrid w:val="0"/>
                <w:color w:val="auto"/>
                <w:kern w:val="0"/>
                <w:sz w:val="22"/>
              </w:rPr>
              <w:t>2018年1月1日至今期间，投标人在深圳市内曾受</w:t>
            </w:r>
            <w:r>
              <w:rPr>
                <w:rFonts w:hint="eastAsia" w:ascii="宋体" w:hAnsi="宋体"/>
                <w:snapToGrid w:val="0"/>
                <w:color w:val="auto"/>
                <w:kern w:val="0"/>
                <w:sz w:val="22"/>
                <w:lang w:val="en-US" w:eastAsia="zh-CN"/>
              </w:rPr>
              <w:t>行政机关</w:t>
            </w:r>
            <w:r>
              <w:rPr>
                <w:rFonts w:hint="eastAsia" w:ascii="宋体" w:hAnsi="宋体"/>
                <w:snapToGrid w:val="0"/>
                <w:color w:val="auto"/>
                <w:kern w:val="0"/>
                <w:sz w:val="22"/>
              </w:rPr>
              <w:t>委托开展涉及物业行业</w:t>
            </w:r>
            <w:r>
              <w:rPr>
                <w:rFonts w:hint="eastAsia" w:ascii="宋体" w:hAnsi="宋体"/>
                <w:snapToGrid w:val="0"/>
                <w:color w:val="auto"/>
                <w:kern w:val="0"/>
                <w:sz w:val="22"/>
                <w:lang w:eastAsia="zh-CN"/>
              </w:rPr>
              <w:t>调研、考评、规范性文件制定等相关工作</w:t>
            </w:r>
            <w:r>
              <w:rPr>
                <w:rFonts w:hint="eastAsia" w:ascii="宋体" w:hAnsi="宋体"/>
                <w:snapToGrid w:val="0"/>
                <w:color w:val="auto"/>
                <w:kern w:val="0"/>
                <w:sz w:val="22"/>
              </w:rPr>
              <w:t>，履约评价为优的，一次得</w:t>
            </w:r>
            <w:r>
              <w:rPr>
                <w:rFonts w:hint="eastAsia" w:ascii="宋体" w:hAnsi="宋体"/>
                <w:snapToGrid w:val="0"/>
                <w:color w:val="auto"/>
                <w:kern w:val="0"/>
                <w:sz w:val="22"/>
                <w:lang w:val="en-US" w:eastAsia="zh-CN"/>
              </w:rPr>
              <w:t>3</w:t>
            </w:r>
            <w:r>
              <w:rPr>
                <w:rFonts w:hint="eastAsia" w:ascii="宋体" w:hAnsi="宋体"/>
                <w:snapToGrid w:val="0"/>
                <w:color w:val="auto"/>
                <w:kern w:val="0"/>
                <w:sz w:val="22"/>
              </w:rPr>
              <w:t>分，累计上限最高为10分（提供相关页扫描件为证，否则不得分）。</w:t>
            </w:r>
          </w:p>
        </w:tc>
        <w:tc>
          <w:tcPr>
            <w:tcW w:w="68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olor w:val="auto"/>
              </w:rPr>
            </w:pPr>
            <w:r>
              <w:rPr>
                <w:rFonts w:hint="eastAsia" w:ascii="宋体" w:hAnsi="宋体"/>
                <w:color w:val="auto"/>
              </w:rPr>
              <w:t>10</w:t>
            </w:r>
          </w:p>
        </w:tc>
        <w:tc>
          <w:tcPr>
            <w:tcW w:w="1545"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olor w:val="auto"/>
                <w:lang w:val="zh-CN"/>
              </w:rPr>
            </w:pPr>
            <w:r>
              <w:rPr>
                <w:rFonts w:hint="eastAsia" w:ascii="宋体" w:hAnsi="宋体"/>
                <w:color w:val="auto"/>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612"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auto"/>
                <w:lang w:val="zh-CN"/>
              </w:rPr>
            </w:pPr>
          </w:p>
        </w:tc>
        <w:tc>
          <w:tcPr>
            <w:tcW w:w="176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olor w:val="auto"/>
                <w:lang w:val="zh-CN"/>
              </w:rPr>
            </w:pPr>
          </w:p>
        </w:tc>
        <w:tc>
          <w:tcPr>
            <w:tcW w:w="46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snapToGrid w:val="0"/>
                <w:color w:val="auto"/>
                <w:kern w:val="0"/>
                <w:sz w:val="22"/>
              </w:rPr>
            </w:pPr>
            <w:r>
              <w:rPr>
                <w:rFonts w:hint="eastAsia" w:ascii="宋体" w:hAnsi="宋体"/>
                <w:snapToGrid w:val="0"/>
                <w:color w:val="auto"/>
                <w:kern w:val="0"/>
                <w:sz w:val="22"/>
              </w:rPr>
              <w:t>2018年1月1日至今期间，投标人在深圳市内曾受</w:t>
            </w:r>
            <w:r>
              <w:rPr>
                <w:rFonts w:hint="eastAsia" w:ascii="宋体" w:hAnsi="宋体"/>
                <w:snapToGrid w:val="0"/>
                <w:color w:val="auto"/>
                <w:kern w:val="0"/>
                <w:sz w:val="22"/>
                <w:lang w:val="en-US" w:eastAsia="zh-CN"/>
              </w:rPr>
              <w:t>行政机关</w:t>
            </w:r>
            <w:r>
              <w:rPr>
                <w:rFonts w:hint="eastAsia" w:ascii="宋体" w:hAnsi="宋体"/>
                <w:snapToGrid w:val="0"/>
                <w:color w:val="auto"/>
                <w:kern w:val="0"/>
                <w:sz w:val="22"/>
              </w:rPr>
              <w:t>委托开展物业行业</w:t>
            </w:r>
            <w:r>
              <w:rPr>
                <w:rFonts w:hint="eastAsia" w:ascii="宋体" w:hAnsi="宋体"/>
                <w:snapToGrid w:val="0"/>
                <w:color w:val="auto"/>
                <w:kern w:val="0"/>
                <w:sz w:val="22"/>
                <w:lang w:eastAsia="zh-CN"/>
              </w:rPr>
              <w:t>法律法规或安全</w:t>
            </w:r>
            <w:r>
              <w:rPr>
                <w:rFonts w:hint="eastAsia" w:ascii="宋体" w:hAnsi="宋体"/>
                <w:snapToGrid w:val="0"/>
                <w:color w:val="auto"/>
                <w:kern w:val="0"/>
                <w:sz w:val="22"/>
              </w:rPr>
              <w:t>培训的，一次得5分</w:t>
            </w:r>
            <w:r>
              <w:rPr>
                <w:rFonts w:hint="eastAsia" w:ascii="宋体" w:hAnsi="宋体"/>
                <w:snapToGrid w:val="0"/>
                <w:color w:val="auto"/>
                <w:kern w:val="0"/>
                <w:sz w:val="22"/>
                <w:lang w:eastAsia="zh-CN"/>
              </w:rPr>
              <w:t>，</w:t>
            </w:r>
            <w:r>
              <w:rPr>
                <w:rFonts w:hint="eastAsia" w:ascii="宋体" w:hAnsi="宋体"/>
                <w:snapToGrid w:val="0"/>
                <w:color w:val="auto"/>
                <w:kern w:val="0"/>
                <w:sz w:val="22"/>
              </w:rPr>
              <w:t>累计上限最高为10分。（提供合同扫描件为证，否则不得分）。</w:t>
            </w:r>
          </w:p>
        </w:tc>
        <w:tc>
          <w:tcPr>
            <w:tcW w:w="68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olor w:val="auto"/>
                <w:lang w:val="zh-CN"/>
              </w:rPr>
            </w:pPr>
            <w:r>
              <w:rPr>
                <w:rFonts w:hint="eastAsia" w:ascii="宋体" w:hAnsi="宋体"/>
                <w:color w:val="auto"/>
                <w:lang w:val="zh-CN"/>
              </w:rPr>
              <w:t>10</w:t>
            </w:r>
          </w:p>
        </w:tc>
        <w:tc>
          <w:tcPr>
            <w:tcW w:w="1545"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olor w:val="auto"/>
                <w:lang w:val="zh-CN"/>
              </w:rPr>
            </w:pPr>
            <w:r>
              <w:rPr>
                <w:rFonts w:hint="eastAsia" w:ascii="宋体" w:hAnsi="宋体"/>
                <w:color w:val="auto"/>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7068"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b/>
                <w:color w:val="auto"/>
                <w:lang w:val="zh-CN"/>
              </w:rPr>
            </w:pPr>
            <w:r>
              <w:rPr>
                <w:rFonts w:hint="eastAsia" w:ascii="宋体" w:hAnsi="宋体"/>
                <w:b/>
                <w:color w:val="auto"/>
                <w:lang w:val="zh-CN"/>
              </w:rPr>
              <w:t>三、技术部分</w:t>
            </w:r>
          </w:p>
        </w:tc>
        <w:tc>
          <w:tcPr>
            <w:tcW w:w="223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rPr>
            </w:pPr>
            <w:r>
              <w:rPr>
                <w:rFonts w:hint="eastAsia" w:ascii="宋体" w:hAnsi="宋体"/>
                <w:b/>
                <w:bCs/>
                <w:color w:val="auto"/>
              </w:rPr>
              <w:t>40分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6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rPr>
            </w:pPr>
            <w:r>
              <w:rPr>
                <w:rFonts w:hint="eastAsia" w:ascii="宋体" w:hAnsi="宋体"/>
                <w:color w:val="auto"/>
                <w:lang w:val="zh-CN"/>
              </w:rPr>
              <w:t>序号</w:t>
            </w: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rPr>
            </w:pPr>
            <w:r>
              <w:rPr>
                <w:rFonts w:hint="eastAsia" w:ascii="宋体" w:hAnsi="宋体"/>
                <w:color w:val="auto"/>
                <w:lang w:val="zh-CN"/>
              </w:rPr>
              <w:t>内容</w:t>
            </w:r>
          </w:p>
        </w:tc>
        <w:tc>
          <w:tcPr>
            <w:tcW w:w="46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lang w:val="zh-CN"/>
              </w:rPr>
            </w:pPr>
            <w:r>
              <w:rPr>
                <w:rFonts w:hint="eastAsia" w:ascii="宋体" w:hAnsi="宋体"/>
                <w:color w:val="auto"/>
                <w:lang w:val="zh-CN"/>
              </w:rPr>
              <w:t>评分规则</w:t>
            </w:r>
          </w:p>
        </w:tc>
        <w:tc>
          <w:tcPr>
            <w:tcW w:w="68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olor w:val="auto"/>
                <w:lang w:val="zh-CN"/>
              </w:rPr>
            </w:pPr>
            <w:r>
              <w:rPr>
                <w:rFonts w:hint="eastAsia" w:ascii="宋体" w:hAnsi="宋体"/>
                <w:color w:val="auto"/>
                <w:lang w:val="zh-CN"/>
              </w:rPr>
              <w:t>权重</w:t>
            </w:r>
          </w:p>
        </w:tc>
        <w:tc>
          <w:tcPr>
            <w:tcW w:w="1545"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auto"/>
                <w:lang w:val="zh-CN"/>
              </w:rPr>
            </w:pPr>
            <w:r>
              <w:rPr>
                <w:rFonts w:hint="eastAsia" w:ascii="宋体" w:hAnsi="宋体"/>
                <w:color w:val="auto"/>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51" w:hRule="atLeast"/>
          <w:jc w:val="center"/>
        </w:trPr>
        <w:tc>
          <w:tcPr>
            <w:tcW w:w="6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lang w:val="zh-CN"/>
              </w:rPr>
            </w:pPr>
            <w:r>
              <w:rPr>
                <w:rFonts w:hint="eastAsia" w:ascii="宋体" w:hAnsi="宋体"/>
                <w:color w:val="auto"/>
                <w:lang w:val="zh-CN"/>
              </w:rPr>
              <w:t>1</w:t>
            </w:r>
          </w:p>
        </w:tc>
        <w:tc>
          <w:tcPr>
            <w:tcW w:w="17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olor w:val="auto"/>
                <w:lang w:val="zh-CN"/>
              </w:rPr>
            </w:pPr>
            <w:r>
              <w:rPr>
                <w:rFonts w:hint="eastAsia" w:ascii="宋体" w:hAnsi="宋体"/>
                <w:color w:val="auto"/>
                <w:lang w:val="zh-CN"/>
              </w:rPr>
              <w:t>项目负责人资历</w:t>
            </w:r>
          </w:p>
        </w:tc>
        <w:tc>
          <w:tcPr>
            <w:tcW w:w="46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color w:val="auto"/>
                <w:lang w:val="zh-CN"/>
              </w:rPr>
            </w:pPr>
            <w:r>
              <w:rPr>
                <w:rFonts w:hint="eastAsia" w:ascii="宋体" w:hAnsi="宋体"/>
                <w:color w:val="auto"/>
                <w:lang w:val="zh-CN"/>
              </w:rPr>
              <w:t>项目负责人</w:t>
            </w:r>
            <w:r>
              <w:rPr>
                <w:rFonts w:hint="eastAsia" w:ascii="宋体" w:hAnsi="宋体"/>
                <w:color w:val="auto"/>
              </w:rPr>
              <w:t>具有法学本科或以上学历（不限专业）</w:t>
            </w:r>
            <w:r>
              <w:rPr>
                <w:rFonts w:hint="eastAsia" w:ascii="宋体" w:hAnsi="宋体"/>
                <w:color w:val="auto"/>
                <w:lang w:val="zh-CN"/>
              </w:rPr>
              <w:t>且必须是投标人正式任职的人员，提供近</w:t>
            </w:r>
            <w:r>
              <w:rPr>
                <w:rFonts w:hint="eastAsia" w:ascii="宋体" w:hAnsi="宋体"/>
                <w:color w:val="auto"/>
              </w:rPr>
              <w:t>6个月的社保证明</w:t>
            </w:r>
            <w:r>
              <w:rPr>
                <w:rFonts w:hint="eastAsia" w:ascii="宋体" w:hAnsi="宋体"/>
                <w:color w:val="auto"/>
                <w:lang w:val="zh-CN"/>
              </w:rPr>
              <w:t>，</w:t>
            </w:r>
            <w:r>
              <w:rPr>
                <w:rFonts w:hint="eastAsia" w:ascii="宋体" w:hAnsi="宋体"/>
                <w:color w:val="auto"/>
              </w:rPr>
              <w:t>且近两年内曾接受</w:t>
            </w:r>
            <w:r>
              <w:rPr>
                <w:rFonts w:hint="eastAsia" w:ascii="宋体" w:hAnsi="宋体"/>
                <w:color w:val="auto"/>
                <w:lang w:val="en-US" w:eastAsia="zh-CN"/>
              </w:rPr>
              <w:t>深圳市内行政机关</w:t>
            </w:r>
            <w:r>
              <w:rPr>
                <w:rFonts w:hint="eastAsia" w:ascii="宋体" w:hAnsi="宋体"/>
                <w:color w:val="auto"/>
              </w:rPr>
              <w:t>委托有物业行业相关培训经验的得10分，其余情况不得分。</w:t>
            </w:r>
          </w:p>
        </w:tc>
        <w:tc>
          <w:tcPr>
            <w:tcW w:w="68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jc w:val="center"/>
              <w:rPr>
                <w:rFonts w:ascii="宋体" w:hAnsi="宋体"/>
                <w:color w:val="auto"/>
              </w:rPr>
            </w:pPr>
            <w:r>
              <w:rPr>
                <w:rFonts w:hint="eastAsia" w:ascii="宋体" w:hAnsi="宋体"/>
                <w:color w:val="auto"/>
              </w:rPr>
              <w:t>10</w:t>
            </w:r>
          </w:p>
        </w:tc>
        <w:tc>
          <w:tcPr>
            <w:tcW w:w="1545"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宋体"/>
                <w:color w:val="auto"/>
                <w:lang w:val="zh-CN"/>
              </w:rPr>
            </w:pPr>
            <w:r>
              <w:rPr>
                <w:rFonts w:hint="eastAsia" w:ascii="宋体" w:hAnsi="宋体"/>
                <w:color w:val="auto"/>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6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lang w:val="zh-CN"/>
              </w:rPr>
            </w:pPr>
            <w:r>
              <w:rPr>
                <w:rFonts w:hint="eastAsia" w:ascii="宋体" w:hAnsi="宋体"/>
                <w:color w:val="auto"/>
                <w:lang w:val="zh-CN"/>
              </w:rPr>
              <w:t>2</w:t>
            </w:r>
          </w:p>
        </w:tc>
        <w:tc>
          <w:tcPr>
            <w:tcW w:w="1763" w:type="dxa"/>
            <w:tcBorders>
              <w:top w:val="single" w:color="auto" w:sz="6" w:space="0"/>
              <w:left w:val="single" w:color="auto" w:sz="6" w:space="0"/>
              <w:bottom w:val="single" w:color="auto" w:sz="6" w:space="0"/>
              <w:right w:val="single" w:color="auto" w:sz="6" w:space="0"/>
            </w:tcBorders>
          </w:tcPr>
          <w:p>
            <w:pPr>
              <w:spacing w:line="276" w:lineRule="auto"/>
              <w:jc w:val="center"/>
              <w:rPr>
                <w:rFonts w:ascii="宋体" w:hAnsi="宋体"/>
                <w:color w:val="auto"/>
                <w:lang w:val="zh-CN"/>
              </w:rPr>
            </w:pPr>
            <w:r>
              <w:rPr>
                <w:rFonts w:hint="eastAsia" w:ascii="宋体" w:hAnsi="宋体"/>
                <w:color w:val="auto"/>
                <w:lang w:val="zh-CN"/>
              </w:rPr>
              <w:t>项目实施方案</w:t>
            </w:r>
          </w:p>
          <w:p>
            <w:pPr>
              <w:spacing w:line="276" w:lineRule="auto"/>
              <w:rPr>
                <w:rFonts w:ascii="宋体" w:hAnsi="宋体"/>
                <w:color w:val="auto"/>
              </w:rPr>
            </w:pPr>
            <w:r>
              <w:rPr>
                <w:rFonts w:hint="eastAsia" w:ascii="宋体" w:hAnsi="宋体"/>
                <w:color w:val="auto"/>
                <w:lang w:val="zh-CN"/>
              </w:rPr>
              <w:t>（工作措施、工作方法、工作手段、工作流程）</w:t>
            </w:r>
          </w:p>
        </w:tc>
        <w:tc>
          <w:tcPr>
            <w:tcW w:w="4693" w:type="dxa"/>
            <w:tcBorders>
              <w:top w:val="single" w:color="auto" w:sz="6" w:space="0"/>
              <w:left w:val="single" w:color="auto" w:sz="6" w:space="0"/>
              <w:bottom w:val="single" w:color="auto" w:sz="6" w:space="0"/>
              <w:right w:val="single" w:color="auto" w:sz="6" w:space="0"/>
            </w:tcBorders>
            <w:vAlign w:val="center"/>
          </w:tcPr>
          <w:p>
            <w:pPr>
              <w:spacing w:line="276" w:lineRule="auto"/>
              <w:rPr>
                <w:rFonts w:ascii="宋体" w:hAnsi="宋体"/>
                <w:color w:val="auto"/>
              </w:rPr>
            </w:pPr>
            <w:r>
              <w:rPr>
                <w:rFonts w:hint="eastAsia" w:ascii="宋体" w:hAnsi="宋体"/>
                <w:color w:val="auto"/>
                <w:lang w:val="zh-CN"/>
              </w:rPr>
              <w:t>提供《项目实施方案（工作措施、工作方法、工作流程等）》，格式自拟。</w:t>
            </w:r>
            <w:r>
              <w:rPr>
                <w:rFonts w:hint="eastAsia" w:ascii="宋体" w:hAnsi="宋体"/>
                <w:color w:val="auto"/>
              </w:rPr>
              <w:t>横向打分</w:t>
            </w:r>
            <w:r>
              <w:rPr>
                <w:rFonts w:hint="eastAsia" w:ascii="宋体" w:hAnsi="宋体"/>
                <w:color w:val="auto"/>
                <w:lang w:val="zh-CN"/>
              </w:rPr>
              <w:t>优得</w:t>
            </w:r>
            <w:r>
              <w:rPr>
                <w:rFonts w:hint="eastAsia" w:ascii="宋体" w:hAnsi="宋体"/>
                <w:color w:val="auto"/>
              </w:rPr>
              <w:t>25-30分</w:t>
            </w:r>
            <w:r>
              <w:rPr>
                <w:rFonts w:hint="eastAsia" w:ascii="宋体" w:hAnsi="宋体"/>
                <w:color w:val="auto"/>
                <w:lang w:val="zh-CN"/>
              </w:rPr>
              <w:t>，良得</w:t>
            </w:r>
            <w:r>
              <w:rPr>
                <w:rFonts w:hint="eastAsia" w:ascii="宋体" w:hAnsi="宋体"/>
                <w:color w:val="auto"/>
              </w:rPr>
              <w:t>20-25分</w:t>
            </w:r>
            <w:r>
              <w:rPr>
                <w:rFonts w:hint="eastAsia" w:ascii="宋体" w:hAnsi="宋体"/>
                <w:color w:val="auto"/>
                <w:lang w:val="zh-CN"/>
              </w:rPr>
              <w:t>，中得</w:t>
            </w:r>
            <w:r>
              <w:rPr>
                <w:rFonts w:hint="eastAsia" w:ascii="宋体" w:hAnsi="宋体"/>
                <w:color w:val="auto"/>
              </w:rPr>
              <w:t>15-20分</w:t>
            </w:r>
            <w:r>
              <w:rPr>
                <w:rFonts w:hint="eastAsia" w:ascii="宋体" w:hAnsi="宋体"/>
                <w:color w:val="auto"/>
                <w:lang w:val="zh-CN"/>
              </w:rPr>
              <w:t>，差得0-</w:t>
            </w:r>
            <w:r>
              <w:rPr>
                <w:rFonts w:hint="eastAsia" w:ascii="宋体" w:hAnsi="宋体"/>
                <w:color w:val="auto"/>
              </w:rPr>
              <w:t>15分；</w:t>
            </w:r>
          </w:p>
        </w:tc>
        <w:tc>
          <w:tcPr>
            <w:tcW w:w="687" w:type="dxa"/>
            <w:tcBorders>
              <w:top w:val="single" w:color="auto" w:sz="6" w:space="0"/>
              <w:left w:val="single" w:color="auto" w:sz="6" w:space="0"/>
              <w:bottom w:val="single" w:color="auto" w:sz="6" w:space="0"/>
              <w:right w:val="single" w:color="auto" w:sz="4" w:space="0"/>
            </w:tcBorders>
            <w:vAlign w:val="center"/>
          </w:tcPr>
          <w:p>
            <w:pPr>
              <w:spacing w:line="276" w:lineRule="auto"/>
              <w:jc w:val="center"/>
              <w:rPr>
                <w:rFonts w:ascii="宋体" w:hAnsi="宋体"/>
                <w:color w:val="auto"/>
              </w:rPr>
            </w:pPr>
            <w:r>
              <w:rPr>
                <w:rFonts w:hint="eastAsia" w:ascii="宋体" w:hAnsi="宋体"/>
                <w:color w:val="auto"/>
              </w:rPr>
              <w:t>30</w:t>
            </w:r>
          </w:p>
        </w:tc>
        <w:tc>
          <w:tcPr>
            <w:tcW w:w="1545" w:type="dxa"/>
            <w:tcBorders>
              <w:top w:val="single" w:color="auto" w:sz="6" w:space="0"/>
              <w:left w:val="single" w:color="auto" w:sz="4" w:space="0"/>
              <w:bottom w:val="single" w:color="auto" w:sz="6" w:space="0"/>
              <w:right w:val="single" w:color="auto" w:sz="6" w:space="0"/>
            </w:tcBorders>
            <w:vAlign w:val="center"/>
          </w:tcPr>
          <w:p>
            <w:pPr>
              <w:jc w:val="center"/>
              <w:rPr>
                <w:color w:val="auto"/>
              </w:rPr>
            </w:pPr>
            <w:r>
              <w:rPr>
                <w:rFonts w:hint="eastAsia" w:ascii="宋体" w:hAnsi="宋体"/>
                <w:color w:val="auto"/>
                <w:lang w:val="zh-CN"/>
              </w:rPr>
              <w:t>专家打分</w:t>
            </w:r>
          </w:p>
        </w:tc>
      </w:tr>
    </w:tbl>
    <w:p>
      <w:pPr>
        <w:spacing w:beforeLines="50" w:afterLines="50" w:line="560" w:lineRule="exact"/>
        <w:ind w:firstLine="0" w:firstLineChars="0"/>
        <w:outlineLvl w:val="0"/>
        <w:rPr>
          <w:rFonts w:hint="eastAsia" w:ascii="黑体" w:hAnsi="黑体" w:eastAsia="黑体" w:cs="黑体"/>
          <w:b/>
          <w:bCs/>
          <w:color w:val="auto"/>
          <w:sz w:val="32"/>
          <w:szCs w:val="32"/>
        </w:rPr>
      </w:pPr>
      <w:r>
        <w:rPr>
          <w:rFonts w:hint="eastAsia" w:ascii="仿宋" w:hAnsi="仿宋" w:eastAsia="仿宋" w:cs="仿宋_GB2312"/>
          <w:color w:val="auto"/>
          <w:sz w:val="32"/>
          <w:szCs w:val="32"/>
          <w:lang w:val="en-US" w:eastAsia="zh-CN"/>
        </w:rPr>
        <w:t xml:space="preserve">    </w:t>
      </w:r>
      <w:r>
        <w:rPr>
          <w:rFonts w:hint="eastAsia" w:ascii="黑体" w:hAnsi="黑体" w:eastAsia="黑体" w:cs="黑体"/>
          <w:b/>
          <w:bCs/>
          <w:color w:val="auto"/>
          <w:sz w:val="32"/>
          <w:szCs w:val="32"/>
        </w:rPr>
        <w:t>七、投标文件要求</w:t>
      </w:r>
    </w:p>
    <w:p>
      <w:pPr>
        <w:spacing w:line="560" w:lineRule="exact"/>
        <w:outlineLvl w:val="0"/>
        <w:rPr>
          <w:rFonts w:ascii="仿宋" w:hAnsi="仿宋" w:eastAsia="仿宋"/>
          <w:b/>
          <w:bCs/>
          <w:color w:val="auto"/>
          <w:sz w:val="32"/>
          <w:szCs w:val="32"/>
        </w:rPr>
      </w:pPr>
      <w:r>
        <w:rPr>
          <w:rFonts w:hint="eastAsia" w:ascii="仿宋" w:hAnsi="仿宋" w:eastAsia="仿宋"/>
          <w:b/>
          <w:bCs/>
          <w:color w:val="auto"/>
          <w:sz w:val="32"/>
          <w:szCs w:val="32"/>
        </w:rPr>
        <w:t xml:space="preserve">   </w:t>
      </w:r>
      <w:r>
        <w:rPr>
          <w:rFonts w:hint="eastAsia" w:ascii="楷体_GB2312" w:hAnsi="楷体_GB2312" w:eastAsia="楷体_GB2312" w:cs="楷体_GB2312"/>
          <w:b/>
          <w:bCs/>
          <w:color w:val="auto"/>
          <w:sz w:val="32"/>
          <w:szCs w:val="32"/>
        </w:rPr>
        <w:t>（一）投标文件的组成和格式（格式见附件）</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1、招标文件响应声明书及投标报价；</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2、（1）</w:t>
      </w:r>
      <w:r>
        <w:rPr>
          <w:rFonts w:hint="eastAsia" w:ascii="仿宋_GB2312" w:hAnsi="仿宋_GB2312" w:eastAsia="仿宋_GB2312" w:cs="仿宋_GB2312"/>
          <w:color w:val="auto"/>
          <w:sz w:val="32"/>
          <w:szCs w:val="32"/>
        </w:rPr>
        <w:t>依法申请成立的相关</w:t>
      </w:r>
      <w:r>
        <w:rPr>
          <w:rFonts w:hint="eastAsia" w:ascii="仿宋_GB2312" w:hAnsi="仿宋_GB2312" w:eastAsia="仿宋_GB2312" w:cs="仿宋_GB2312"/>
          <w:color w:val="auto"/>
          <w:sz w:val="32"/>
          <w:szCs w:val="32"/>
          <w:lang w:val="en-US" w:eastAsia="zh-CN"/>
        </w:rPr>
        <w:t>主体</w:t>
      </w:r>
      <w:r>
        <w:rPr>
          <w:rFonts w:hint="eastAsia" w:ascii="仿宋_GB2312" w:hAnsi="仿宋_GB2312" w:eastAsia="仿宋_GB2312" w:cs="仿宋_GB2312"/>
          <w:color w:val="auto"/>
          <w:sz w:val="32"/>
          <w:szCs w:val="32"/>
        </w:rPr>
        <w:t>资料证明复印件，加盖公章</w:t>
      </w:r>
      <w:r>
        <w:rPr>
          <w:rFonts w:hint="eastAsia" w:ascii="仿宋" w:hAnsi="仿宋" w:eastAsia="仿宋" w:cs="仿宋_GB2312"/>
          <w:color w:val="auto"/>
          <w:sz w:val="32"/>
          <w:szCs w:val="32"/>
        </w:rPr>
        <w:t>；</w:t>
      </w:r>
    </w:p>
    <w:p>
      <w:pPr>
        <w:spacing w:line="560" w:lineRule="exact"/>
        <w:ind w:firstLine="960" w:firstLineChars="300"/>
        <w:rPr>
          <w:rFonts w:ascii="仿宋" w:hAnsi="仿宋" w:eastAsia="仿宋" w:cs="仿宋_GB2312"/>
          <w:color w:val="auto"/>
          <w:sz w:val="32"/>
          <w:szCs w:val="32"/>
        </w:rPr>
      </w:pPr>
      <w:r>
        <w:rPr>
          <w:rFonts w:hint="eastAsia" w:ascii="仿宋" w:hAnsi="仿宋" w:eastAsia="仿宋" w:cs="仿宋_GB2312"/>
          <w:color w:val="auto"/>
          <w:sz w:val="32"/>
          <w:szCs w:val="32"/>
        </w:rPr>
        <w:t>（2）法定代表人（负责人）身份证明书、法定代表人（负责人）授权委托书，加盖公章。</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3、投标承诺函；</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4、业绩证明材料，加盖公章；</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5、其它招标文件要求的内容及投标人认为需要补充的内容（格式自定），提交的资料应加盖公章。</w:t>
      </w:r>
    </w:p>
    <w:p>
      <w:pPr>
        <w:spacing w:line="560" w:lineRule="exact"/>
        <w:outlineLvl w:val="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 xml:space="preserve">   （二）投标文件的份数及装订、密封要求</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1、投标人应准备投标文件正本一套和副本二套，所有封袋上都应写明投标人的名称、项目名称。文件封面须清楚地标明“正本”或“副本”，当正本与副本有不一致时，以正本为准。</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2、投标文件正、副本均应使用A4纸统一装订，且均应使用不能擦去的墨水书写或打印，并由投标人加盖公章和法定代表人或法定代表人委托的代理人签字。</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3、投标文件的正本及所有副本必须密封，封面均须加盖投标人公章并在密封口骑缝加盖公章。</w:t>
      </w:r>
    </w:p>
    <w:p>
      <w:pPr>
        <w:spacing w:line="560" w:lineRule="exact"/>
        <w:outlineLvl w:val="0"/>
        <w:rPr>
          <w:rFonts w:ascii="仿宋" w:hAnsi="仿宋" w:eastAsia="仿宋"/>
          <w:b/>
          <w:bCs/>
          <w:color w:val="auto"/>
          <w:sz w:val="32"/>
          <w:szCs w:val="32"/>
        </w:rPr>
      </w:pPr>
      <w:r>
        <w:rPr>
          <w:rFonts w:hint="eastAsia" w:ascii="仿宋" w:hAnsi="仿宋" w:eastAsia="仿宋"/>
          <w:b/>
          <w:bCs/>
          <w:color w:val="auto"/>
          <w:sz w:val="32"/>
          <w:szCs w:val="32"/>
        </w:rPr>
        <w:t xml:space="preserve">   </w:t>
      </w:r>
      <w:r>
        <w:rPr>
          <w:rFonts w:hint="eastAsia" w:ascii="楷体_GB2312" w:hAnsi="楷体_GB2312" w:eastAsia="楷体_GB2312" w:cs="楷体_GB2312"/>
          <w:b/>
          <w:bCs/>
          <w:color w:val="auto"/>
          <w:sz w:val="32"/>
          <w:szCs w:val="32"/>
        </w:rPr>
        <w:t>（三）投标文件的递交</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1、投标人将投标文件按以上规定密封和标记后，按以下注明的地址在投标截止时间之前送至招标单位。</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2、递交资料截止时间：（具体时间以公告为准）</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地点：南山区桃园路区委大楼A314室</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联系人：任晓寒，电话:0755-26669299</w:t>
      </w:r>
    </w:p>
    <w:p>
      <w:pPr>
        <w:spacing w:line="560" w:lineRule="exact"/>
        <w:outlineLvl w:val="0"/>
        <w:rPr>
          <w:rFonts w:ascii="仿宋" w:hAnsi="仿宋" w:eastAsia="仿宋"/>
          <w:b/>
          <w:bCs/>
          <w:color w:val="auto"/>
          <w:sz w:val="32"/>
          <w:szCs w:val="32"/>
        </w:rPr>
      </w:pPr>
      <w:r>
        <w:rPr>
          <w:rFonts w:hint="eastAsia" w:ascii="仿宋" w:hAnsi="仿宋" w:eastAsia="仿宋"/>
          <w:b/>
          <w:bCs/>
          <w:color w:val="auto"/>
          <w:sz w:val="32"/>
          <w:szCs w:val="32"/>
        </w:rPr>
        <w:t xml:space="preserve"> </w:t>
      </w:r>
      <w:r>
        <w:rPr>
          <w:rFonts w:hint="eastAsia" w:ascii="楷体_GB2312" w:hAnsi="楷体_GB2312" w:eastAsia="楷体_GB2312" w:cs="楷体_GB2312"/>
          <w:b/>
          <w:bCs/>
          <w:color w:val="auto"/>
          <w:sz w:val="32"/>
          <w:szCs w:val="32"/>
        </w:rPr>
        <w:t xml:space="preserve">  （四）投标文件有效期</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投标文件从投标截止日起有效期为10天。</w:t>
      </w:r>
    </w:p>
    <w:p>
      <w:pPr>
        <w:spacing w:beforeLines="50" w:afterLines="50" w:line="560" w:lineRule="exact"/>
        <w:ind w:firstLine="643" w:firstLineChars="200"/>
        <w:outlineLvl w:val="0"/>
        <w:rPr>
          <w:rFonts w:hint="eastAsia" w:ascii="黑体" w:hAnsi="黑体" w:eastAsia="黑体" w:cs="黑体"/>
          <w:b/>
          <w:bCs/>
          <w:color w:val="auto"/>
          <w:sz w:val="32"/>
          <w:szCs w:val="32"/>
        </w:rPr>
      </w:pPr>
      <w:r>
        <w:rPr>
          <w:rFonts w:hint="eastAsia" w:ascii="黑体" w:hAnsi="黑体" w:eastAsia="黑体" w:cs="黑体"/>
          <w:b/>
          <w:bCs/>
          <w:color w:val="auto"/>
          <w:sz w:val="32"/>
          <w:szCs w:val="32"/>
        </w:rPr>
        <w:t>八、废标条款</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符合下列条件之一，即可定为废标：</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1、投标人不满足</w:t>
      </w:r>
      <w:r>
        <w:rPr>
          <w:rFonts w:hint="eastAsia" w:ascii="仿宋" w:hAnsi="仿宋" w:eastAsia="仿宋" w:cs="仿宋"/>
          <w:color w:val="auto"/>
          <w:sz w:val="32"/>
          <w:szCs w:val="32"/>
        </w:rPr>
        <w:t>具有类似物业</w:t>
      </w:r>
      <w:r>
        <w:rPr>
          <w:rFonts w:hint="eastAsia" w:ascii="仿宋" w:hAnsi="仿宋" w:eastAsia="仿宋" w:cs="仿宋_GB2312"/>
          <w:color w:val="auto"/>
          <w:sz w:val="32"/>
          <w:szCs w:val="32"/>
        </w:rPr>
        <w:t>培训的工作经验；</w:t>
      </w:r>
    </w:p>
    <w:p>
      <w:pPr>
        <w:numPr>
          <w:ilvl w:val="0"/>
          <w:numId w:val="1"/>
        </w:num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报价文件无投标人盖章，无法定代表人或法定代表人授权代表签字或盖章的；</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3、投标文件未按规定的格式填写，内容不全或关键字迹模糊、无法辨认的；</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4、投标人递交两份或多份内容不同的投标文件，或在一份投标文件中对同一招标项目报有两个或多个报价，且未声明哪一个有效的，按招标文件规定提交备选投标方案的除外；</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5、投标人以明显低于成本或不合理报价竞标恶意骗取中标或以他人的名义投标、串通投标、以行贿手段谋取中标或者以其他弄虚作假方式投标的；</w:t>
      </w:r>
    </w:p>
    <w:p>
      <w:pPr>
        <w:spacing w:beforeLines="50" w:afterLines="50" w:line="560" w:lineRule="exact"/>
        <w:ind w:firstLine="643" w:firstLineChars="200"/>
        <w:outlineLvl w:val="0"/>
        <w:rPr>
          <w:rFonts w:hint="eastAsia" w:ascii="黑体" w:hAnsi="黑体" w:eastAsia="黑体" w:cs="黑体"/>
          <w:b/>
          <w:bCs/>
          <w:color w:val="auto"/>
          <w:sz w:val="32"/>
          <w:szCs w:val="32"/>
        </w:rPr>
      </w:pPr>
      <w:r>
        <w:rPr>
          <w:rFonts w:hint="eastAsia" w:ascii="黑体" w:hAnsi="黑体" w:eastAsia="黑体" w:cs="黑体"/>
          <w:b/>
          <w:bCs/>
          <w:color w:val="auto"/>
          <w:sz w:val="32"/>
          <w:szCs w:val="32"/>
        </w:rPr>
        <w:t>九、流标情形</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符合下列情形之一，本次招标流标，需重新招标。</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1、采购的公正性受到影响；</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2、投标报价均超过了采购预算；</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3、采购任务取消。</w:t>
      </w:r>
    </w:p>
    <w:p>
      <w:pPr>
        <w:spacing w:line="560" w:lineRule="exact"/>
        <w:ind w:left="420" w:leftChars="200"/>
        <w:rPr>
          <w:rFonts w:hint="eastAsia" w:ascii="黑体" w:hAnsi="黑体" w:eastAsia="黑体" w:cs="黑体"/>
          <w:b/>
          <w:bCs/>
          <w:color w:val="auto"/>
          <w:sz w:val="32"/>
          <w:szCs w:val="32"/>
        </w:rPr>
      </w:pPr>
      <w:r>
        <w:rPr>
          <w:rFonts w:hint="eastAsia" w:ascii="黑体" w:hAnsi="黑体" w:eastAsia="黑体" w:cs="黑体"/>
          <w:b/>
          <w:bCs/>
          <w:color w:val="auto"/>
          <w:sz w:val="32"/>
          <w:szCs w:val="32"/>
        </w:rPr>
        <w:t xml:space="preserve"> 十、其他说明</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本次招标</w:t>
      </w:r>
      <w:r>
        <w:rPr>
          <w:rFonts w:hint="eastAsia" w:ascii="仿宋" w:hAnsi="仿宋" w:eastAsia="仿宋"/>
          <w:color w:val="auto"/>
          <w:sz w:val="32"/>
          <w:szCs w:val="32"/>
        </w:rPr>
        <w:t>不一定接受最低报价的投标。</w:t>
      </w:r>
    </w:p>
    <w:p>
      <w:pPr>
        <w:pStyle w:val="17"/>
        <w:spacing w:line="560" w:lineRule="exact"/>
        <w:ind w:left="420" w:leftChars="200" w:firstLine="0" w:firstLineChars="0"/>
        <w:rPr>
          <w:rFonts w:ascii="仿宋" w:hAnsi="仿宋" w:eastAsia="仿宋"/>
          <w:color w:val="auto"/>
          <w:sz w:val="32"/>
          <w:szCs w:val="32"/>
        </w:rPr>
      </w:pPr>
    </w:p>
    <w:p>
      <w:pPr>
        <w:pStyle w:val="17"/>
        <w:spacing w:line="560" w:lineRule="exact"/>
        <w:ind w:firstLine="640"/>
        <w:rPr>
          <w:rFonts w:ascii="仿宋" w:hAnsi="仿宋" w:eastAsia="仿宋"/>
          <w:color w:val="auto"/>
          <w:sz w:val="32"/>
          <w:szCs w:val="32"/>
        </w:rPr>
      </w:pPr>
      <w:r>
        <w:rPr>
          <w:rFonts w:hint="eastAsia" w:ascii="仿宋" w:hAnsi="仿宋" w:eastAsia="仿宋"/>
          <w:color w:val="auto"/>
          <w:sz w:val="32"/>
          <w:szCs w:val="32"/>
        </w:rPr>
        <w:t>附件1（合同范本）</w:t>
      </w:r>
    </w:p>
    <w:p>
      <w:pPr>
        <w:pStyle w:val="17"/>
        <w:spacing w:line="560" w:lineRule="exact"/>
        <w:ind w:firstLine="640"/>
        <w:rPr>
          <w:rFonts w:ascii="仿宋" w:hAnsi="仿宋" w:eastAsia="仿宋"/>
          <w:color w:val="auto"/>
          <w:sz w:val="32"/>
          <w:szCs w:val="32"/>
        </w:rPr>
      </w:pPr>
      <w:r>
        <w:rPr>
          <w:rFonts w:hint="eastAsia" w:ascii="仿宋" w:hAnsi="仿宋" w:eastAsia="仿宋"/>
          <w:color w:val="auto"/>
          <w:sz w:val="32"/>
          <w:szCs w:val="32"/>
        </w:rPr>
        <w:t>附件2（评审表）</w:t>
      </w:r>
    </w:p>
    <w:p>
      <w:pPr>
        <w:ind w:firstLine="640" w:firstLineChars="200"/>
        <w:rPr>
          <w:rFonts w:ascii="仿宋" w:hAnsi="仿宋" w:eastAsia="仿宋"/>
          <w:color w:val="auto"/>
          <w:sz w:val="32"/>
          <w:szCs w:val="32"/>
        </w:rPr>
      </w:pPr>
      <w:r>
        <w:rPr>
          <w:rFonts w:hint="eastAsia" w:ascii="仿宋" w:hAnsi="仿宋" w:eastAsia="仿宋"/>
          <w:color w:val="auto"/>
          <w:sz w:val="32"/>
          <w:szCs w:val="32"/>
        </w:rPr>
        <w:t>附件3（投标文件参考格式）</w:t>
      </w:r>
    </w:p>
    <w:p>
      <w:pPr>
        <w:ind w:firstLine="640" w:firstLineChars="200"/>
        <w:rPr>
          <w:rFonts w:ascii="仿宋" w:hAnsi="仿宋" w:eastAsia="仿宋"/>
          <w:color w:val="auto"/>
          <w:sz w:val="32"/>
          <w:szCs w:val="32"/>
        </w:rPr>
      </w:pPr>
    </w:p>
    <w:p>
      <w:pPr>
        <w:ind w:firstLine="640" w:firstLineChars="200"/>
        <w:rPr>
          <w:rFonts w:ascii="仿宋" w:hAnsi="仿宋" w:eastAsia="仿宋"/>
          <w:color w:val="auto"/>
          <w:sz w:val="32"/>
          <w:szCs w:val="32"/>
        </w:rPr>
      </w:pPr>
    </w:p>
    <w:p>
      <w:pPr>
        <w:ind w:firstLine="640" w:firstLineChars="200"/>
        <w:rPr>
          <w:rFonts w:ascii="仿宋" w:hAnsi="仿宋" w:eastAsia="仿宋"/>
          <w:color w:val="auto"/>
          <w:sz w:val="32"/>
          <w:szCs w:val="32"/>
        </w:rPr>
      </w:pPr>
    </w:p>
    <w:p>
      <w:pPr>
        <w:ind w:firstLine="640" w:firstLineChars="200"/>
        <w:rPr>
          <w:rFonts w:ascii="仿宋" w:hAnsi="仿宋" w:eastAsia="仿宋"/>
          <w:color w:val="auto"/>
          <w:sz w:val="32"/>
          <w:szCs w:val="32"/>
        </w:rPr>
      </w:pPr>
    </w:p>
    <w:p>
      <w:pPr>
        <w:ind w:firstLine="640" w:firstLineChars="200"/>
        <w:rPr>
          <w:rFonts w:ascii="仿宋" w:hAnsi="仿宋" w:eastAsia="仿宋"/>
          <w:color w:val="auto"/>
          <w:sz w:val="32"/>
          <w:szCs w:val="32"/>
        </w:rPr>
      </w:pPr>
    </w:p>
    <w:p>
      <w:pPr>
        <w:ind w:firstLine="640" w:firstLineChars="200"/>
        <w:rPr>
          <w:rFonts w:ascii="仿宋" w:hAnsi="仿宋" w:eastAsia="仿宋"/>
          <w:color w:val="auto"/>
          <w:sz w:val="32"/>
          <w:szCs w:val="32"/>
        </w:rPr>
      </w:pPr>
    </w:p>
    <w:p>
      <w:pPr>
        <w:ind w:firstLine="640" w:firstLineChars="200"/>
        <w:rPr>
          <w:rFonts w:ascii="仿宋" w:hAnsi="仿宋" w:eastAsia="仿宋"/>
          <w:color w:val="auto"/>
          <w:sz w:val="32"/>
          <w:szCs w:val="32"/>
        </w:rPr>
      </w:pPr>
    </w:p>
    <w:p>
      <w:pPr>
        <w:ind w:firstLine="640" w:firstLineChars="200"/>
        <w:rPr>
          <w:rFonts w:ascii="仿宋" w:hAnsi="仿宋" w:eastAsia="仿宋"/>
          <w:color w:val="auto"/>
          <w:sz w:val="32"/>
          <w:szCs w:val="32"/>
        </w:rPr>
      </w:pPr>
    </w:p>
    <w:p>
      <w:pPr>
        <w:ind w:firstLine="640" w:firstLineChars="200"/>
        <w:rPr>
          <w:rFonts w:ascii="仿宋" w:hAnsi="仿宋" w:eastAsia="仿宋"/>
          <w:color w:val="auto"/>
          <w:sz w:val="32"/>
          <w:szCs w:val="32"/>
        </w:rPr>
      </w:pPr>
    </w:p>
    <w:p>
      <w:pPr>
        <w:ind w:firstLine="0" w:firstLineChars="0"/>
        <w:rPr>
          <w:rFonts w:ascii="仿宋" w:hAnsi="仿宋" w:eastAsia="仿宋"/>
          <w:color w:val="auto"/>
          <w:sz w:val="32"/>
          <w:szCs w:val="32"/>
        </w:rPr>
      </w:pPr>
    </w:p>
    <w:p>
      <w:pPr>
        <w:ind w:firstLine="0" w:firstLineChars="0"/>
        <w:rPr>
          <w:rFonts w:ascii="仿宋" w:hAnsi="仿宋" w:eastAsia="仿宋"/>
          <w:color w:val="auto"/>
          <w:sz w:val="32"/>
          <w:szCs w:val="32"/>
        </w:rPr>
      </w:pPr>
    </w:p>
    <w:p>
      <w:pPr>
        <w:ind w:firstLine="0" w:firstLineChars="0"/>
        <w:rPr>
          <w:rFonts w:ascii="仿宋" w:hAnsi="仿宋" w:eastAsia="仿宋"/>
          <w:color w:val="auto"/>
          <w:sz w:val="32"/>
          <w:szCs w:val="32"/>
        </w:rPr>
      </w:pPr>
    </w:p>
    <w:p>
      <w:pPr>
        <w:spacing w:line="600" w:lineRule="exact"/>
        <w:jc w:val="left"/>
        <w:rPr>
          <w:rFonts w:ascii="宋体" w:hAnsi="宋体"/>
          <w:b/>
          <w:bCs/>
          <w:color w:val="auto"/>
          <w:sz w:val="44"/>
          <w:szCs w:val="44"/>
        </w:rPr>
      </w:pPr>
      <w:r>
        <w:rPr>
          <w:rFonts w:hint="eastAsia" w:ascii="宋体" w:hAnsi="宋体"/>
          <w:b/>
          <w:bCs/>
          <w:color w:val="auto"/>
          <w:sz w:val="44"/>
          <w:szCs w:val="44"/>
        </w:rPr>
        <w:t>附件1（合同范本）</w:t>
      </w:r>
    </w:p>
    <w:p>
      <w:pPr>
        <w:spacing w:line="520" w:lineRule="exact"/>
        <w:ind w:firstLine="5520" w:firstLineChars="2300"/>
        <w:rPr>
          <w:rFonts w:ascii="楷体" w:hAnsi="楷体" w:eastAsia="楷体"/>
          <w:b/>
          <w:color w:val="auto"/>
          <w:sz w:val="24"/>
          <w:szCs w:val="24"/>
        </w:rPr>
      </w:pPr>
      <w:r>
        <w:rPr>
          <w:rFonts w:hint="eastAsia" w:ascii="楷体" w:hAnsi="楷体" w:eastAsia="楷体"/>
          <w:color w:val="auto"/>
          <w:sz w:val="24"/>
          <w:szCs w:val="24"/>
        </w:rPr>
        <w:t xml:space="preserve">        合同编号;</w:t>
      </w:r>
      <w:r>
        <w:rPr>
          <w:rFonts w:hint="eastAsia" w:ascii="楷体" w:hAnsi="楷体" w:eastAsia="楷体"/>
          <w:b/>
          <w:color w:val="auto"/>
          <w:sz w:val="24"/>
          <w:szCs w:val="24"/>
          <w:u w:val="single"/>
        </w:rPr>
        <w:t xml:space="preserve">                 </w:t>
      </w:r>
      <w:r>
        <w:rPr>
          <w:rFonts w:hint="eastAsia" w:ascii="楷体" w:hAnsi="楷体" w:eastAsia="楷体"/>
          <w:b/>
          <w:color w:val="auto"/>
          <w:sz w:val="24"/>
          <w:szCs w:val="24"/>
        </w:rPr>
        <w:t xml:space="preserve">  </w:t>
      </w:r>
    </w:p>
    <w:p>
      <w:pPr>
        <w:spacing w:line="520" w:lineRule="exact"/>
        <w:rPr>
          <w:rFonts w:ascii="楷体" w:hAnsi="楷体" w:eastAsia="楷体"/>
          <w:b/>
          <w:color w:val="auto"/>
          <w:sz w:val="24"/>
          <w:szCs w:val="24"/>
        </w:rPr>
      </w:pPr>
      <w:r>
        <w:rPr>
          <w:rFonts w:hint="eastAsia" w:ascii="楷体" w:hAnsi="楷体" w:eastAsia="楷体"/>
          <w:color w:val="auto"/>
          <w:sz w:val="24"/>
          <w:szCs w:val="24"/>
        </w:rPr>
        <w:t xml:space="preserve">                                            </w:t>
      </w:r>
    </w:p>
    <w:p>
      <w:pPr>
        <w:spacing w:line="520" w:lineRule="exact"/>
        <w:rPr>
          <w:rFonts w:ascii="楷体" w:hAnsi="楷体" w:eastAsia="楷体"/>
          <w:color w:val="auto"/>
          <w:sz w:val="24"/>
          <w:szCs w:val="24"/>
        </w:rPr>
      </w:pPr>
    </w:p>
    <w:p>
      <w:pPr>
        <w:spacing w:line="520" w:lineRule="exact"/>
        <w:ind w:firstLine="1080" w:firstLineChars="450"/>
        <w:rPr>
          <w:rFonts w:ascii="楷体" w:hAnsi="楷体" w:eastAsia="楷体"/>
          <w:color w:val="auto"/>
          <w:sz w:val="24"/>
          <w:szCs w:val="24"/>
        </w:rPr>
      </w:pPr>
    </w:p>
    <w:p>
      <w:pPr>
        <w:spacing w:line="520" w:lineRule="exact"/>
        <w:jc w:val="center"/>
        <w:rPr>
          <w:rFonts w:ascii="楷体" w:hAnsi="楷体" w:eastAsia="楷体"/>
          <w:b/>
          <w:color w:val="auto"/>
          <w:sz w:val="24"/>
          <w:szCs w:val="24"/>
        </w:rPr>
      </w:pPr>
    </w:p>
    <w:p>
      <w:pPr>
        <w:spacing w:line="520" w:lineRule="exact"/>
        <w:jc w:val="center"/>
        <w:rPr>
          <w:rFonts w:ascii="宋体" w:hAnsi="宋体"/>
          <w:b/>
          <w:color w:val="auto"/>
          <w:sz w:val="52"/>
          <w:szCs w:val="52"/>
        </w:rPr>
      </w:pPr>
      <w:r>
        <w:rPr>
          <w:rFonts w:hint="eastAsia" w:ascii="宋体" w:hAnsi="宋体"/>
          <w:b/>
          <w:color w:val="auto"/>
          <w:sz w:val="52"/>
          <w:szCs w:val="52"/>
        </w:rPr>
        <w:t>物业行业法律法规宣讲服务合同</w:t>
      </w:r>
    </w:p>
    <w:p>
      <w:pPr>
        <w:spacing w:line="520" w:lineRule="exact"/>
        <w:jc w:val="center"/>
        <w:rPr>
          <w:rFonts w:ascii="楷体" w:hAnsi="楷体" w:eastAsia="楷体"/>
          <w:b/>
          <w:color w:val="auto"/>
          <w:sz w:val="24"/>
          <w:szCs w:val="24"/>
        </w:rPr>
      </w:pPr>
    </w:p>
    <w:p>
      <w:pPr>
        <w:spacing w:line="520" w:lineRule="exact"/>
        <w:jc w:val="center"/>
        <w:rPr>
          <w:rFonts w:ascii="楷体" w:hAnsi="楷体" w:eastAsia="楷体"/>
          <w:b/>
          <w:color w:val="auto"/>
          <w:sz w:val="24"/>
          <w:szCs w:val="24"/>
        </w:rPr>
      </w:pPr>
    </w:p>
    <w:p>
      <w:pPr>
        <w:spacing w:line="520" w:lineRule="exact"/>
        <w:jc w:val="center"/>
        <w:rPr>
          <w:rFonts w:ascii="楷体" w:hAnsi="楷体" w:eastAsia="楷体"/>
          <w:b/>
          <w:color w:val="auto"/>
          <w:sz w:val="24"/>
          <w:szCs w:val="24"/>
        </w:rPr>
      </w:pPr>
    </w:p>
    <w:p>
      <w:pPr>
        <w:spacing w:line="520" w:lineRule="exact"/>
        <w:ind w:firstLine="840" w:firstLineChars="350"/>
        <w:rPr>
          <w:rFonts w:ascii="楷体" w:hAnsi="楷体" w:eastAsia="楷体"/>
          <w:color w:val="auto"/>
          <w:sz w:val="24"/>
          <w:szCs w:val="24"/>
        </w:rPr>
      </w:pPr>
    </w:p>
    <w:p>
      <w:pPr>
        <w:spacing w:line="600" w:lineRule="exact"/>
        <w:jc w:val="left"/>
        <w:rPr>
          <w:rFonts w:ascii="楷体" w:hAnsi="楷体" w:eastAsia="楷体"/>
          <w:color w:val="auto"/>
          <w:sz w:val="28"/>
          <w:szCs w:val="28"/>
          <w:u w:val="single"/>
        </w:rPr>
      </w:pPr>
      <w:r>
        <w:rPr>
          <w:rFonts w:hint="eastAsia" w:ascii="黑体" w:hAnsi="黑体" w:eastAsia="黑体"/>
          <w:b/>
          <w:color w:val="auto"/>
          <w:sz w:val="28"/>
          <w:szCs w:val="28"/>
        </w:rPr>
        <w:t>项目名称</w:t>
      </w:r>
      <w:r>
        <w:rPr>
          <w:rFonts w:hint="eastAsia" w:ascii="楷体" w:hAnsi="楷体" w:eastAsia="楷体"/>
          <w:color w:val="auto"/>
          <w:sz w:val="28"/>
          <w:szCs w:val="28"/>
        </w:rPr>
        <w:t xml:space="preserve">： </w:t>
      </w:r>
      <w:r>
        <w:rPr>
          <w:rFonts w:hint="eastAsia" w:ascii="楷体" w:hAnsi="楷体" w:eastAsia="楷体"/>
          <w:color w:val="auto"/>
          <w:sz w:val="28"/>
          <w:szCs w:val="28"/>
          <w:u w:val="single"/>
        </w:rPr>
        <w:t xml:space="preserve">南山区住房和建设局物业行业法律法规宣讲服务           </w:t>
      </w:r>
    </w:p>
    <w:p>
      <w:pPr>
        <w:spacing w:line="600" w:lineRule="exact"/>
        <w:jc w:val="left"/>
        <w:rPr>
          <w:rFonts w:ascii="楷体" w:hAnsi="楷体" w:eastAsia="楷体"/>
          <w:color w:val="auto"/>
          <w:sz w:val="28"/>
          <w:szCs w:val="28"/>
        </w:rPr>
      </w:pPr>
      <w:r>
        <w:rPr>
          <w:rFonts w:hint="eastAsia" w:ascii="黑体" w:hAnsi="黑体" w:eastAsia="黑体"/>
          <w:b/>
          <w:color w:val="auto"/>
          <w:sz w:val="28"/>
          <w:szCs w:val="28"/>
        </w:rPr>
        <w:t>甲    方</w:t>
      </w:r>
      <w:r>
        <w:rPr>
          <w:rFonts w:hint="eastAsia" w:ascii="楷体" w:hAnsi="楷体" w:eastAsia="楷体"/>
          <w:color w:val="auto"/>
          <w:sz w:val="28"/>
          <w:szCs w:val="28"/>
        </w:rPr>
        <w:t>：</w:t>
      </w:r>
      <w:r>
        <w:rPr>
          <w:rFonts w:hint="eastAsia" w:ascii="楷体" w:hAnsi="楷体" w:eastAsia="楷体"/>
          <w:color w:val="auto"/>
          <w:sz w:val="28"/>
          <w:szCs w:val="28"/>
          <w:u w:val="single"/>
        </w:rPr>
        <w:t xml:space="preserve"> 深圳市南山区住房和建设局 </w:t>
      </w:r>
      <w:r>
        <w:rPr>
          <w:rFonts w:ascii="楷体" w:hAnsi="楷体" w:eastAsia="楷体"/>
          <w:color w:val="auto"/>
          <w:sz w:val="28"/>
          <w:szCs w:val="28"/>
          <w:u w:val="single"/>
        </w:rPr>
        <w:t xml:space="preserve">        </w:t>
      </w:r>
      <w:r>
        <w:rPr>
          <w:rFonts w:hint="eastAsia" w:ascii="楷体" w:hAnsi="楷体" w:eastAsia="楷体"/>
          <w:color w:val="auto"/>
          <w:sz w:val="28"/>
          <w:szCs w:val="28"/>
          <w:u w:val="single"/>
        </w:rPr>
        <w:t xml:space="preserve">          </w:t>
      </w:r>
      <w:r>
        <w:rPr>
          <w:rFonts w:ascii="楷体" w:hAnsi="楷体" w:eastAsia="楷体"/>
          <w:color w:val="auto"/>
          <w:sz w:val="28"/>
          <w:szCs w:val="28"/>
          <w:u w:val="single"/>
        </w:rPr>
        <w:t xml:space="preserve">  </w:t>
      </w:r>
    </w:p>
    <w:p>
      <w:pPr>
        <w:spacing w:line="600" w:lineRule="exact"/>
        <w:jc w:val="left"/>
        <w:rPr>
          <w:rFonts w:ascii="楷体" w:hAnsi="楷体" w:eastAsia="楷体"/>
          <w:color w:val="auto"/>
          <w:sz w:val="28"/>
          <w:szCs w:val="28"/>
        </w:rPr>
      </w:pPr>
      <w:r>
        <w:rPr>
          <w:rFonts w:hint="eastAsia" w:ascii="黑体" w:hAnsi="黑体" w:eastAsia="黑体"/>
          <w:b/>
          <w:color w:val="auto"/>
          <w:sz w:val="28"/>
          <w:szCs w:val="28"/>
        </w:rPr>
        <w:t xml:space="preserve">乙 </w:t>
      </w:r>
      <w:r>
        <w:rPr>
          <w:rFonts w:ascii="黑体" w:hAnsi="黑体" w:eastAsia="黑体"/>
          <w:b/>
          <w:color w:val="auto"/>
          <w:sz w:val="28"/>
          <w:szCs w:val="28"/>
        </w:rPr>
        <w:t xml:space="preserve"> </w:t>
      </w:r>
      <w:r>
        <w:rPr>
          <w:rFonts w:hint="eastAsia" w:ascii="黑体" w:hAnsi="黑体" w:eastAsia="黑体"/>
          <w:b/>
          <w:color w:val="auto"/>
          <w:sz w:val="28"/>
          <w:szCs w:val="28"/>
        </w:rPr>
        <w:t xml:space="preserve">  方</w:t>
      </w:r>
      <w:r>
        <w:rPr>
          <w:rFonts w:hint="eastAsia" w:ascii="楷体" w:hAnsi="楷体" w:eastAsia="楷体"/>
          <w:color w:val="auto"/>
          <w:sz w:val="28"/>
          <w:szCs w:val="28"/>
        </w:rPr>
        <w:t>：</w:t>
      </w:r>
      <w:r>
        <w:rPr>
          <w:rFonts w:hint="eastAsia" w:ascii="楷体" w:hAnsi="楷体" w:eastAsia="楷体"/>
          <w:color w:val="auto"/>
          <w:sz w:val="28"/>
          <w:szCs w:val="28"/>
          <w:u w:val="single"/>
        </w:rPr>
        <w:t xml:space="preserve">                                 </w:t>
      </w:r>
      <w:r>
        <w:rPr>
          <w:rFonts w:ascii="楷体" w:hAnsi="楷体" w:eastAsia="楷体"/>
          <w:color w:val="auto"/>
          <w:sz w:val="28"/>
          <w:szCs w:val="28"/>
          <w:u w:val="single"/>
        </w:rPr>
        <w:t xml:space="preserve">         </w:t>
      </w:r>
      <w:r>
        <w:rPr>
          <w:rFonts w:hint="eastAsia" w:ascii="楷体" w:hAnsi="楷体" w:eastAsia="楷体"/>
          <w:color w:val="auto"/>
          <w:sz w:val="28"/>
          <w:szCs w:val="28"/>
          <w:u w:val="single"/>
        </w:rPr>
        <w:t xml:space="preserve">    </w:t>
      </w:r>
    </w:p>
    <w:p>
      <w:pPr>
        <w:spacing w:beforeLines="50" w:afterLines="50" w:line="520" w:lineRule="exact"/>
        <w:jc w:val="center"/>
        <w:rPr>
          <w:rFonts w:ascii="楷体" w:hAnsi="楷体" w:eastAsia="楷体"/>
          <w:b/>
          <w:color w:val="auto"/>
          <w:sz w:val="24"/>
          <w:szCs w:val="24"/>
        </w:rPr>
      </w:pPr>
    </w:p>
    <w:p>
      <w:pPr>
        <w:spacing w:beforeLines="50" w:afterLines="50" w:line="520" w:lineRule="exact"/>
        <w:jc w:val="center"/>
        <w:rPr>
          <w:rFonts w:ascii="楷体" w:hAnsi="楷体" w:eastAsia="楷体"/>
          <w:b/>
          <w:color w:val="auto"/>
          <w:sz w:val="24"/>
          <w:szCs w:val="24"/>
        </w:rPr>
      </w:pPr>
    </w:p>
    <w:p>
      <w:pPr>
        <w:spacing w:beforeLines="50" w:afterLines="50" w:line="520" w:lineRule="exact"/>
        <w:jc w:val="center"/>
        <w:rPr>
          <w:rFonts w:ascii="楷体" w:hAnsi="楷体" w:eastAsia="楷体"/>
          <w:b/>
          <w:color w:val="auto"/>
          <w:sz w:val="24"/>
          <w:szCs w:val="24"/>
        </w:rPr>
      </w:pPr>
    </w:p>
    <w:p>
      <w:pPr>
        <w:spacing w:beforeLines="50" w:afterLines="50" w:line="520" w:lineRule="exact"/>
        <w:jc w:val="center"/>
        <w:rPr>
          <w:rFonts w:ascii="楷体" w:hAnsi="楷体" w:eastAsia="楷体"/>
          <w:b/>
          <w:color w:val="auto"/>
          <w:sz w:val="24"/>
          <w:szCs w:val="24"/>
        </w:rPr>
      </w:pPr>
    </w:p>
    <w:p>
      <w:pPr>
        <w:spacing w:beforeLines="50" w:afterLines="50" w:line="520" w:lineRule="exact"/>
        <w:jc w:val="center"/>
        <w:rPr>
          <w:rFonts w:ascii="楷体" w:hAnsi="楷体" w:eastAsia="楷体"/>
          <w:b/>
          <w:color w:val="auto"/>
          <w:sz w:val="24"/>
          <w:szCs w:val="24"/>
        </w:rPr>
      </w:pPr>
    </w:p>
    <w:p>
      <w:pPr>
        <w:spacing w:beforeLines="50" w:afterLines="50" w:line="520" w:lineRule="exact"/>
        <w:jc w:val="center"/>
        <w:rPr>
          <w:rFonts w:ascii="楷体" w:hAnsi="楷体" w:eastAsia="楷体"/>
          <w:b/>
          <w:color w:val="auto"/>
          <w:sz w:val="24"/>
          <w:szCs w:val="24"/>
        </w:rPr>
      </w:pPr>
    </w:p>
    <w:p>
      <w:pPr>
        <w:spacing w:beforeLines="50" w:afterLines="50" w:line="520" w:lineRule="exact"/>
        <w:jc w:val="center"/>
        <w:rPr>
          <w:rFonts w:ascii="楷体" w:hAnsi="楷体" w:eastAsia="楷体"/>
          <w:b/>
          <w:color w:val="auto"/>
          <w:sz w:val="24"/>
          <w:szCs w:val="24"/>
        </w:rPr>
      </w:pPr>
    </w:p>
    <w:p>
      <w:pPr>
        <w:spacing w:beforeLines="50" w:afterLines="50" w:line="520" w:lineRule="exact"/>
        <w:jc w:val="center"/>
        <w:rPr>
          <w:rFonts w:ascii="楷体" w:hAnsi="楷体" w:eastAsia="楷体"/>
          <w:b/>
          <w:color w:val="auto"/>
          <w:sz w:val="24"/>
          <w:szCs w:val="24"/>
        </w:rPr>
      </w:pPr>
    </w:p>
    <w:p>
      <w:pPr>
        <w:spacing w:line="640" w:lineRule="exac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委托方(甲方)：  深圳市南山区住房和建设局  </w:t>
      </w:r>
    </w:p>
    <w:p>
      <w:pPr>
        <w:spacing w:line="640" w:lineRule="exact"/>
        <w:rPr>
          <w:rFonts w:ascii="仿宋_GB2312" w:hAnsi="宋体" w:eastAsia="仿宋_GB2312" w:cs="宋体"/>
          <w:color w:val="auto"/>
          <w:kern w:val="0"/>
          <w:sz w:val="28"/>
          <w:szCs w:val="28"/>
        </w:rPr>
      </w:pPr>
      <w:r>
        <w:rPr>
          <w:rFonts w:hint="eastAsia" w:ascii="仿宋_GB2312" w:hAnsi="仿宋" w:eastAsia="仿宋_GB2312" w:cs="仿宋"/>
          <w:color w:val="auto"/>
          <w:sz w:val="28"/>
          <w:szCs w:val="28"/>
        </w:rPr>
        <w:t>统一社会信用代码：</w:t>
      </w:r>
    </w:p>
    <w:p>
      <w:pPr>
        <w:spacing w:line="640" w:lineRule="exact"/>
        <w:rPr>
          <w:rFonts w:ascii="仿宋_GB2312" w:hAnsi="宋体" w:eastAsia="仿宋_GB2312" w:cs="宋体"/>
          <w:color w:val="auto"/>
          <w:kern w:val="0"/>
          <w:sz w:val="28"/>
          <w:szCs w:val="28"/>
        </w:rPr>
      </w:pPr>
    </w:p>
    <w:p>
      <w:pPr>
        <w:spacing w:line="640" w:lineRule="exac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受委托方(乙方)：          </w:t>
      </w:r>
    </w:p>
    <w:p>
      <w:pPr>
        <w:spacing w:line="560" w:lineRule="exact"/>
        <w:rPr>
          <w:rFonts w:ascii="仿宋_GB2312" w:hAnsi="仿宋" w:eastAsia="仿宋_GB2312" w:cs="仿宋"/>
          <w:color w:val="auto"/>
          <w:sz w:val="28"/>
          <w:szCs w:val="28"/>
        </w:rPr>
      </w:pPr>
      <w:r>
        <w:rPr>
          <w:rFonts w:hint="eastAsia" w:ascii="仿宋_GB2312" w:hAnsi="仿宋" w:eastAsia="仿宋_GB2312" w:cs="仿宋"/>
          <w:color w:val="auto"/>
          <w:sz w:val="28"/>
          <w:szCs w:val="28"/>
        </w:rPr>
        <w:t>统一社会信用代码：</w:t>
      </w:r>
      <w:r>
        <w:rPr>
          <w:rFonts w:ascii="仿宋_GB2312" w:hAnsi="宋体" w:eastAsia="仿宋_GB2312" w:cs="宋体"/>
          <w:color w:val="auto"/>
          <w:kern w:val="0"/>
          <w:sz w:val="28"/>
          <w:szCs w:val="28"/>
        </w:rPr>
        <w:t xml:space="preserve"> </w:t>
      </w:r>
      <w:r>
        <w:rPr>
          <w:rFonts w:ascii="仿宋_GB2312" w:hAnsi="宋体" w:eastAsia="仿宋_GB2312" w:cs="宋体"/>
          <w:color w:val="auto"/>
          <w:kern w:val="0"/>
          <w:sz w:val="28"/>
          <w:szCs w:val="28"/>
        </w:rPr>
        <w:br w:type="textWrapping"/>
      </w:r>
      <w:r>
        <w:rPr>
          <w:rFonts w:hint="eastAsia" w:ascii="仿宋_GB2312" w:hAnsi="宋体" w:eastAsia="仿宋_GB2312" w:cs="宋体"/>
          <w:color w:val="auto"/>
          <w:kern w:val="0"/>
          <w:sz w:val="28"/>
          <w:szCs w:val="28"/>
        </w:rPr>
        <w:t>开户银行：</w:t>
      </w:r>
      <w:r>
        <w:rPr>
          <w:rFonts w:hint="eastAsia" w:ascii="仿宋_GB2312" w:hAnsi="仿宋" w:eastAsia="仿宋_GB2312" w:cs="仿宋"/>
          <w:color w:val="auto"/>
          <w:sz w:val="28"/>
          <w:szCs w:val="28"/>
        </w:rPr>
        <w:t xml:space="preserve"> </w:t>
      </w:r>
    </w:p>
    <w:p>
      <w:pPr>
        <w:spacing w:line="640" w:lineRule="exac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开户账号：</w:t>
      </w:r>
    </w:p>
    <w:p>
      <w:pPr>
        <w:spacing w:line="640" w:lineRule="exact"/>
        <w:rPr>
          <w:rFonts w:ascii="仿宋_GB2312" w:hAnsi="宋体" w:eastAsia="仿宋_GB2312" w:cs="宋体"/>
          <w:color w:val="auto"/>
          <w:kern w:val="0"/>
          <w:sz w:val="28"/>
          <w:szCs w:val="28"/>
        </w:rPr>
      </w:pPr>
    </w:p>
    <w:p>
      <w:pPr>
        <w:spacing w:line="640" w:lineRule="exact"/>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为了让南山区各街道办事处、社区工作站、业主委员会、物业服务企业对</w:t>
      </w:r>
      <w:r>
        <w:rPr>
          <w:rFonts w:hint="eastAsia" w:ascii="仿宋_GB2312" w:hAnsi="仿宋" w:eastAsia="仿宋_GB2312" w:cs="宋体"/>
          <w:color w:val="auto"/>
          <w:kern w:val="0"/>
          <w:sz w:val="28"/>
          <w:szCs w:val="28"/>
        </w:rPr>
        <w:t>《深圳经济特区物业管理条例》</w:t>
      </w:r>
      <w:r>
        <w:rPr>
          <w:rFonts w:hint="eastAsia" w:ascii="仿宋_GB2312" w:hAnsi="宋体" w:eastAsia="仿宋_GB2312" w:cs="宋体"/>
          <w:color w:val="auto"/>
          <w:kern w:val="0"/>
          <w:sz w:val="28"/>
          <w:szCs w:val="28"/>
        </w:rPr>
        <w:t>有更深层的了解、尽快掌握，以便于熟练得运用到日常工作当中，确保新条例在南山区得到贯彻落实，使甲方辖区物业服务企业可进一步熟悉、理解物业安全法律法规，提升物业服务企业及从业人员的安全生产法律意识，明确自身法律责任，甲乙双方就针对在南山区开展物业行业法律法规宣讲达项目成以下合同：</w:t>
      </w:r>
    </w:p>
    <w:p>
      <w:pPr>
        <w:spacing w:line="640" w:lineRule="exact"/>
        <w:ind w:firstLine="562" w:firstLineChars="200"/>
        <w:rPr>
          <w:rFonts w:ascii="仿宋_GB2312" w:hAnsi="宋体" w:eastAsia="仿宋_GB2312" w:cs="宋体"/>
          <w:b/>
          <w:color w:val="auto"/>
          <w:kern w:val="0"/>
          <w:sz w:val="28"/>
          <w:szCs w:val="28"/>
        </w:rPr>
      </w:pPr>
    </w:p>
    <w:p>
      <w:pPr>
        <w:spacing w:line="640" w:lineRule="exact"/>
        <w:ind w:firstLine="562" w:firstLineChars="200"/>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一、委托事宜</w:t>
      </w:r>
    </w:p>
    <w:p>
      <w:pPr>
        <w:pStyle w:val="16"/>
        <w:widowControl/>
        <w:spacing w:line="560" w:lineRule="exact"/>
        <w:ind w:firstLine="560"/>
        <w:rPr>
          <w:rFonts w:ascii="仿宋" w:hAnsi="仿宋" w:eastAsia="仿宋" w:cs="宋体"/>
          <w:color w:val="auto"/>
          <w:kern w:val="0"/>
          <w:sz w:val="28"/>
          <w:szCs w:val="28"/>
        </w:rPr>
      </w:pPr>
      <w:r>
        <w:rPr>
          <w:rFonts w:hint="eastAsia" w:ascii="仿宋_GB2312" w:hAnsi="仿宋" w:eastAsia="仿宋_GB2312" w:cs="宋体"/>
          <w:color w:val="auto"/>
          <w:kern w:val="0"/>
          <w:sz w:val="28"/>
          <w:szCs w:val="28"/>
        </w:rPr>
        <w:t xml:space="preserve">甲方委托乙方就《深圳经济特区物业管理条例》、物业行业其他相关法律法规及规范性文件、物业管理招标投标、物业纠纷调处、物业安全生产法律法规、案例分析、法律责任等内容开展宣讲，包含但不限于集中讲授、互动交流、举办学术沙龙、座谈会等多种形式，具体依照甲方要求。 </w:t>
      </w:r>
    </w:p>
    <w:p>
      <w:pPr>
        <w:spacing w:line="360" w:lineRule="auto"/>
        <w:ind w:firstLine="560" w:firstLineChars="200"/>
        <w:rPr>
          <w:rFonts w:ascii="仿宋_GB2312" w:hAnsi="仿宋" w:eastAsia="仿宋_GB2312" w:cs="宋体"/>
          <w:color w:val="auto"/>
          <w:kern w:val="0"/>
          <w:sz w:val="28"/>
          <w:szCs w:val="28"/>
        </w:rPr>
      </w:pPr>
      <w:r>
        <w:rPr>
          <w:rFonts w:hint="eastAsia"/>
          <w:color w:val="auto"/>
          <w:sz w:val="28"/>
          <w:szCs w:val="28"/>
        </w:rPr>
        <w:t xml:space="preserve"> </w:t>
      </w:r>
      <w:r>
        <w:rPr>
          <w:rFonts w:hint="eastAsia" w:ascii="仿宋_GB2312" w:hAnsi="仿宋" w:eastAsia="仿宋_GB2312" w:cs="宋体"/>
          <w:color w:val="auto"/>
          <w:kern w:val="0"/>
          <w:sz w:val="28"/>
          <w:szCs w:val="28"/>
        </w:rPr>
        <w:t>宣讲</w:t>
      </w:r>
      <w:r>
        <w:rPr>
          <w:rFonts w:hint="eastAsia" w:ascii="仿宋_GB2312" w:hAnsi="仿宋" w:eastAsia="仿宋_GB2312" w:cs="宋体"/>
          <w:color w:val="auto"/>
          <w:kern w:val="0"/>
          <w:sz w:val="28"/>
          <w:szCs w:val="28"/>
          <w:lang w:eastAsia="zh-CN"/>
        </w:rPr>
        <w:t>内容</w:t>
      </w:r>
      <w:r>
        <w:rPr>
          <w:rFonts w:hint="eastAsia" w:ascii="仿宋_GB2312" w:hAnsi="仿宋" w:eastAsia="仿宋_GB2312" w:cs="宋体"/>
          <w:color w:val="auto"/>
          <w:kern w:val="0"/>
          <w:sz w:val="28"/>
          <w:szCs w:val="28"/>
        </w:rPr>
        <w:t>：</w:t>
      </w:r>
    </w:p>
    <w:p>
      <w:pPr>
        <w:spacing w:line="360" w:lineRule="auto"/>
        <w:ind w:firstLine="560" w:firstLineChars="200"/>
        <w:rPr>
          <w:rFonts w:ascii="仿宋_GB2312" w:hAnsi="仿宋_GB2312" w:eastAsia="仿宋_GB2312" w:cs="仿宋_GB2312"/>
          <w:b w:val="0"/>
          <w:bCs/>
          <w:color w:val="auto"/>
          <w:sz w:val="28"/>
          <w:szCs w:val="28"/>
        </w:rPr>
      </w:pPr>
      <w:r>
        <w:rPr>
          <w:rFonts w:hint="eastAsia" w:ascii="仿宋_GB2312" w:hAnsi="仿宋_GB2312" w:eastAsia="仿宋_GB2312" w:cs="仿宋_GB2312"/>
          <w:color w:val="auto"/>
          <w:sz w:val="28"/>
          <w:szCs w:val="28"/>
        </w:rPr>
        <w:t>1.定点宣传：</w:t>
      </w:r>
      <w:r>
        <w:rPr>
          <w:rFonts w:hint="eastAsia" w:ascii="仿宋" w:hAnsi="仿宋" w:eastAsia="仿宋" w:cs="宋体"/>
          <w:b w:val="0"/>
          <w:bCs/>
          <w:color w:val="auto"/>
          <w:kern w:val="0"/>
          <w:sz w:val="28"/>
          <w:szCs w:val="28"/>
          <w:lang w:eastAsia="zh-CN"/>
        </w:rPr>
        <w:t>结合《深圳市南山区业主委员会主任及后备人才培养实施计划》，于南山区各街道辖区内通过开展互动交流、专家知识讲解、案例分析等形式开展定点宣讲活动（8场）和座谈交流会2场，宣讲对象为街道社区工作人员、业主委员会成员、物业服务企业。</w:t>
      </w:r>
    </w:p>
    <w:p>
      <w:pPr>
        <w:pStyle w:val="16"/>
        <w:widowControl/>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集中宣讲</w:t>
      </w:r>
      <w:r>
        <w:rPr>
          <w:rFonts w:hint="eastAsia" w:ascii="仿宋_GB2312" w:hAnsi="仿宋_GB2312" w:eastAsia="仿宋_GB2312" w:cs="仿宋_GB2312"/>
          <w:color w:val="auto"/>
          <w:sz w:val="28"/>
          <w:szCs w:val="28"/>
        </w:rPr>
        <w:t>：通过邀请相关专家</w:t>
      </w:r>
      <w:r>
        <w:rPr>
          <w:rFonts w:hint="eastAsia" w:ascii="仿宋" w:hAnsi="仿宋" w:eastAsia="仿宋" w:cs="宋体"/>
          <w:color w:val="auto"/>
          <w:kern w:val="0"/>
          <w:sz w:val="28"/>
          <w:szCs w:val="28"/>
        </w:rPr>
        <w:t>对新条例及相关配套文件、物业管理招标投标、物业纠纷调处、法律责任等内容</w:t>
      </w:r>
      <w:r>
        <w:rPr>
          <w:rFonts w:hint="eastAsia" w:ascii="仿宋" w:hAnsi="仿宋" w:eastAsia="仿宋" w:cs="宋体"/>
          <w:color w:val="auto"/>
          <w:kern w:val="0"/>
          <w:sz w:val="28"/>
          <w:szCs w:val="28"/>
          <w:lang w:eastAsia="zh-CN"/>
        </w:rPr>
        <w:t>向</w:t>
      </w:r>
      <w:r>
        <w:rPr>
          <w:rFonts w:hint="eastAsia" w:ascii="仿宋_GB2312" w:hAnsi="仿宋_GB2312" w:eastAsia="仿宋_GB2312" w:cs="仿宋_GB2312"/>
          <w:color w:val="auto"/>
          <w:sz w:val="28"/>
          <w:szCs w:val="28"/>
        </w:rPr>
        <w:t>街道社区的一线工作人员、</w:t>
      </w:r>
      <w:r>
        <w:rPr>
          <w:rFonts w:hint="eastAsia" w:ascii="仿宋_GB2312" w:hAnsi="仿宋_GB2312" w:eastAsia="仿宋_GB2312" w:cs="仿宋_GB2312"/>
          <w:color w:val="auto"/>
          <w:sz w:val="28"/>
          <w:szCs w:val="28"/>
          <w:lang w:eastAsia="zh-CN"/>
        </w:rPr>
        <w:t>业主委员会、</w:t>
      </w:r>
      <w:r>
        <w:rPr>
          <w:rFonts w:hint="eastAsia" w:ascii="仿宋_GB2312" w:hAnsi="仿宋_GB2312" w:eastAsia="仿宋_GB2312" w:cs="仿宋_GB2312"/>
          <w:color w:val="auto"/>
          <w:sz w:val="28"/>
          <w:szCs w:val="28"/>
        </w:rPr>
        <w:t>物业从业人员</w:t>
      </w:r>
      <w:r>
        <w:rPr>
          <w:rFonts w:hint="eastAsia" w:ascii="仿宋" w:hAnsi="仿宋" w:eastAsia="仿宋" w:cs="宋体"/>
          <w:color w:val="auto"/>
          <w:kern w:val="0"/>
          <w:sz w:val="28"/>
          <w:szCs w:val="28"/>
        </w:rPr>
        <w:t>进行现场宣讲及互动交流</w:t>
      </w:r>
      <w:r>
        <w:rPr>
          <w:rFonts w:hint="eastAsia" w:ascii="仿宋_GB2312" w:hAnsi="仿宋_GB2312" w:eastAsia="仿宋_GB2312" w:cs="仿宋_GB2312"/>
          <w:color w:val="auto"/>
          <w:sz w:val="28"/>
          <w:szCs w:val="28"/>
        </w:rPr>
        <w:t>，从而使南山区各街道办事处、社区工作站对新条例有更深层的了解、尽快掌握，以便于熟练得运用到日常工作当中，进一步强化物业服务企业的安全意识及防范能力。</w:t>
      </w:r>
      <w:r>
        <w:rPr>
          <w:rFonts w:hint="eastAsia" w:ascii="仿宋_GB2312" w:hAnsi="仿宋" w:eastAsia="仿宋_GB2312" w:cs="宋体"/>
          <w:color w:val="auto"/>
          <w:kern w:val="0"/>
          <w:sz w:val="28"/>
          <w:szCs w:val="28"/>
        </w:rPr>
        <w:t>宣讲对象</w:t>
      </w:r>
      <w:r>
        <w:rPr>
          <w:rFonts w:hint="eastAsia" w:ascii="仿宋_GB2312" w:hAnsi="仿宋" w:eastAsia="仿宋_GB2312" w:cs="宋体"/>
          <w:color w:val="auto"/>
          <w:kern w:val="0"/>
          <w:sz w:val="28"/>
          <w:szCs w:val="28"/>
          <w:lang w:val="en-US" w:eastAsia="zh-CN"/>
        </w:rPr>
        <w:t>为</w:t>
      </w:r>
      <w:r>
        <w:rPr>
          <w:rFonts w:hint="eastAsia" w:ascii="仿宋_GB2312" w:hAnsi="仿宋" w:eastAsia="仿宋_GB2312" w:cs="宋体"/>
          <w:color w:val="auto"/>
          <w:kern w:val="0"/>
          <w:sz w:val="28"/>
          <w:szCs w:val="28"/>
        </w:rPr>
        <w:t>辖区街道办事处和社区工作站相关业务专干（约</w:t>
      </w:r>
      <w:r>
        <w:rPr>
          <w:rFonts w:hint="eastAsia" w:ascii="仿宋_GB2312" w:hAnsi="仿宋" w:eastAsia="仿宋_GB2312" w:cs="宋体"/>
          <w:color w:val="auto"/>
          <w:kern w:val="0"/>
          <w:sz w:val="28"/>
          <w:szCs w:val="28"/>
          <w:lang w:val="en-US" w:eastAsia="zh-CN"/>
        </w:rPr>
        <w:t>3</w:t>
      </w:r>
      <w:r>
        <w:rPr>
          <w:rFonts w:hint="eastAsia" w:ascii="仿宋_GB2312" w:hAnsi="仿宋" w:eastAsia="仿宋_GB2312" w:cs="宋体"/>
          <w:color w:val="auto"/>
          <w:kern w:val="0"/>
          <w:sz w:val="28"/>
          <w:szCs w:val="28"/>
        </w:rPr>
        <w:t>00人次）、小区业主委员会成员（约</w:t>
      </w:r>
      <w:r>
        <w:rPr>
          <w:rFonts w:hint="eastAsia" w:ascii="仿宋_GB2312" w:hAnsi="仿宋" w:eastAsia="仿宋_GB2312" w:cs="宋体"/>
          <w:color w:val="auto"/>
          <w:kern w:val="0"/>
          <w:sz w:val="28"/>
          <w:szCs w:val="28"/>
          <w:lang w:val="en-US" w:eastAsia="zh-CN"/>
        </w:rPr>
        <w:t>3</w:t>
      </w:r>
      <w:r>
        <w:rPr>
          <w:rFonts w:hint="eastAsia" w:ascii="仿宋_GB2312" w:hAnsi="仿宋" w:eastAsia="仿宋_GB2312" w:cs="宋体"/>
          <w:color w:val="auto"/>
          <w:kern w:val="0"/>
          <w:sz w:val="28"/>
          <w:szCs w:val="28"/>
        </w:rPr>
        <w:t>00人次）、物业服务企业从业人员（约</w:t>
      </w:r>
      <w:r>
        <w:rPr>
          <w:rFonts w:hint="eastAsia" w:ascii="仿宋_GB2312" w:hAnsi="仿宋" w:eastAsia="仿宋_GB2312" w:cs="宋体"/>
          <w:color w:val="auto"/>
          <w:kern w:val="0"/>
          <w:sz w:val="28"/>
          <w:szCs w:val="28"/>
          <w:lang w:val="en-US" w:eastAsia="zh-CN"/>
        </w:rPr>
        <w:t>800</w:t>
      </w:r>
      <w:r>
        <w:rPr>
          <w:rFonts w:hint="eastAsia" w:ascii="仿宋_GB2312" w:hAnsi="仿宋" w:eastAsia="仿宋_GB2312" w:cs="宋体"/>
          <w:color w:val="auto"/>
          <w:kern w:val="0"/>
          <w:sz w:val="28"/>
          <w:szCs w:val="28"/>
        </w:rPr>
        <w:t>人次），共计</w:t>
      </w:r>
      <w:r>
        <w:rPr>
          <w:rFonts w:hint="eastAsia" w:ascii="仿宋_GB2312" w:hAnsi="仿宋" w:eastAsia="仿宋_GB2312" w:cs="宋体"/>
          <w:color w:val="auto"/>
          <w:kern w:val="0"/>
          <w:sz w:val="28"/>
          <w:szCs w:val="28"/>
          <w:lang w:val="en-US" w:eastAsia="zh-CN"/>
        </w:rPr>
        <w:t>1400</w:t>
      </w:r>
      <w:r>
        <w:rPr>
          <w:rFonts w:hint="eastAsia" w:ascii="仿宋_GB2312" w:hAnsi="仿宋" w:eastAsia="仿宋_GB2312" w:cs="宋体"/>
          <w:color w:val="auto"/>
          <w:kern w:val="0"/>
          <w:sz w:val="28"/>
          <w:szCs w:val="28"/>
        </w:rPr>
        <w:t>人次。</w:t>
      </w:r>
    </w:p>
    <w:p>
      <w:pPr>
        <w:pStyle w:val="16"/>
        <w:widowControl/>
        <w:spacing w:line="560" w:lineRule="exact"/>
        <w:ind w:firstLine="56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3.安全法律法规宣讲：</w:t>
      </w:r>
      <w:r>
        <w:rPr>
          <w:rFonts w:hint="eastAsia" w:ascii="仿宋_GB2312" w:hAnsi="仿宋_GB2312" w:eastAsia="仿宋_GB2312" w:cs="仿宋_GB2312"/>
          <w:color w:val="auto"/>
          <w:kern w:val="0"/>
          <w:sz w:val="28"/>
          <w:szCs w:val="28"/>
        </w:rPr>
        <w:t>对涉及物业行业的相关安全生产法律法规进行宣讲，对日常可能出现或忽略的问题进行总结，强化企业的安全意识、防范能力、及法律意识。</w:t>
      </w:r>
      <w:r>
        <w:rPr>
          <w:rFonts w:hint="eastAsia" w:ascii="仿宋_GB2312" w:hAnsi="仿宋_GB2312" w:eastAsia="仿宋_GB2312" w:cs="仿宋_GB2312"/>
          <w:color w:val="auto"/>
          <w:kern w:val="0"/>
          <w:sz w:val="28"/>
          <w:szCs w:val="28"/>
          <w:lang w:val="en-US" w:eastAsia="zh-CN"/>
        </w:rPr>
        <w:t>宣讲对象为</w:t>
      </w:r>
      <w:r>
        <w:rPr>
          <w:rFonts w:hint="eastAsia" w:ascii="仿宋_GB2312" w:hAnsi="仿宋_GB2312" w:eastAsia="仿宋_GB2312" w:cs="仿宋_GB2312"/>
          <w:color w:val="auto"/>
          <w:kern w:val="0"/>
          <w:sz w:val="28"/>
          <w:szCs w:val="28"/>
        </w:rPr>
        <w:t>辖区物业服务企业主要负责人、安全工作负责人、各项目负责人、安全工作岗位及有关从业人员约</w:t>
      </w:r>
      <w:r>
        <w:rPr>
          <w:rFonts w:hint="eastAsia" w:ascii="仿宋_GB2312" w:hAnsi="仿宋_GB2312" w:eastAsia="仿宋_GB2312" w:cs="仿宋_GB2312"/>
          <w:color w:val="auto"/>
          <w:kern w:val="0"/>
          <w:sz w:val="28"/>
          <w:szCs w:val="28"/>
          <w:lang w:val="en-US" w:eastAsia="zh-CN"/>
        </w:rPr>
        <w:t>800</w:t>
      </w:r>
      <w:r>
        <w:rPr>
          <w:rFonts w:hint="eastAsia" w:ascii="仿宋_GB2312" w:hAnsi="仿宋_GB2312" w:eastAsia="仿宋_GB2312" w:cs="仿宋_GB2312"/>
          <w:color w:val="auto"/>
          <w:kern w:val="0"/>
          <w:sz w:val="28"/>
          <w:szCs w:val="28"/>
        </w:rPr>
        <w:t>人次</w:t>
      </w:r>
      <w:r>
        <w:rPr>
          <w:rFonts w:hint="eastAsia" w:ascii="仿宋_GB2312" w:hAnsi="仿宋_GB2312" w:eastAsia="仿宋_GB2312" w:cs="仿宋_GB2312"/>
          <w:color w:val="auto"/>
          <w:kern w:val="0"/>
          <w:sz w:val="28"/>
          <w:szCs w:val="28"/>
          <w:lang w:eastAsia="zh-CN"/>
        </w:rPr>
        <w:t>。</w:t>
      </w:r>
    </w:p>
    <w:p>
      <w:pPr>
        <w:spacing w:line="640" w:lineRule="exact"/>
        <w:ind w:firstLine="562" w:firstLineChars="200"/>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二、工作安排</w:t>
      </w:r>
    </w:p>
    <w:p>
      <w:pPr>
        <w:spacing w:line="640" w:lineRule="exact"/>
        <w:ind w:firstLine="560" w:firstLineChars="200"/>
        <w:rPr>
          <w:rFonts w:hint="default"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rPr>
        <w:t>202</w:t>
      </w:r>
      <w:r>
        <w:rPr>
          <w:rFonts w:hint="eastAsia" w:ascii="仿宋_GB2312" w:hAnsi="宋体" w:eastAsia="仿宋_GB2312" w:cs="宋体"/>
          <w:color w:val="auto"/>
          <w:kern w:val="0"/>
          <w:sz w:val="28"/>
          <w:szCs w:val="28"/>
          <w:lang w:val="en-US" w:eastAsia="zh-CN"/>
        </w:rPr>
        <w:t>1</w:t>
      </w:r>
      <w:r>
        <w:rPr>
          <w:rFonts w:hint="eastAsia" w:ascii="仿宋_GB2312" w:hAnsi="宋体" w:eastAsia="仿宋_GB2312" w:cs="宋体"/>
          <w:color w:val="auto"/>
          <w:kern w:val="0"/>
          <w:sz w:val="28"/>
          <w:szCs w:val="28"/>
        </w:rPr>
        <w:t>年1</w:t>
      </w:r>
      <w:r>
        <w:rPr>
          <w:rFonts w:hint="eastAsia" w:ascii="仿宋_GB2312" w:hAnsi="宋体" w:eastAsia="仿宋_GB2312" w:cs="宋体"/>
          <w:color w:val="auto"/>
          <w:kern w:val="0"/>
          <w:sz w:val="28"/>
          <w:szCs w:val="28"/>
          <w:lang w:val="en-US" w:eastAsia="zh-CN"/>
        </w:rPr>
        <w:t>0</w:t>
      </w:r>
      <w:r>
        <w:rPr>
          <w:rFonts w:hint="eastAsia" w:ascii="仿宋_GB2312" w:hAnsi="宋体" w:eastAsia="仿宋_GB2312" w:cs="宋体"/>
          <w:color w:val="auto"/>
          <w:kern w:val="0"/>
          <w:sz w:val="28"/>
          <w:szCs w:val="28"/>
        </w:rPr>
        <w:t>月1</w:t>
      </w:r>
      <w:r>
        <w:rPr>
          <w:rFonts w:hint="eastAsia" w:ascii="仿宋_GB2312" w:hAnsi="宋体" w:eastAsia="仿宋_GB2312" w:cs="宋体"/>
          <w:color w:val="auto"/>
          <w:kern w:val="0"/>
          <w:sz w:val="28"/>
          <w:szCs w:val="28"/>
          <w:lang w:val="en-US" w:eastAsia="zh-CN"/>
        </w:rPr>
        <w:t>5</w:t>
      </w:r>
      <w:r>
        <w:rPr>
          <w:rFonts w:hint="eastAsia" w:ascii="仿宋_GB2312" w:hAnsi="宋体" w:eastAsia="仿宋_GB2312" w:cs="宋体"/>
          <w:color w:val="auto"/>
          <w:kern w:val="0"/>
          <w:sz w:val="28"/>
          <w:szCs w:val="28"/>
        </w:rPr>
        <w:t>日前完成所有工作，具体日期及批次安排由甲方视情况而定（需提前15日确认告知乙方）。宣讲场地、所需多媒体设备、讲师及相关人员由乙方负责安排。</w:t>
      </w:r>
      <w:r>
        <w:rPr>
          <w:rFonts w:hint="eastAsia" w:ascii="仿宋_GB2312" w:hAnsi="宋体" w:eastAsia="仿宋_GB2312" w:cs="宋体"/>
          <w:color w:val="auto"/>
          <w:kern w:val="0"/>
          <w:sz w:val="28"/>
          <w:szCs w:val="28"/>
          <w:lang w:val="en-US" w:eastAsia="zh-CN"/>
        </w:rPr>
        <w:t>2021年6月30日前完成1100人次的宣讲培训。</w:t>
      </w:r>
    </w:p>
    <w:p>
      <w:pPr>
        <w:spacing w:line="640" w:lineRule="exact"/>
        <w:ind w:firstLine="562" w:firstLineChars="200"/>
        <w:rPr>
          <w:rFonts w:ascii="仿宋_GB2312" w:hAnsi="宋体" w:eastAsia="仿宋_GB2312" w:cs="宋体"/>
          <w:b/>
          <w:color w:val="auto"/>
          <w:kern w:val="0"/>
          <w:sz w:val="28"/>
          <w:szCs w:val="28"/>
        </w:rPr>
      </w:pPr>
    </w:p>
    <w:p>
      <w:pPr>
        <w:spacing w:line="640" w:lineRule="exact"/>
        <w:ind w:firstLine="562" w:firstLineChars="200"/>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三、宣讲费用：</w:t>
      </w:r>
    </w:p>
    <w:p>
      <w:pPr>
        <w:spacing w:line="640" w:lineRule="exact"/>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共计人民币</w:t>
      </w:r>
      <w:r>
        <w:rPr>
          <w:rFonts w:hint="eastAsia" w:ascii="仿宋_GB2312" w:hAnsi="宋体" w:eastAsia="仿宋_GB2312" w:cs="宋体"/>
          <w:color w:val="auto"/>
          <w:kern w:val="0"/>
          <w:sz w:val="28"/>
          <w:szCs w:val="28"/>
          <w:u w:val="single"/>
        </w:rPr>
        <w:t xml:space="preserve">         元</w:t>
      </w:r>
      <w:r>
        <w:rPr>
          <w:rFonts w:hint="eastAsia" w:ascii="仿宋_GB2312" w:hAnsi="宋体" w:eastAsia="仿宋_GB2312" w:cs="宋体"/>
          <w:color w:val="auto"/>
          <w:kern w:val="0"/>
          <w:sz w:val="28"/>
          <w:szCs w:val="28"/>
        </w:rPr>
        <w:t>整，已包含在服务过程中涉及的所有费用。</w:t>
      </w:r>
    </w:p>
    <w:p>
      <w:pPr>
        <w:spacing w:line="640" w:lineRule="exact"/>
        <w:rPr>
          <w:rFonts w:ascii="仿宋_GB2312" w:hAnsi="宋体" w:eastAsia="仿宋_GB2312" w:cs="宋体"/>
          <w:color w:val="auto"/>
          <w:kern w:val="0"/>
          <w:sz w:val="28"/>
          <w:szCs w:val="28"/>
        </w:rPr>
      </w:pPr>
      <w:r>
        <w:rPr>
          <w:rFonts w:ascii="仿宋_GB2312" w:hAnsi="宋体" w:eastAsia="仿宋_GB2312" w:cs="宋体"/>
          <w:color w:val="auto"/>
          <w:kern w:val="0"/>
          <w:sz w:val="28"/>
          <w:szCs w:val="28"/>
        </w:rPr>
        <w:tab/>
      </w:r>
    </w:p>
    <w:p>
      <w:pPr>
        <w:spacing w:line="640" w:lineRule="exact"/>
        <w:ind w:firstLine="562" w:firstLineChars="200"/>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四、付款方式</w:t>
      </w:r>
    </w:p>
    <w:p>
      <w:pPr>
        <w:spacing w:line="640" w:lineRule="exact"/>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本合同签订后 10日内甲方向乙方支付合同总额30%款项，即人民币</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元整；本合同签订后两个月内，经甲方复核完成对应节点的服务内容后向乙方支付合同总额40%款项，即人民币</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元整；项目</w:t>
      </w:r>
      <w:r>
        <w:rPr>
          <w:rFonts w:hint="eastAsia" w:ascii="仿宋_GB2312" w:hAnsi="宋体" w:eastAsia="仿宋_GB2312" w:cs="宋体"/>
          <w:color w:val="auto"/>
          <w:kern w:val="0"/>
          <w:sz w:val="28"/>
          <w:szCs w:val="28"/>
          <w:lang w:eastAsia="zh-CN"/>
        </w:rPr>
        <w:t>所有工作</w:t>
      </w:r>
      <w:r>
        <w:rPr>
          <w:rFonts w:hint="eastAsia" w:ascii="仿宋_GB2312" w:hAnsi="宋体" w:eastAsia="仿宋_GB2312" w:cs="宋体"/>
          <w:color w:val="auto"/>
          <w:kern w:val="0"/>
          <w:sz w:val="28"/>
          <w:szCs w:val="28"/>
        </w:rPr>
        <w:t>完成</w:t>
      </w:r>
      <w:r>
        <w:rPr>
          <w:rFonts w:hint="eastAsia" w:ascii="仿宋_GB2312" w:hAnsi="宋体" w:eastAsia="仿宋_GB2312" w:cs="宋体"/>
          <w:color w:val="auto"/>
          <w:kern w:val="0"/>
          <w:sz w:val="28"/>
          <w:szCs w:val="28"/>
          <w:lang w:eastAsia="zh-CN"/>
        </w:rPr>
        <w:t>且经甲方履约评价合格后</w:t>
      </w:r>
      <w:r>
        <w:rPr>
          <w:rFonts w:hint="eastAsia" w:ascii="仿宋_GB2312" w:hAnsi="宋体" w:eastAsia="仿宋_GB2312" w:cs="宋体"/>
          <w:color w:val="auto"/>
          <w:kern w:val="0"/>
          <w:sz w:val="28"/>
          <w:szCs w:val="28"/>
        </w:rPr>
        <w:t>10日内，甲方再向乙方支付合同总额</w:t>
      </w:r>
      <w:r>
        <w:rPr>
          <w:rFonts w:hint="eastAsia" w:ascii="仿宋_GB2312" w:hAnsi="宋体" w:eastAsia="仿宋_GB2312" w:cs="宋体"/>
          <w:color w:val="auto"/>
          <w:kern w:val="0"/>
          <w:sz w:val="28"/>
          <w:szCs w:val="28"/>
          <w:lang w:val="en-US" w:eastAsia="zh-CN"/>
        </w:rPr>
        <w:t>30</w:t>
      </w:r>
      <w:r>
        <w:rPr>
          <w:rFonts w:hint="eastAsia" w:ascii="仿宋_GB2312" w:hAnsi="宋体" w:eastAsia="仿宋_GB2312" w:cs="宋体"/>
          <w:color w:val="auto"/>
          <w:kern w:val="0"/>
          <w:sz w:val="28"/>
          <w:szCs w:val="28"/>
        </w:rPr>
        <w:t>%款项，即人民币</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元整。在甲方付款前，乙方需要提供国家正规税务发票。</w:t>
      </w:r>
    </w:p>
    <w:p>
      <w:pPr>
        <w:spacing w:line="640" w:lineRule="exact"/>
        <w:ind w:firstLine="560" w:firstLineChars="200"/>
        <w:rPr>
          <w:rFonts w:ascii="仿宋_GB2312" w:hAnsi="宋体" w:eastAsia="仿宋_GB2312" w:cs="宋体"/>
          <w:color w:val="auto"/>
          <w:kern w:val="0"/>
          <w:sz w:val="28"/>
          <w:szCs w:val="28"/>
          <w:u w:val="single"/>
        </w:rPr>
      </w:pPr>
      <w:r>
        <w:rPr>
          <w:rFonts w:hint="eastAsia" w:ascii="仿宋_GB2312" w:hAnsi="宋体" w:eastAsia="仿宋_GB2312" w:cs="宋体"/>
          <w:color w:val="auto"/>
          <w:kern w:val="0"/>
          <w:sz w:val="28"/>
          <w:szCs w:val="28"/>
        </w:rPr>
        <w:t>乙方银行户名：</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账号：</w:t>
      </w:r>
      <w:r>
        <w:rPr>
          <w:rFonts w:hint="eastAsia" w:ascii="仿宋_GB2312" w:hAnsi="宋体" w:eastAsia="仿宋_GB2312" w:cs="宋体"/>
          <w:color w:val="auto"/>
          <w:kern w:val="0"/>
          <w:sz w:val="28"/>
          <w:szCs w:val="28"/>
          <w:u w:val="single"/>
        </w:rPr>
        <w:t xml:space="preserve">                    </w:t>
      </w:r>
    </w:p>
    <w:p>
      <w:pPr>
        <w:spacing w:line="640" w:lineRule="exact"/>
        <w:ind w:firstLine="560" w:firstLineChars="200"/>
        <w:rPr>
          <w:rFonts w:ascii="仿宋_GB2312" w:hAnsi="宋体" w:eastAsia="仿宋_GB2312" w:cs="宋体"/>
          <w:color w:val="auto"/>
          <w:kern w:val="0"/>
          <w:sz w:val="28"/>
          <w:szCs w:val="28"/>
          <w:u w:val="single"/>
        </w:rPr>
      </w:pPr>
      <w:r>
        <w:rPr>
          <w:rFonts w:hint="eastAsia" w:ascii="仿宋_GB2312" w:hAnsi="宋体" w:eastAsia="仿宋_GB2312" w:cs="宋体"/>
          <w:color w:val="auto"/>
          <w:kern w:val="0"/>
          <w:sz w:val="28"/>
          <w:szCs w:val="28"/>
        </w:rPr>
        <w:t>开户银行名称：</w:t>
      </w:r>
      <w:r>
        <w:rPr>
          <w:rFonts w:hint="eastAsia" w:ascii="仿宋_GB2312" w:hAnsi="宋体" w:eastAsia="仿宋_GB2312" w:cs="宋体"/>
          <w:color w:val="auto"/>
          <w:kern w:val="0"/>
          <w:sz w:val="28"/>
          <w:szCs w:val="28"/>
          <w:u w:val="single"/>
        </w:rPr>
        <w:t xml:space="preserve">                   </w:t>
      </w:r>
    </w:p>
    <w:p>
      <w:pPr>
        <w:spacing w:line="360" w:lineRule="auto"/>
        <w:ind w:firstLine="643" w:firstLineChars="200"/>
        <w:rPr>
          <w:rFonts w:ascii="仿宋_GB2312" w:hAnsi="仿宋_GB2312" w:eastAsia="仿宋_GB2312" w:cs="仿宋_GB2312"/>
          <w:b/>
          <w:bCs/>
          <w:color w:val="auto"/>
          <w:sz w:val="32"/>
          <w:szCs w:val="32"/>
        </w:rPr>
      </w:pPr>
    </w:p>
    <w:p>
      <w:pPr>
        <w:spacing w:line="640" w:lineRule="exact"/>
        <w:ind w:firstLine="562" w:firstLineChars="200"/>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五、甲乙双方权利及义务</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（一）甲方应向乙方提供必要的资料；</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（二）按照</w:t>
      </w:r>
      <w:r>
        <w:rPr>
          <w:rFonts w:hint="eastAsia" w:ascii="仿宋_GB2312" w:hAnsi="仿宋_GB2312" w:eastAsia="仿宋_GB2312" w:cs="仿宋_GB2312"/>
          <w:color w:val="auto"/>
          <w:sz w:val="28"/>
          <w:szCs w:val="28"/>
          <w:lang w:val="en-US" w:eastAsia="zh-CN"/>
        </w:rPr>
        <w:t>本</w:t>
      </w:r>
      <w:r>
        <w:rPr>
          <w:rFonts w:hint="eastAsia" w:ascii="仿宋_GB2312" w:hAnsi="仿宋_GB2312" w:eastAsia="仿宋_GB2312" w:cs="仿宋_GB2312"/>
          <w:color w:val="auto"/>
          <w:sz w:val="28"/>
          <w:szCs w:val="28"/>
        </w:rPr>
        <w:t>合同第四条规定按时支付乙方费用，并对乙方履行情况进行监督；</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（三）甲方有权对乙方所整理资料进行定期或不定期检查。</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（四）乙方应根据本合同完成相应甲方交待的各项工作；</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（五）乙方需投入的项目组人员至少为3人（含项目负责人），且具有在</w:t>
      </w:r>
      <w:r>
        <w:rPr>
          <w:rFonts w:hint="eastAsia" w:ascii="仿宋_GB2312" w:hAnsi="仿宋_GB2312" w:eastAsia="仿宋_GB2312" w:cs="仿宋_GB2312"/>
          <w:color w:val="auto"/>
          <w:sz w:val="28"/>
          <w:szCs w:val="28"/>
          <w:lang w:val="en-US" w:eastAsia="zh-CN"/>
        </w:rPr>
        <w:t>所在单位</w:t>
      </w:r>
      <w:r>
        <w:rPr>
          <w:rFonts w:hint="eastAsia" w:ascii="仿宋_GB2312" w:hAnsi="仿宋_GB2312" w:eastAsia="仿宋_GB2312" w:cs="仿宋_GB2312"/>
          <w:color w:val="auto"/>
          <w:sz w:val="28"/>
          <w:szCs w:val="28"/>
        </w:rPr>
        <w:t>6个月以上的社保缴纳记录。</w:t>
      </w:r>
    </w:p>
    <w:p>
      <w:pPr>
        <w:spacing w:line="360" w:lineRule="auto"/>
        <w:ind w:firstLine="562" w:firstLineChars="200"/>
        <w:rPr>
          <w:rFonts w:ascii="仿宋_GB2312" w:hAnsi="仿宋_GB2312" w:eastAsia="仿宋_GB2312" w:cs="仿宋_GB2312"/>
          <w:b/>
          <w:color w:val="auto"/>
          <w:sz w:val="28"/>
          <w:szCs w:val="28"/>
        </w:rPr>
      </w:pPr>
    </w:p>
    <w:p>
      <w:pPr>
        <w:spacing w:line="36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六</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rPr>
        <w:t>保密条款</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6.1保密内容：乙方在进行有关技术服务工程中获得的所有相关的文件、资料、信息等，仅在本合同涉及的相关服务范围中专用，不可用于其他用途。乙方不得擅自复制及向外流传、传送、披露与他人。</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6.2合同双方应采取措施对合同的相关资料或信息，予以严格保密，未经对方的同意，不得泄露予第三方。双方在履行合同过程中，涉及保密资料及信息时，应严格按照国家相关保密法律法规进行处理。</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6.3涉及人员范围：乙方为履行本合同而指派的人员及其他可能了解其相关信息的人员。</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6.4保密期限：</w:t>
      </w:r>
      <w:r>
        <w:rPr>
          <w:rFonts w:hint="eastAsia" w:ascii="仿宋_GB2312" w:hAnsi="仿宋_GB2312" w:eastAsia="仿宋_GB2312" w:cs="仿宋_GB2312"/>
          <w:color w:val="auto"/>
          <w:sz w:val="28"/>
          <w:szCs w:val="28"/>
          <w:lang w:val="en-US" w:eastAsia="zh-CN"/>
        </w:rPr>
        <w:t>永久</w:t>
      </w:r>
      <w:r>
        <w:rPr>
          <w:rFonts w:hint="eastAsia" w:ascii="仿宋_GB2312" w:hAnsi="仿宋_GB2312" w:eastAsia="仿宋_GB2312" w:cs="仿宋_GB2312"/>
          <w:color w:val="auto"/>
          <w:sz w:val="28"/>
          <w:szCs w:val="28"/>
        </w:rPr>
        <w:t>。</w:t>
      </w:r>
    </w:p>
    <w:p>
      <w:pPr>
        <w:spacing w:line="360" w:lineRule="auto"/>
        <w:ind w:firstLine="562" w:firstLineChars="200"/>
        <w:rPr>
          <w:rFonts w:ascii="仿宋_GB2312" w:hAnsi="仿宋_GB2312" w:eastAsia="仿宋_GB2312" w:cs="仿宋_GB2312"/>
          <w:b/>
          <w:color w:val="auto"/>
          <w:sz w:val="28"/>
          <w:szCs w:val="28"/>
        </w:rPr>
      </w:pPr>
    </w:p>
    <w:p>
      <w:pPr>
        <w:spacing w:line="36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七</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rPr>
        <w:t>技术资料的归属</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服务过程中收集的原始资料，乙方为合同所形成的分析处理及报告、图纸、总结等资料，属于甲方财产，乙方应将上述资料进行整理归类提交给甲方，未经甲方的书面同意，乙方不得将上述资料用于本合同规定服务项目之外的任何项目。</w:t>
      </w:r>
    </w:p>
    <w:p>
      <w:pPr>
        <w:spacing w:line="360" w:lineRule="auto"/>
        <w:ind w:firstLine="562" w:firstLineChars="200"/>
        <w:rPr>
          <w:rFonts w:ascii="仿宋_GB2312" w:hAnsi="仿宋_GB2312" w:eastAsia="仿宋_GB2312" w:cs="仿宋_GB2312"/>
          <w:b/>
          <w:color w:val="auto"/>
          <w:sz w:val="28"/>
          <w:szCs w:val="28"/>
        </w:rPr>
      </w:pPr>
    </w:p>
    <w:p>
      <w:pPr>
        <w:spacing w:line="36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八</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rPr>
        <w:t>违约</w:t>
      </w:r>
      <w:r>
        <w:rPr>
          <w:rFonts w:hint="eastAsia" w:ascii="仿宋_GB2312" w:hAnsi="仿宋_GB2312" w:eastAsia="仿宋_GB2312" w:cs="仿宋_GB2312"/>
          <w:b/>
          <w:color w:val="auto"/>
          <w:sz w:val="28"/>
          <w:szCs w:val="28"/>
          <w:lang w:val="en-US" w:eastAsia="zh-CN"/>
        </w:rPr>
        <w:t>责任</w:t>
      </w:r>
      <w:r>
        <w:rPr>
          <w:rFonts w:hint="eastAsia" w:ascii="仿宋_GB2312" w:hAnsi="仿宋_GB2312" w:eastAsia="仿宋_GB2312" w:cs="仿宋_GB2312"/>
          <w:b/>
          <w:color w:val="auto"/>
          <w:sz w:val="28"/>
          <w:szCs w:val="28"/>
        </w:rPr>
        <w:t>和合同的结算</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8.1 乙方应严格按照政府相关规定，加强对其实施合同的工作人员的监督管理。履行相关用人单位责任。</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8.2未经甲方同意，乙方私自将服务任务转包或者分包的，或未能按照合同要求提供相关的技术服务时，甲方有权解除合同，乙方退还已收款项，并承担合同价20%的违约金，由此给甲方造成损失的，乙方应赔偿甲方损失，赔偿金额不超过合同总价。</w:t>
      </w:r>
    </w:p>
    <w:p>
      <w:pPr>
        <w:spacing w:line="360" w:lineRule="auto"/>
        <w:ind w:firstLine="562" w:firstLineChars="200"/>
        <w:rPr>
          <w:rFonts w:ascii="仿宋_GB2312" w:hAnsi="仿宋_GB2312" w:eastAsia="仿宋_GB2312" w:cs="仿宋_GB2312"/>
          <w:b/>
          <w:color w:val="auto"/>
          <w:sz w:val="28"/>
          <w:szCs w:val="28"/>
        </w:rPr>
      </w:pPr>
    </w:p>
    <w:p>
      <w:pPr>
        <w:spacing w:line="36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九</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rPr>
        <w:t>不可抗力</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9.1本合同约定的不可抗力是指发生严重影响履行合同约定义务的战争、动乱、破坏性地震等不可预见、不可避免和不能克服的事件。</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9.2因不可抗力事件而不能履行或延迟履行合同义务，双方不承担责任，但应在不可抗力事件影响消除后，受影响的一方应及时采取有效措施进行补救，并尽快将情况书面告知对方。</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9.3双方在不可抗力事故停止后或影响消除后，应立即继续履行合同义务，合同有效期或相关履行合同的预定的期限相应延长。</w:t>
      </w:r>
    </w:p>
    <w:p>
      <w:pPr>
        <w:spacing w:line="360" w:lineRule="auto"/>
        <w:ind w:firstLine="562" w:firstLineChars="200"/>
        <w:rPr>
          <w:rFonts w:ascii="仿宋_GB2312" w:hAnsi="仿宋_GB2312" w:eastAsia="仿宋_GB2312" w:cs="仿宋_GB2312"/>
          <w:b/>
          <w:color w:val="auto"/>
          <w:sz w:val="28"/>
          <w:szCs w:val="28"/>
        </w:rPr>
      </w:pPr>
    </w:p>
    <w:p>
      <w:pPr>
        <w:spacing w:line="36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十</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rPr>
        <w:t>合同争议的解决方式</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双方约定，在履行合同过程中产生争议，由双方当事人协商，协商或调解不成时，可依法向深圳市南山区人民法院提起诉讼解决。</w:t>
      </w:r>
    </w:p>
    <w:p>
      <w:pPr>
        <w:spacing w:line="360" w:lineRule="auto"/>
        <w:ind w:left="560"/>
        <w:rPr>
          <w:rFonts w:ascii="仿宋_GB2312" w:hAnsi="仿宋_GB2312" w:eastAsia="仿宋_GB2312" w:cs="仿宋_GB2312"/>
          <w:b/>
          <w:color w:val="auto"/>
          <w:sz w:val="28"/>
          <w:szCs w:val="28"/>
        </w:rPr>
      </w:pPr>
    </w:p>
    <w:p>
      <w:pPr>
        <w:spacing w:line="360" w:lineRule="auto"/>
        <w:ind w:left="56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十一</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rPr>
        <w:t>合同生效条件及其他约定</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11.1合同自签订之日起生效，至合同期满之日终止。</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11.2 未尽事宜，经双方协商一致，可签订补充协议。补充协议的约定于本合同的约定不一致的，以补充协议的约定为准。</w:t>
      </w:r>
    </w:p>
    <w:p>
      <w:pPr>
        <w:spacing w:line="6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11.3 本合同的壹式陆份，甲乙双方各执叁份，自双方签字、盖章之日起生效，具有同等法律效力。</w:t>
      </w:r>
    </w:p>
    <w:p>
      <w:pPr>
        <w:spacing w:line="640" w:lineRule="exact"/>
        <w:rPr>
          <w:rFonts w:ascii="仿宋_GB2312" w:hAnsi="宋体" w:eastAsia="仿宋_GB2312" w:cs="宋体"/>
          <w:color w:val="auto"/>
          <w:kern w:val="0"/>
          <w:sz w:val="28"/>
          <w:szCs w:val="28"/>
        </w:rPr>
      </w:pPr>
    </w:p>
    <w:p>
      <w:pPr>
        <w:spacing w:line="640" w:lineRule="exact"/>
        <w:rPr>
          <w:rFonts w:ascii="仿宋_GB2312" w:hAnsi="宋体" w:eastAsia="仿宋_GB2312" w:cs="宋体"/>
          <w:color w:val="auto"/>
          <w:kern w:val="0"/>
          <w:sz w:val="28"/>
          <w:szCs w:val="28"/>
        </w:rPr>
      </w:pPr>
    </w:p>
    <w:p>
      <w:pPr>
        <w:spacing w:line="600" w:lineRule="exact"/>
        <w:jc w:val="left"/>
        <w:rPr>
          <w:rFonts w:ascii="仿宋_GB2312" w:hAnsi="宋体" w:eastAsia="仿宋_GB2312" w:cs="宋体"/>
          <w:color w:val="auto"/>
          <w:kern w:val="0"/>
          <w:sz w:val="28"/>
          <w:szCs w:val="28"/>
        </w:rPr>
      </w:pPr>
    </w:p>
    <w:p>
      <w:pPr>
        <w:spacing w:line="600" w:lineRule="exact"/>
        <w:jc w:val="left"/>
        <w:rPr>
          <w:rFonts w:ascii="宋体" w:hAnsi="宋体"/>
          <w:b/>
          <w:bCs/>
          <w:color w:val="auto"/>
          <w:sz w:val="44"/>
          <w:szCs w:val="44"/>
        </w:rPr>
      </w:pPr>
      <w:r>
        <w:rPr>
          <w:rFonts w:hint="eastAsia" w:ascii="仿宋_GB2312" w:hAnsi="宋体" w:eastAsia="仿宋_GB2312" w:cs="宋体"/>
          <w:color w:val="auto"/>
          <w:kern w:val="0"/>
          <w:sz w:val="28"/>
          <w:szCs w:val="28"/>
        </w:rPr>
        <w:t>甲方：（盖章）                  乙方：（盖章）</w:t>
      </w:r>
    </w:p>
    <w:p>
      <w:pPr>
        <w:spacing w:line="640" w:lineRule="exac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 </w:t>
      </w:r>
    </w:p>
    <w:p>
      <w:pPr>
        <w:spacing w:line="600" w:lineRule="exact"/>
        <w:jc w:val="left"/>
        <w:rPr>
          <w:rFonts w:ascii="宋体" w:hAnsi="宋体"/>
          <w:b/>
          <w:bCs/>
          <w:color w:val="auto"/>
          <w:sz w:val="44"/>
          <w:szCs w:val="44"/>
        </w:rPr>
      </w:pPr>
      <w:r>
        <w:rPr>
          <w:rFonts w:hint="eastAsia" w:ascii="仿宋_GB2312" w:hAnsi="宋体" w:eastAsia="仿宋_GB2312" w:cs="宋体"/>
          <w:color w:val="auto"/>
          <w:kern w:val="0"/>
          <w:sz w:val="28"/>
          <w:szCs w:val="28"/>
        </w:rPr>
        <w:t>法定</w:t>
      </w:r>
      <w:r>
        <w:rPr>
          <w:rFonts w:hint="eastAsia" w:ascii="仿宋_GB2312" w:hAnsi="宋体" w:eastAsia="仿宋_GB2312" w:cs="宋体"/>
          <w:color w:val="auto"/>
          <w:kern w:val="0"/>
          <w:sz w:val="28"/>
          <w:szCs w:val="28"/>
          <w:lang w:eastAsia="zh-CN"/>
        </w:rPr>
        <w:t>（</w:t>
      </w:r>
      <w:r>
        <w:rPr>
          <w:rFonts w:hint="eastAsia" w:ascii="仿宋_GB2312" w:hAnsi="宋体" w:eastAsia="仿宋_GB2312" w:cs="宋体"/>
          <w:color w:val="auto"/>
          <w:kern w:val="0"/>
          <w:sz w:val="28"/>
          <w:szCs w:val="28"/>
          <w:lang w:val="en-US" w:eastAsia="zh-CN"/>
        </w:rPr>
        <w:t>授权</w:t>
      </w:r>
      <w:r>
        <w:rPr>
          <w:rFonts w:hint="eastAsia" w:ascii="仿宋_GB2312" w:hAnsi="宋体" w:eastAsia="仿宋_GB2312" w:cs="宋体"/>
          <w:color w:val="auto"/>
          <w:kern w:val="0"/>
          <w:sz w:val="28"/>
          <w:szCs w:val="28"/>
          <w:lang w:eastAsia="zh-CN"/>
        </w:rPr>
        <w:t>）</w:t>
      </w:r>
      <w:r>
        <w:rPr>
          <w:rFonts w:hint="eastAsia" w:ascii="仿宋_GB2312" w:hAnsi="宋体" w:eastAsia="仿宋_GB2312" w:cs="宋体"/>
          <w:color w:val="auto"/>
          <w:kern w:val="0"/>
          <w:sz w:val="28"/>
          <w:szCs w:val="28"/>
        </w:rPr>
        <w:t>代表人</w:t>
      </w:r>
      <w:r>
        <w:rPr>
          <w:rFonts w:hint="eastAsia" w:ascii="仿宋_GB2312" w:hAnsi="宋体" w:eastAsia="仿宋_GB2312" w:cs="宋体"/>
          <w:color w:val="auto"/>
          <w:kern w:val="0"/>
          <w:sz w:val="28"/>
          <w:szCs w:val="28"/>
          <w:lang w:eastAsia="zh-CN"/>
        </w:rPr>
        <w:t>：</w:t>
      </w:r>
      <w:r>
        <w:rPr>
          <w:rFonts w:hint="eastAsia" w:ascii="仿宋_GB2312" w:hAnsi="宋体" w:eastAsia="仿宋_GB2312" w:cs="宋体"/>
          <w:color w:val="auto"/>
          <w:kern w:val="0"/>
          <w:sz w:val="28"/>
          <w:szCs w:val="28"/>
        </w:rPr>
        <w:t xml:space="preserve">             法定</w:t>
      </w:r>
      <w:r>
        <w:rPr>
          <w:rFonts w:hint="eastAsia" w:ascii="仿宋_GB2312" w:hAnsi="宋体" w:eastAsia="仿宋_GB2312" w:cs="宋体"/>
          <w:color w:val="auto"/>
          <w:kern w:val="0"/>
          <w:sz w:val="28"/>
          <w:szCs w:val="28"/>
          <w:lang w:eastAsia="zh-CN"/>
        </w:rPr>
        <w:t>（</w:t>
      </w:r>
      <w:r>
        <w:rPr>
          <w:rFonts w:hint="eastAsia" w:ascii="仿宋_GB2312" w:hAnsi="宋体" w:eastAsia="仿宋_GB2312" w:cs="宋体"/>
          <w:color w:val="auto"/>
          <w:kern w:val="0"/>
          <w:sz w:val="28"/>
          <w:szCs w:val="28"/>
          <w:lang w:val="en-US" w:eastAsia="zh-CN"/>
        </w:rPr>
        <w:t>授权</w:t>
      </w:r>
      <w:r>
        <w:rPr>
          <w:rFonts w:hint="eastAsia" w:ascii="仿宋_GB2312" w:hAnsi="宋体" w:eastAsia="仿宋_GB2312" w:cs="宋体"/>
          <w:color w:val="auto"/>
          <w:kern w:val="0"/>
          <w:sz w:val="28"/>
          <w:szCs w:val="28"/>
          <w:lang w:eastAsia="zh-CN"/>
        </w:rPr>
        <w:t>）</w:t>
      </w:r>
      <w:r>
        <w:rPr>
          <w:rFonts w:hint="eastAsia" w:ascii="仿宋_GB2312" w:hAnsi="宋体" w:eastAsia="仿宋_GB2312" w:cs="宋体"/>
          <w:color w:val="auto"/>
          <w:kern w:val="0"/>
          <w:sz w:val="28"/>
          <w:szCs w:val="28"/>
        </w:rPr>
        <w:t>代表人</w:t>
      </w:r>
      <w:r>
        <w:rPr>
          <w:rFonts w:hint="eastAsia" w:ascii="仿宋_GB2312" w:hAnsi="宋体" w:eastAsia="仿宋_GB2312" w:cs="宋体"/>
          <w:color w:val="auto"/>
          <w:kern w:val="0"/>
          <w:sz w:val="28"/>
          <w:szCs w:val="28"/>
          <w:lang w:eastAsia="zh-CN"/>
        </w:rPr>
        <w:t>：</w:t>
      </w:r>
      <w:r>
        <w:rPr>
          <w:rFonts w:hint="eastAsia" w:ascii="仿宋_GB2312" w:hAnsi="宋体" w:eastAsia="仿宋_GB2312" w:cs="宋体"/>
          <w:color w:val="auto"/>
          <w:kern w:val="0"/>
          <w:sz w:val="28"/>
          <w:szCs w:val="28"/>
        </w:rPr>
        <w:t xml:space="preserve"> </w:t>
      </w:r>
    </w:p>
    <w:p>
      <w:pPr>
        <w:spacing w:line="640" w:lineRule="exact"/>
        <w:rPr>
          <w:rFonts w:ascii="仿宋_GB2312" w:hAnsi="宋体" w:eastAsia="仿宋_GB2312" w:cs="宋体"/>
          <w:color w:val="auto"/>
          <w:kern w:val="0"/>
          <w:sz w:val="28"/>
          <w:szCs w:val="28"/>
        </w:rPr>
      </w:pPr>
    </w:p>
    <w:p>
      <w:pPr>
        <w:spacing w:line="640" w:lineRule="exact"/>
        <w:rPr>
          <w:rFonts w:ascii="仿宋_GB2312" w:hAnsi="宋体" w:eastAsia="仿宋_GB2312" w:cs="宋体"/>
          <w:color w:val="auto"/>
          <w:kern w:val="0"/>
          <w:sz w:val="28"/>
          <w:szCs w:val="28"/>
        </w:rPr>
      </w:pPr>
    </w:p>
    <w:p>
      <w:pPr>
        <w:spacing w:line="640" w:lineRule="exac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时间:                            时间：</w:t>
      </w:r>
    </w:p>
    <w:p>
      <w:pPr>
        <w:spacing w:line="640" w:lineRule="exac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            </w:t>
      </w:r>
    </w:p>
    <w:p>
      <w:pPr>
        <w:ind w:firstLine="560" w:firstLineChars="200"/>
        <w:rPr>
          <w:rFonts w:ascii="仿宋" w:hAnsi="仿宋" w:eastAsia="仿宋"/>
          <w:color w:val="auto"/>
          <w:sz w:val="28"/>
          <w:szCs w:val="28"/>
        </w:rPr>
      </w:pPr>
    </w:p>
    <w:p>
      <w:pPr>
        <w:ind w:firstLine="640" w:firstLineChars="200"/>
        <w:rPr>
          <w:rFonts w:ascii="仿宋" w:hAnsi="仿宋" w:eastAsia="仿宋"/>
          <w:color w:val="auto"/>
          <w:sz w:val="32"/>
          <w:szCs w:val="32"/>
        </w:rPr>
      </w:pPr>
    </w:p>
    <w:p>
      <w:pPr>
        <w:spacing w:line="600" w:lineRule="exact"/>
        <w:jc w:val="left"/>
        <w:rPr>
          <w:rFonts w:ascii="仿宋_GB2312" w:hAnsi="宋体" w:eastAsia="仿宋_GB2312" w:cs="宋体"/>
          <w:color w:val="auto"/>
          <w:kern w:val="0"/>
          <w:sz w:val="28"/>
          <w:szCs w:val="28"/>
        </w:rPr>
      </w:pPr>
    </w:p>
    <w:p>
      <w:pPr>
        <w:spacing w:line="600" w:lineRule="exact"/>
        <w:jc w:val="left"/>
        <w:rPr>
          <w:rFonts w:ascii="仿宋_GB2312" w:hAnsi="宋体" w:eastAsia="仿宋_GB2312" w:cs="宋体"/>
          <w:color w:val="auto"/>
          <w:kern w:val="0"/>
          <w:sz w:val="28"/>
          <w:szCs w:val="28"/>
        </w:rPr>
      </w:pPr>
    </w:p>
    <w:p>
      <w:pPr>
        <w:spacing w:line="600" w:lineRule="exact"/>
        <w:jc w:val="left"/>
        <w:rPr>
          <w:rFonts w:ascii="仿宋_GB2312" w:hAnsi="宋体" w:eastAsia="仿宋_GB2312" w:cs="宋体"/>
          <w:color w:val="auto"/>
          <w:kern w:val="0"/>
          <w:sz w:val="28"/>
          <w:szCs w:val="28"/>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600" w:lineRule="exact"/>
        <w:jc w:val="left"/>
        <w:rPr>
          <w:rFonts w:ascii="宋体" w:hAnsi="宋体"/>
          <w:b/>
          <w:bCs/>
          <w:color w:val="auto"/>
          <w:sz w:val="44"/>
          <w:szCs w:val="44"/>
        </w:rPr>
      </w:pPr>
      <w:r>
        <w:rPr>
          <w:rFonts w:hint="eastAsia" w:ascii="宋体" w:hAnsi="宋体"/>
          <w:b/>
          <w:bCs/>
          <w:color w:val="auto"/>
          <w:sz w:val="44"/>
          <w:szCs w:val="44"/>
        </w:rPr>
        <w:t>附件2（评审表）</w:t>
      </w:r>
    </w:p>
    <w:p>
      <w:pPr>
        <w:pStyle w:val="8"/>
        <w:tabs>
          <w:tab w:val="clear" w:pos="426"/>
        </w:tabs>
        <w:outlineLvl w:val="0"/>
        <w:rPr>
          <w:rFonts w:ascii="宋体" w:hAnsi="宋体"/>
          <w:bCs w:val="0"/>
          <w:color w:val="auto"/>
          <w:sz w:val="36"/>
          <w:szCs w:val="36"/>
        </w:rPr>
      </w:pPr>
      <w:bookmarkStart w:id="0" w:name="_Toc481154926"/>
      <w:r>
        <w:rPr>
          <w:rFonts w:hint="eastAsia" w:ascii="宋体" w:hAnsi="宋体"/>
          <w:bCs w:val="0"/>
          <w:color w:val="auto"/>
          <w:sz w:val="36"/>
          <w:szCs w:val="36"/>
        </w:rPr>
        <w:t>资格、符合性评审条款</w:t>
      </w:r>
      <w:bookmarkEnd w:id="0"/>
    </w:p>
    <w:p>
      <w:pPr>
        <w:tabs>
          <w:tab w:val="left" w:pos="426"/>
        </w:tabs>
        <w:spacing w:line="520" w:lineRule="exact"/>
        <w:rPr>
          <w:color w:val="auto"/>
          <w:u w:val="single"/>
        </w:rPr>
      </w:pPr>
      <w:r>
        <w:rPr>
          <w:rFonts w:hint="eastAsia"/>
          <w:color w:val="auto"/>
        </w:rPr>
        <w:t>项目名称：</w:t>
      </w:r>
      <w:r>
        <w:rPr>
          <w:snapToGrid w:val="0"/>
          <w:color w:val="auto"/>
          <w:spacing w:val="8"/>
          <w:u w:val="single"/>
        </w:rPr>
        <w:t xml:space="preserve"> </w:t>
      </w:r>
      <w:r>
        <w:rPr>
          <w:rFonts w:hint="eastAsia"/>
          <w:snapToGrid w:val="0"/>
          <w:color w:val="auto"/>
          <w:spacing w:val="8"/>
          <w:u w:val="single"/>
        </w:rPr>
        <w:t xml:space="preserve"> 南山区住房和建设局物业行业法律法规宣讲服务</w:t>
      </w:r>
      <w:r>
        <w:rPr>
          <w:rFonts w:hint="eastAsia"/>
          <w:color w:val="auto"/>
          <w:u w:val="single"/>
        </w:rPr>
        <w:t xml:space="preserve">  </w:t>
      </w:r>
    </w:p>
    <w:p>
      <w:pPr>
        <w:spacing w:beforeLines="50" w:afterLines="50"/>
        <w:rPr>
          <w:rFonts w:ascii="黑体" w:eastAsia="黑体"/>
          <w:color w:val="auto"/>
          <w:sz w:val="28"/>
          <w:szCs w:val="28"/>
        </w:rPr>
      </w:pPr>
      <w:r>
        <w:rPr>
          <w:rFonts w:hint="eastAsia"/>
          <w:color w:val="auto"/>
        </w:rPr>
        <w:t>项目编号：</w:t>
      </w:r>
      <w:r>
        <w:rPr>
          <w:rFonts w:hint="eastAsia"/>
          <w:color w:val="auto"/>
          <w:u w:val="single"/>
        </w:rPr>
        <w:t xml:space="preserve">                                                          </w:t>
      </w:r>
    </w:p>
    <w:tbl>
      <w:tblPr>
        <w:tblStyle w:val="9"/>
        <w:tblW w:w="90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86" w:type="dxa"/>
            <w:vAlign w:val="center"/>
          </w:tcPr>
          <w:p>
            <w:pPr>
              <w:jc w:val="center"/>
              <w:rPr>
                <w:b/>
                <w:color w:val="auto"/>
              </w:rPr>
            </w:pPr>
            <w:r>
              <w:rPr>
                <w:rFonts w:hint="eastAsia"/>
                <w:b/>
                <w:color w:val="auto"/>
              </w:rPr>
              <w:t>序号</w:t>
            </w:r>
          </w:p>
        </w:tc>
        <w:tc>
          <w:tcPr>
            <w:tcW w:w="8385" w:type="dxa"/>
            <w:vAlign w:val="center"/>
          </w:tcPr>
          <w:p>
            <w:pPr>
              <w:jc w:val="center"/>
              <w:rPr>
                <w:b/>
                <w:color w:val="auto"/>
              </w:rPr>
            </w:pPr>
            <w:r>
              <w:rPr>
                <w:rFonts w:hint="eastAsia"/>
                <w:b/>
                <w:color w:val="auto"/>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071" w:type="dxa"/>
            <w:gridSpan w:val="2"/>
            <w:vAlign w:val="center"/>
          </w:tcPr>
          <w:p>
            <w:pPr>
              <w:jc w:val="center"/>
              <w:rPr>
                <w:b/>
                <w:color w:val="auto"/>
              </w:rPr>
            </w:pPr>
            <w:r>
              <w:rPr>
                <w:rFonts w:hint="eastAsia"/>
                <w:color w:val="auto"/>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86" w:type="dxa"/>
            <w:vAlign w:val="center"/>
          </w:tcPr>
          <w:p>
            <w:pPr>
              <w:numPr>
                <w:ilvl w:val="0"/>
                <w:numId w:val="2"/>
              </w:numPr>
              <w:ind w:right="210"/>
              <w:jc w:val="center"/>
              <w:rPr>
                <w:color w:val="auto"/>
              </w:rPr>
            </w:pPr>
          </w:p>
        </w:tc>
        <w:tc>
          <w:tcPr>
            <w:tcW w:w="8385" w:type="dxa"/>
            <w:vAlign w:val="center"/>
          </w:tcPr>
          <w:p>
            <w:pPr>
              <w:rPr>
                <w:color w:val="auto"/>
              </w:rPr>
            </w:pPr>
            <w:r>
              <w:rPr>
                <w:rFonts w:hint="eastAsia"/>
                <w:color w:val="auto"/>
              </w:rPr>
              <w:t>投标人具备招标资格要求，且提交相应资格证明材料；(详见采购公告“投标人资格要求”，其中未列示的资格要求不得导致废标。)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071" w:type="dxa"/>
            <w:gridSpan w:val="2"/>
            <w:vAlign w:val="center"/>
          </w:tcPr>
          <w:p>
            <w:pPr>
              <w:jc w:val="center"/>
              <w:rPr>
                <w:color w:val="auto"/>
              </w:rPr>
            </w:pPr>
            <w:r>
              <w:rPr>
                <w:rFonts w:hint="eastAsia"/>
                <w:color w:val="auto"/>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3"/>
              </w:numPr>
              <w:rPr>
                <w:color w:val="auto"/>
              </w:rPr>
            </w:pPr>
          </w:p>
        </w:tc>
        <w:tc>
          <w:tcPr>
            <w:tcW w:w="8385" w:type="dxa"/>
            <w:vAlign w:val="center"/>
          </w:tcPr>
          <w:p>
            <w:pPr>
              <w:rPr>
                <w:color w:val="auto"/>
              </w:rPr>
            </w:pPr>
            <w:r>
              <w:rPr>
                <w:rFonts w:hint="eastAsia"/>
                <w:color w:val="auto"/>
              </w:rPr>
              <w:t>未出现将一个包中的内容拆开投标；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3"/>
              </w:numPr>
              <w:rPr>
                <w:color w:val="auto"/>
              </w:rPr>
            </w:pPr>
          </w:p>
        </w:tc>
        <w:tc>
          <w:tcPr>
            <w:tcW w:w="8385" w:type="dxa"/>
            <w:vAlign w:val="center"/>
          </w:tcPr>
          <w:p>
            <w:pPr>
              <w:rPr>
                <w:color w:val="auto"/>
              </w:rPr>
            </w:pPr>
            <w:r>
              <w:rPr>
                <w:rFonts w:hint="eastAsia"/>
                <w:color w:val="auto"/>
              </w:rPr>
              <w:t>投标文件及开标一览表按规定密封、签字、盖章；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3"/>
              </w:numPr>
              <w:rPr>
                <w:color w:val="auto"/>
              </w:rPr>
            </w:pPr>
          </w:p>
        </w:tc>
        <w:tc>
          <w:tcPr>
            <w:tcW w:w="8385" w:type="dxa"/>
            <w:vAlign w:val="center"/>
          </w:tcPr>
          <w:p>
            <w:pPr>
              <w:rPr>
                <w:color w:val="auto"/>
              </w:rPr>
            </w:pPr>
            <w:r>
              <w:rPr>
                <w:rFonts w:hint="eastAsia"/>
                <w:color w:val="auto"/>
              </w:rPr>
              <w:t>投标函已提交并符合招标文件要求的；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686" w:type="dxa"/>
            <w:vAlign w:val="center"/>
          </w:tcPr>
          <w:p>
            <w:pPr>
              <w:numPr>
                <w:ilvl w:val="0"/>
                <w:numId w:val="3"/>
              </w:numPr>
              <w:rPr>
                <w:color w:val="auto"/>
              </w:rPr>
            </w:pPr>
          </w:p>
        </w:tc>
        <w:tc>
          <w:tcPr>
            <w:tcW w:w="8385" w:type="dxa"/>
            <w:vAlign w:val="center"/>
          </w:tcPr>
          <w:p>
            <w:pPr>
              <w:rPr>
                <w:color w:val="auto"/>
              </w:rPr>
            </w:pPr>
            <w:r>
              <w:rPr>
                <w:rFonts w:hint="eastAsia"/>
                <w:color w:val="auto"/>
              </w:rPr>
              <w:t>投标人应准备投标文件正本一套和副本四套，文件封面应清楚地标明“正本”或“副本”，当正本与副本有不一致时，以正本为准。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686" w:type="dxa"/>
            <w:vAlign w:val="center"/>
          </w:tcPr>
          <w:p>
            <w:pPr>
              <w:numPr>
                <w:ilvl w:val="0"/>
                <w:numId w:val="3"/>
              </w:numPr>
              <w:rPr>
                <w:color w:val="auto"/>
              </w:rPr>
            </w:pPr>
          </w:p>
        </w:tc>
        <w:tc>
          <w:tcPr>
            <w:tcW w:w="8385" w:type="dxa"/>
            <w:vAlign w:val="center"/>
          </w:tcPr>
          <w:p>
            <w:pPr>
              <w:rPr>
                <w:color w:val="auto"/>
              </w:rPr>
            </w:pPr>
            <w:r>
              <w:rPr>
                <w:rFonts w:hint="eastAsia"/>
                <w:color w:val="auto"/>
              </w:rPr>
              <w:t>按照招标文件规定要求签署、盖章且投标文件有法定代表人签字，或签字人有法定代表人有效授权书的；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3"/>
              </w:numPr>
              <w:rPr>
                <w:color w:val="auto"/>
              </w:rPr>
            </w:pPr>
          </w:p>
        </w:tc>
        <w:tc>
          <w:tcPr>
            <w:tcW w:w="8385" w:type="dxa"/>
            <w:vAlign w:val="center"/>
          </w:tcPr>
          <w:p>
            <w:pPr>
              <w:rPr>
                <w:color w:val="auto"/>
              </w:rPr>
            </w:pPr>
            <w:r>
              <w:rPr>
                <w:rFonts w:hint="eastAsia"/>
                <w:color w:val="auto"/>
              </w:rPr>
              <w:t>投标总价或分项报价不高于财政预算限额；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3"/>
              </w:numPr>
              <w:rPr>
                <w:color w:val="auto"/>
              </w:rPr>
            </w:pPr>
          </w:p>
        </w:tc>
        <w:tc>
          <w:tcPr>
            <w:tcW w:w="8385" w:type="dxa"/>
            <w:vAlign w:val="center"/>
          </w:tcPr>
          <w:p>
            <w:pPr>
              <w:rPr>
                <w:color w:val="auto"/>
              </w:rPr>
            </w:pPr>
            <w:r>
              <w:rPr>
                <w:rFonts w:hint="eastAsia"/>
                <w:color w:val="auto"/>
              </w:rPr>
              <w:t>同一项目未出现两个及以上报价；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3"/>
              </w:numPr>
              <w:rPr>
                <w:color w:val="auto"/>
              </w:rPr>
            </w:pPr>
          </w:p>
        </w:tc>
        <w:tc>
          <w:tcPr>
            <w:tcW w:w="8385" w:type="dxa"/>
            <w:vAlign w:val="center"/>
          </w:tcPr>
          <w:p>
            <w:pPr>
              <w:rPr>
                <w:color w:val="auto"/>
              </w:rPr>
            </w:pPr>
            <w:r>
              <w:rPr>
                <w:rFonts w:hint="eastAsia"/>
                <w:color w:val="auto"/>
              </w:rPr>
              <w:t>投标人报价不低于其成本，或低于成本，能作出合理说明；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3"/>
              </w:numPr>
              <w:rPr>
                <w:color w:val="auto"/>
              </w:rPr>
            </w:pPr>
          </w:p>
        </w:tc>
        <w:tc>
          <w:tcPr>
            <w:tcW w:w="8385" w:type="dxa"/>
            <w:vAlign w:val="center"/>
          </w:tcPr>
          <w:p>
            <w:pPr>
              <w:rPr>
                <w:color w:val="auto"/>
              </w:rPr>
            </w:pPr>
            <w:r>
              <w:rPr>
                <w:rFonts w:hint="eastAsia"/>
                <w:color w:val="auto"/>
              </w:rPr>
              <w:t>投标报价未有严重缺漏项目；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3"/>
              </w:numPr>
              <w:rPr>
                <w:color w:val="auto"/>
              </w:rPr>
            </w:pPr>
          </w:p>
        </w:tc>
        <w:tc>
          <w:tcPr>
            <w:tcW w:w="8385" w:type="dxa"/>
            <w:vAlign w:val="center"/>
          </w:tcPr>
          <w:p>
            <w:pPr>
              <w:rPr>
                <w:color w:val="auto"/>
              </w:rPr>
            </w:pPr>
            <w:r>
              <w:rPr>
                <w:rFonts w:hint="eastAsia"/>
                <w:color w:val="auto"/>
              </w:rPr>
              <w:t>投标文件载明的交货期满足招标文件规定；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3"/>
              </w:numPr>
              <w:rPr>
                <w:color w:val="auto"/>
              </w:rPr>
            </w:pPr>
          </w:p>
        </w:tc>
        <w:tc>
          <w:tcPr>
            <w:tcW w:w="8385" w:type="dxa"/>
            <w:vAlign w:val="center"/>
          </w:tcPr>
          <w:p>
            <w:pPr>
              <w:rPr>
                <w:color w:val="auto"/>
              </w:rPr>
            </w:pPr>
            <w:r>
              <w:rPr>
                <w:rFonts w:hint="eastAsia"/>
                <w:color w:val="auto"/>
              </w:rPr>
              <w:t>所投产品、工程、服务在质量、技术、方案等方面实质性满足招标文件要求；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3"/>
              </w:numPr>
              <w:rPr>
                <w:color w:val="auto"/>
              </w:rPr>
            </w:pPr>
          </w:p>
        </w:tc>
        <w:tc>
          <w:tcPr>
            <w:tcW w:w="8385" w:type="dxa"/>
            <w:vAlign w:val="center"/>
          </w:tcPr>
          <w:p>
            <w:pPr>
              <w:rPr>
                <w:color w:val="auto"/>
              </w:rPr>
            </w:pPr>
            <w:r>
              <w:rPr>
                <w:rFonts w:hint="eastAsia"/>
                <w:color w:val="auto"/>
              </w:rPr>
              <w:t>投标文件没有招标文件中规定的其它无效投标条款的；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3"/>
              </w:numPr>
              <w:rPr>
                <w:color w:val="auto"/>
              </w:rPr>
            </w:pPr>
          </w:p>
        </w:tc>
        <w:tc>
          <w:tcPr>
            <w:tcW w:w="8385" w:type="dxa"/>
            <w:vAlign w:val="center"/>
          </w:tcPr>
          <w:p>
            <w:pPr>
              <w:rPr>
                <w:color w:val="auto"/>
              </w:rPr>
            </w:pPr>
            <w:r>
              <w:rPr>
                <w:rFonts w:hint="eastAsia"/>
                <w:color w:val="auto"/>
              </w:rPr>
              <w:t>按有关法律、法规、规章不属于投标无效的。</w:t>
            </w:r>
          </w:p>
        </w:tc>
      </w:tr>
    </w:tbl>
    <w:p>
      <w:pPr>
        <w:spacing w:beforeLines="50" w:afterLines="50" w:line="500" w:lineRule="exact"/>
        <w:outlineLvl w:val="0"/>
        <w:rPr>
          <w:rFonts w:ascii="仿宋" w:hAnsi="仿宋" w:eastAsia="仿宋" w:cs="仿宋_GB2312"/>
          <w:color w:val="auto"/>
          <w:sz w:val="32"/>
        </w:rPr>
      </w:pPr>
    </w:p>
    <w:p>
      <w:pPr>
        <w:pStyle w:val="8"/>
        <w:tabs>
          <w:tab w:val="clear" w:pos="426"/>
        </w:tabs>
        <w:jc w:val="both"/>
        <w:outlineLvl w:val="0"/>
        <w:rPr>
          <w:rFonts w:ascii="宋体" w:hAnsi="宋体"/>
          <w:b w:val="0"/>
          <w:bCs w:val="0"/>
          <w:color w:val="auto"/>
          <w:sz w:val="44"/>
          <w:szCs w:val="44"/>
        </w:rPr>
      </w:pPr>
    </w:p>
    <w:p>
      <w:pPr>
        <w:pStyle w:val="8"/>
        <w:tabs>
          <w:tab w:val="clear" w:pos="426"/>
        </w:tabs>
        <w:jc w:val="both"/>
        <w:outlineLvl w:val="0"/>
        <w:rPr>
          <w:rFonts w:ascii="黑体" w:hAnsi="宋体" w:eastAsia="黑体"/>
          <w:b w:val="0"/>
          <w:bCs w:val="0"/>
          <w:color w:val="auto"/>
          <w:sz w:val="32"/>
        </w:rPr>
      </w:pPr>
      <w:r>
        <w:rPr>
          <w:rFonts w:hint="eastAsia" w:ascii="宋体" w:hAnsi="宋体"/>
          <w:b w:val="0"/>
          <w:bCs w:val="0"/>
          <w:color w:val="auto"/>
          <w:sz w:val="44"/>
          <w:szCs w:val="44"/>
        </w:rPr>
        <w:t>附件3（投标文件参考格式）</w:t>
      </w:r>
    </w:p>
    <w:p>
      <w:pPr>
        <w:pStyle w:val="2"/>
        <w:spacing w:before="120" w:after="120" w:line="600" w:lineRule="exact"/>
        <w:rPr>
          <w:rFonts w:ascii="宋体" w:hAnsi="宋体"/>
          <w:color w:val="auto"/>
        </w:rPr>
      </w:pPr>
      <w:r>
        <w:rPr>
          <w:rFonts w:hint="eastAsia"/>
          <w:color w:val="auto"/>
          <w:kern w:val="0"/>
        </w:rPr>
        <w:t>（1）</w:t>
      </w:r>
      <w:r>
        <w:rPr>
          <w:rFonts w:hint="eastAsia" w:ascii="宋体" w:hAnsi="宋体"/>
          <w:color w:val="auto"/>
        </w:rPr>
        <w:t>投标一览表</w:t>
      </w:r>
    </w:p>
    <w:p>
      <w:pPr>
        <w:spacing w:line="600" w:lineRule="exact"/>
        <w:ind w:left="420" w:leftChars="200"/>
        <w:rPr>
          <w:rStyle w:val="18"/>
          <w:rFonts w:ascii="仿宋" w:hAnsi="仿宋" w:eastAsia="仿宋" w:cs="MS Shell Dlg"/>
          <w:color w:val="auto"/>
          <w:sz w:val="24"/>
          <w:szCs w:val="24"/>
        </w:rPr>
      </w:pPr>
    </w:p>
    <w:p>
      <w:pPr>
        <w:spacing w:line="600" w:lineRule="exact"/>
        <w:ind w:left="420" w:leftChars="200"/>
        <w:rPr>
          <w:rStyle w:val="18"/>
          <w:rFonts w:ascii="仿宋" w:hAnsi="仿宋" w:eastAsia="仿宋" w:cs="MS Shell Dlg"/>
          <w:color w:val="auto"/>
          <w:sz w:val="24"/>
          <w:szCs w:val="24"/>
          <w:u w:val="single"/>
        </w:rPr>
      </w:pPr>
      <w:r>
        <w:rPr>
          <w:rStyle w:val="18"/>
          <w:rFonts w:hint="eastAsia" w:ascii="仿宋" w:hAnsi="仿宋" w:eastAsia="仿宋" w:cs="MS Shell Dlg"/>
          <w:color w:val="auto"/>
          <w:sz w:val="24"/>
          <w:szCs w:val="24"/>
        </w:rPr>
        <w:t xml:space="preserve">项目名称： </w:t>
      </w:r>
    </w:p>
    <w:p>
      <w:pPr>
        <w:spacing w:line="600" w:lineRule="exact"/>
        <w:ind w:left="420" w:leftChars="200"/>
        <w:rPr>
          <w:rStyle w:val="18"/>
          <w:rFonts w:ascii="仿宋" w:hAnsi="仿宋" w:eastAsia="仿宋" w:cs="MS Shell Dlg"/>
          <w:color w:val="auto"/>
          <w:sz w:val="24"/>
          <w:szCs w:val="24"/>
          <w:u w:val="single"/>
        </w:rPr>
      </w:pPr>
      <w:r>
        <w:rPr>
          <w:rStyle w:val="18"/>
          <w:rFonts w:hint="eastAsia" w:ascii="仿宋" w:hAnsi="仿宋" w:eastAsia="仿宋" w:cs="MS Shell Dlg"/>
          <w:color w:val="auto"/>
          <w:sz w:val="24"/>
          <w:szCs w:val="24"/>
        </w:rPr>
        <w:t xml:space="preserve">投标人名称 ： </w:t>
      </w:r>
    </w:p>
    <w:p>
      <w:pPr>
        <w:spacing w:line="360" w:lineRule="auto"/>
        <w:ind w:left="420" w:leftChars="200"/>
        <w:rPr>
          <w:rStyle w:val="18"/>
          <w:rFonts w:ascii="仿宋" w:hAnsi="仿宋" w:eastAsia="仿宋" w:cs="MS Shell Dlg"/>
          <w:color w:val="auto"/>
        </w:rPr>
      </w:pPr>
    </w:p>
    <w:tbl>
      <w:tblPr>
        <w:tblStyle w:val="9"/>
        <w:tblW w:w="8903" w:type="dxa"/>
        <w:jc w:val="center"/>
        <w:tblLayout w:type="fixed"/>
        <w:tblCellMar>
          <w:top w:w="0" w:type="dxa"/>
          <w:left w:w="108" w:type="dxa"/>
          <w:bottom w:w="0" w:type="dxa"/>
          <w:right w:w="108" w:type="dxa"/>
        </w:tblCellMar>
      </w:tblPr>
      <w:tblGrid>
        <w:gridCol w:w="5101"/>
        <w:gridCol w:w="1783"/>
        <w:gridCol w:w="2019"/>
      </w:tblGrid>
      <w:tr>
        <w:tblPrEx>
          <w:tblCellMar>
            <w:top w:w="0" w:type="dxa"/>
            <w:left w:w="108" w:type="dxa"/>
            <w:bottom w:w="0" w:type="dxa"/>
            <w:right w:w="108" w:type="dxa"/>
          </w:tblCellMar>
        </w:tblPrEx>
        <w:trPr>
          <w:cantSplit/>
          <w:trHeight w:val="713" w:hRule="atLeast"/>
          <w:jc w:val="center"/>
        </w:trPr>
        <w:tc>
          <w:tcPr>
            <w:tcW w:w="51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Style w:val="18"/>
                <w:rFonts w:ascii="仿宋" w:hAnsi="仿宋" w:eastAsia="仿宋" w:cs="MS Shell Dlg"/>
                <w:color w:val="auto"/>
                <w:sz w:val="24"/>
                <w:szCs w:val="24"/>
              </w:rPr>
            </w:pPr>
            <w:r>
              <w:rPr>
                <w:rStyle w:val="18"/>
                <w:rFonts w:hint="eastAsia" w:ascii="仿宋" w:hAnsi="仿宋" w:eastAsia="仿宋" w:cs="MS Shell Dlg"/>
                <w:color w:val="auto"/>
                <w:sz w:val="24"/>
                <w:szCs w:val="24"/>
              </w:rPr>
              <w:t>项目名称</w:t>
            </w:r>
          </w:p>
        </w:tc>
        <w:tc>
          <w:tcPr>
            <w:tcW w:w="1783" w:type="dxa"/>
            <w:tcBorders>
              <w:top w:val="single" w:color="auto" w:sz="4" w:space="0"/>
              <w:left w:val="nil"/>
              <w:bottom w:val="single" w:color="auto" w:sz="4" w:space="0"/>
              <w:right w:val="single" w:color="auto" w:sz="4" w:space="0"/>
            </w:tcBorders>
            <w:vAlign w:val="center"/>
          </w:tcPr>
          <w:p>
            <w:pPr>
              <w:spacing w:line="400" w:lineRule="exact"/>
              <w:jc w:val="center"/>
              <w:rPr>
                <w:rStyle w:val="18"/>
                <w:rFonts w:ascii="仿宋" w:hAnsi="仿宋" w:eastAsia="仿宋" w:cs="MS Shell Dlg"/>
                <w:color w:val="auto"/>
                <w:sz w:val="24"/>
                <w:szCs w:val="24"/>
              </w:rPr>
            </w:pPr>
            <w:r>
              <w:rPr>
                <w:rStyle w:val="18"/>
                <w:rFonts w:hint="eastAsia" w:ascii="仿宋" w:hAnsi="仿宋" w:eastAsia="仿宋" w:cs="MS Shell Dlg"/>
                <w:color w:val="auto"/>
                <w:sz w:val="24"/>
                <w:szCs w:val="24"/>
              </w:rPr>
              <w:t>投标总价</w:t>
            </w:r>
          </w:p>
        </w:tc>
        <w:tc>
          <w:tcPr>
            <w:tcW w:w="2019" w:type="dxa"/>
            <w:tcBorders>
              <w:top w:val="single" w:color="auto" w:sz="4" w:space="0"/>
              <w:left w:val="nil"/>
              <w:bottom w:val="single" w:color="auto" w:sz="4" w:space="0"/>
              <w:right w:val="single" w:color="auto" w:sz="4" w:space="0"/>
            </w:tcBorders>
            <w:vAlign w:val="center"/>
          </w:tcPr>
          <w:p>
            <w:pPr>
              <w:spacing w:line="400" w:lineRule="exact"/>
              <w:jc w:val="center"/>
              <w:rPr>
                <w:rStyle w:val="18"/>
                <w:rFonts w:ascii="仿宋" w:hAnsi="仿宋" w:eastAsia="仿宋" w:cs="MS Shell Dlg"/>
                <w:color w:val="auto"/>
                <w:sz w:val="24"/>
                <w:szCs w:val="24"/>
              </w:rPr>
            </w:pPr>
            <w:r>
              <w:rPr>
                <w:rStyle w:val="18"/>
                <w:rFonts w:hint="eastAsia" w:ascii="仿宋" w:hAnsi="仿宋" w:eastAsia="仿宋" w:cs="MS Shell Dlg"/>
                <w:color w:val="auto"/>
                <w:sz w:val="24"/>
                <w:szCs w:val="24"/>
              </w:rPr>
              <w:t>备注</w:t>
            </w:r>
          </w:p>
        </w:tc>
      </w:tr>
      <w:tr>
        <w:tblPrEx>
          <w:tblCellMar>
            <w:top w:w="0" w:type="dxa"/>
            <w:left w:w="108" w:type="dxa"/>
            <w:bottom w:w="0" w:type="dxa"/>
            <w:right w:w="108" w:type="dxa"/>
          </w:tblCellMar>
        </w:tblPrEx>
        <w:trPr>
          <w:cantSplit/>
          <w:trHeight w:val="762" w:hRule="atLeast"/>
          <w:jc w:val="center"/>
        </w:trPr>
        <w:tc>
          <w:tcPr>
            <w:tcW w:w="51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 w:hAnsi="仿宋" w:eastAsia="仿宋"/>
                <w:color w:val="auto"/>
                <w:sz w:val="24"/>
                <w:szCs w:val="24"/>
              </w:rPr>
            </w:pPr>
          </w:p>
        </w:tc>
        <w:tc>
          <w:tcPr>
            <w:tcW w:w="1783"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仿宋" w:hAnsi="仿宋" w:eastAsia="仿宋"/>
                <w:color w:val="auto"/>
                <w:sz w:val="24"/>
                <w:szCs w:val="24"/>
              </w:rPr>
            </w:pPr>
          </w:p>
        </w:tc>
        <w:tc>
          <w:tcPr>
            <w:tcW w:w="201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仿宋" w:hAnsi="仿宋" w:eastAsia="仿宋"/>
                <w:color w:val="auto"/>
                <w:sz w:val="24"/>
                <w:szCs w:val="24"/>
              </w:rPr>
            </w:pPr>
          </w:p>
        </w:tc>
      </w:tr>
    </w:tbl>
    <w:p>
      <w:pPr>
        <w:spacing w:line="360" w:lineRule="auto"/>
        <w:ind w:left="420" w:leftChars="200"/>
        <w:rPr>
          <w:rFonts w:ascii="仿宋" w:hAnsi="仿宋" w:eastAsia="仿宋"/>
          <w:color w:val="auto"/>
        </w:rPr>
      </w:pPr>
    </w:p>
    <w:p>
      <w:pPr>
        <w:spacing w:line="360" w:lineRule="auto"/>
        <w:ind w:left="420" w:leftChars="200"/>
        <w:rPr>
          <w:rFonts w:ascii="仿宋" w:hAnsi="仿宋" w:eastAsia="仿宋"/>
          <w:color w:val="auto"/>
        </w:rPr>
      </w:pPr>
    </w:p>
    <w:p>
      <w:pPr>
        <w:spacing w:line="360" w:lineRule="auto"/>
        <w:ind w:left="420" w:leftChars="200"/>
        <w:rPr>
          <w:rFonts w:ascii="仿宋" w:hAnsi="仿宋" w:eastAsia="仿宋"/>
          <w:color w:val="auto"/>
        </w:rPr>
      </w:pPr>
    </w:p>
    <w:p>
      <w:pPr>
        <w:spacing w:line="360" w:lineRule="exact"/>
        <w:ind w:left="420" w:leftChars="200"/>
        <w:rPr>
          <w:rStyle w:val="18"/>
          <w:rFonts w:ascii="仿宋" w:hAnsi="仿宋" w:cs="MS Shell Dlg"/>
          <w:color w:val="auto"/>
          <w:sz w:val="24"/>
          <w:szCs w:val="24"/>
          <w:u w:val="single"/>
        </w:rPr>
      </w:pPr>
      <w:r>
        <w:rPr>
          <w:rStyle w:val="18"/>
          <w:rFonts w:hint="eastAsia" w:ascii="仿宋" w:hAnsi="仿宋" w:eastAsia="仿宋" w:cs="MS Shell Dlg"/>
          <w:color w:val="auto"/>
          <w:sz w:val="24"/>
          <w:szCs w:val="24"/>
        </w:rPr>
        <w:t xml:space="preserve">投标人代表签字:  单位盖章：  </w:t>
      </w:r>
    </w:p>
    <w:p>
      <w:pPr>
        <w:spacing w:line="360" w:lineRule="auto"/>
        <w:ind w:left="420" w:leftChars="200"/>
        <w:rPr>
          <w:rFonts w:ascii="宋体" w:hAnsi="宋体"/>
          <w:color w:val="auto"/>
        </w:rPr>
      </w:pPr>
    </w:p>
    <w:p>
      <w:pPr>
        <w:ind w:left="420" w:leftChars="200"/>
        <w:rPr>
          <w:color w:val="auto"/>
        </w:rPr>
      </w:pPr>
    </w:p>
    <w:p>
      <w:pPr>
        <w:ind w:left="779" w:leftChars="371"/>
        <w:jc w:val="center"/>
        <w:rPr>
          <w:rStyle w:val="18"/>
          <w:rFonts w:ascii="MS Shell Dlg" w:hAnsi="MS Shell Dlg" w:cs="MS Shell Dlg"/>
          <w:color w:val="auto"/>
          <w:sz w:val="28"/>
          <w:szCs w:val="28"/>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3"/>
        <w:rPr>
          <w:color w:val="auto"/>
          <w:kern w:val="0"/>
        </w:rPr>
      </w:pPr>
      <w:r>
        <w:rPr>
          <w:rFonts w:hint="eastAsia"/>
          <w:color w:val="auto"/>
          <w:kern w:val="0"/>
        </w:rPr>
        <w:t>（2）</w:t>
      </w:r>
      <w:r>
        <w:rPr>
          <w:color w:val="auto"/>
          <w:kern w:val="0"/>
        </w:rPr>
        <w:t>法定代表人证明书格式</w:t>
      </w:r>
    </w:p>
    <w:p>
      <w:pPr>
        <w:rPr>
          <w:color w:val="auto"/>
        </w:rPr>
      </w:pPr>
    </w:p>
    <w:p>
      <w:pPr>
        <w:jc w:val="center"/>
        <w:rPr>
          <w:rFonts w:eastAsia="黑体"/>
          <w:b/>
          <w:color w:val="auto"/>
          <w:kern w:val="0"/>
          <w:sz w:val="24"/>
        </w:rPr>
      </w:pPr>
      <w:r>
        <w:rPr>
          <w:rFonts w:eastAsia="黑体"/>
          <w:b/>
          <w:color w:val="auto"/>
          <w:kern w:val="0"/>
          <w:sz w:val="24"/>
        </w:rPr>
        <w:t>法定代表人证明书</w:t>
      </w:r>
    </w:p>
    <w:p>
      <w:pPr>
        <w:rPr>
          <w:color w:val="auto"/>
        </w:rPr>
      </w:pPr>
    </w:p>
    <w:p>
      <w:pPr>
        <w:ind w:firstLine="420" w:firstLineChars="200"/>
        <w:rPr>
          <w:color w:val="auto"/>
          <w:szCs w:val="22"/>
        </w:rPr>
      </w:pPr>
      <w:r>
        <w:rPr>
          <w:color w:val="auto"/>
          <w:szCs w:val="22"/>
        </w:rPr>
        <w:t>同志，现任我单位职务，为法定代表人，特此证明。</w:t>
      </w:r>
    </w:p>
    <w:p>
      <w:pPr>
        <w:ind w:firstLine="420" w:firstLineChars="200"/>
        <w:rPr>
          <w:color w:val="auto"/>
          <w:szCs w:val="22"/>
        </w:rPr>
      </w:pPr>
    </w:p>
    <w:p>
      <w:pPr>
        <w:ind w:firstLine="420" w:firstLineChars="200"/>
        <w:rPr>
          <w:color w:val="auto"/>
          <w:szCs w:val="22"/>
        </w:rPr>
      </w:pPr>
      <w:r>
        <w:rPr>
          <w:color w:val="auto"/>
          <w:szCs w:val="22"/>
        </w:rPr>
        <w:t>有效日期：         签发日期：         单位盖章：</w:t>
      </w:r>
    </w:p>
    <w:p>
      <w:pPr>
        <w:ind w:firstLine="420" w:firstLineChars="200"/>
        <w:rPr>
          <w:color w:val="auto"/>
          <w:szCs w:val="22"/>
        </w:rPr>
      </w:pPr>
    </w:p>
    <w:p>
      <w:pPr>
        <w:ind w:firstLine="420" w:firstLineChars="200"/>
        <w:rPr>
          <w:color w:val="auto"/>
          <w:szCs w:val="22"/>
        </w:rPr>
      </w:pPr>
      <w:r>
        <w:rPr>
          <w:color w:val="auto"/>
          <w:szCs w:val="22"/>
        </w:rPr>
        <w:t>附：</w:t>
      </w:r>
    </w:p>
    <w:p>
      <w:pPr>
        <w:ind w:firstLine="420" w:firstLineChars="200"/>
        <w:rPr>
          <w:color w:val="auto"/>
          <w:szCs w:val="22"/>
        </w:rPr>
      </w:pPr>
      <w:r>
        <w:rPr>
          <w:color w:val="auto"/>
          <w:szCs w:val="22"/>
        </w:rPr>
        <w:t>营业执照号码：                 经济性质：</w:t>
      </w:r>
    </w:p>
    <w:p>
      <w:pPr>
        <w:ind w:firstLine="420" w:firstLineChars="200"/>
        <w:rPr>
          <w:color w:val="auto"/>
          <w:szCs w:val="22"/>
        </w:rPr>
      </w:pPr>
      <w:r>
        <w:rPr>
          <w:color w:val="auto"/>
          <w:szCs w:val="22"/>
        </w:rPr>
        <w:t>主营：</w:t>
      </w:r>
    </w:p>
    <w:p>
      <w:pPr>
        <w:ind w:firstLine="420" w:firstLineChars="200"/>
        <w:rPr>
          <w:color w:val="auto"/>
          <w:szCs w:val="22"/>
        </w:rPr>
      </w:pPr>
      <w:r>
        <w:rPr>
          <w:color w:val="auto"/>
          <w:szCs w:val="22"/>
        </w:rPr>
        <w:t>兼营：</w:t>
      </w:r>
    </w:p>
    <w:p>
      <w:pPr>
        <w:ind w:firstLine="420" w:firstLineChars="200"/>
        <w:rPr>
          <w:color w:val="auto"/>
          <w:szCs w:val="22"/>
        </w:rPr>
      </w:pPr>
      <w:r>
        <w:rPr>
          <w:color w:val="auto"/>
          <w:szCs w:val="22"/>
        </w:rPr>
        <w:t>说明：</w:t>
      </w:r>
    </w:p>
    <w:p>
      <w:pPr>
        <w:ind w:firstLine="420" w:firstLineChars="200"/>
        <w:rPr>
          <w:color w:val="auto"/>
          <w:szCs w:val="22"/>
        </w:rPr>
      </w:pPr>
      <w:r>
        <w:rPr>
          <w:color w:val="auto"/>
          <w:szCs w:val="22"/>
        </w:rPr>
        <w:t>1、法定代表人为企业事业单位、国家机关、社会团体的主要行政负责人。</w:t>
      </w:r>
    </w:p>
    <w:p>
      <w:pPr>
        <w:ind w:firstLine="420" w:firstLineChars="200"/>
        <w:rPr>
          <w:rFonts w:ascii="宋体" w:hAnsi="宋体"/>
          <w:b/>
          <w:bCs/>
          <w:color w:val="auto"/>
          <w:kern w:val="0"/>
          <w:sz w:val="28"/>
          <w:szCs w:val="32"/>
        </w:rPr>
      </w:pPr>
      <w:r>
        <w:rPr>
          <w:rFonts w:ascii="Times New Roman" w:hAnsi="Times New Roman"/>
          <w:color w:val="auto"/>
          <w:szCs w:val="22"/>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4445" t="4445" r="15240" b="9525"/>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p/>
                          <w:p/>
                          <w:p/>
                          <w:p>
                            <w:pPr>
                              <w:jc w:val="center"/>
                            </w:pPr>
                            <w:r>
                              <w:rPr>
                                <w:rFonts w:hint="eastAsia"/>
                              </w:rPr>
                              <w:t>附：法定代表人身份证扫描件</w:t>
                            </w:r>
                          </w:p>
                        </w:txbxContent>
                      </wps:txbx>
                      <wps:bodyPr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yYVXjaAAAACwEAAA8AAAAA&#10;AAAAAQAgAAAAIgAAAGRycy9kb3ducmV2LnhtbFBLAQIUABQAAAAIAIdO4kCJB1eNEgIAABcEAAAO&#10;AAAAAAAAAAEAIAAAACkBAABkcnMvZTJvRG9jLnhtbFBLBQYAAAAABgAGAFkBAACtBQAAAAA=&#10;">
                <v:fill on="t" focussize="0,0"/>
                <v:stroke color="#000000" joinstyle="round" dashstyle="1 1" endcap="round"/>
                <v:imagedata o:title=""/>
                <o:lock v:ext="edit" aspectratio="f"/>
                <v:textbox>
                  <w:txbxContent>
                    <w:p/>
                    <w:p/>
                    <w:p/>
                    <w:p/>
                    <w:p>
                      <w:pPr>
                        <w:jc w:val="center"/>
                      </w:pPr>
                      <w:r>
                        <w:rPr>
                          <w:rFonts w:hint="eastAsia"/>
                        </w:rPr>
                        <w:t>附：法定代表人身份证扫描件</w:t>
                      </w:r>
                    </w:p>
                  </w:txbxContent>
                </v:textbox>
              </v:roundrect>
            </w:pict>
          </mc:Fallback>
        </mc:AlternateContent>
      </w:r>
      <w:r>
        <w:rPr>
          <w:color w:val="auto"/>
          <w:szCs w:val="22"/>
        </w:rPr>
        <w:t>2、内容必须填写真实、清楚，涂改无效，不得转让、买卖。</w:t>
      </w:r>
      <w:r>
        <w:rPr>
          <w:color w:val="auto"/>
        </w:rPr>
        <w:br w:type="page"/>
      </w:r>
      <w:r>
        <w:rPr>
          <w:rFonts w:hint="eastAsia" w:ascii="宋体" w:hAnsi="宋体"/>
          <w:b/>
          <w:bCs/>
          <w:color w:val="auto"/>
          <w:kern w:val="0"/>
          <w:sz w:val="28"/>
          <w:szCs w:val="32"/>
        </w:rPr>
        <w:t>（3）</w:t>
      </w:r>
      <w:r>
        <w:rPr>
          <w:rFonts w:ascii="宋体" w:hAnsi="宋体"/>
          <w:b/>
          <w:bCs/>
          <w:color w:val="auto"/>
          <w:kern w:val="0"/>
          <w:sz w:val="28"/>
          <w:szCs w:val="32"/>
        </w:rPr>
        <w:t>投标文件签署授权委托书格式</w:t>
      </w:r>
    </w:p>
    <w:p>
      <w:pPr>
        <w:rPr>
          <w:color w:val="auto"/>
        </w:rPr>
      </w:pPr>
    </w:p>
    <w:p>
      <w:pPr>
        <w:jc w:val="center"/>
        <w:rPr>
          <w:rFonts w:eastAsia="黑体"/>
          <w:b/>
          <w:color w:val="auto"/>
          <w:kern w:val="0"/>
          <w:sz w:val="24"/>
        </w:rPr>
      </w:pPr>
      <w:r>
        <w:rPr>
          <w:rFonts w:eastAsia="黑体"/>
          <w:b/>
          <w:color w:val="auto"/>
          <w:kern w:val="0"/>
          <w:sz w:val="24"/>
        </w:rPr>
        <w:t>二、投标文件签署授权委托书</w:t>
      </w:r>
    </w:p>
    <w:p>
      <w:pPr>
        <w:rPr>
          <w:color w:val="auto"/>
        </w:rPr>
      </w:pPr>
    </w:p>
    <w:p>
      <w:pPr>
        <w:ind w:firstLine="420" w:firstLineChars="200"/>
        <w:rPr>
          <w:color w:val="auto"/>
          <w:szCs w:val="22"/>
        </w:rPr>
      </w:pPr>
      <w:r>
        <w:rPr>
          <w:color w:val="auto"/>
          <w:szCs w:val="22"/>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ind w:firstLine="420" w:firstLineChars="200"/>
        <w:rPr>
          <w:color w:val="auto"/>
          <w:szCs w:val="22"/>
        </w:rPr>
      </w:pPr>
      <w:r>
        <w:rPr>
          <w:color w:val="auto"/>
          <w:szCs w:val="22"/>
        </w:rPr>
        <w:t>代理人无转委托权，特此委托。</w:t>
      </w:r>
    </w:p>
    <w:p>
      <w:pPr>
        <w:ind w:firstLine="420" w:firstLineChars="200"/>
        <w:rPr>
          <w:color w:val="auto"/>
          <w:szCs w:val="22"/>
        </w:rPr>
      </w:pPr>
    </w:p>
    <w:p>
      <w:pPr>
        <w:ind w:firstLine="420" w:firstLineChars="200"/>
        <w:rPr>
          <w:color w:val="auto"/>
          <w:szCs w:val="22"/>
        </w:rPr>
      </w:pPr>
    </w:p>
    <w:p>
      <w:pPr>
        <w:ind w:firstLine="420" w:firstLineChars="200"/>
        <w:rPr>
          <w:color w:val="auto"/>
        </w:rPr>
      </w:pPr>
      <w:r>
        <w:rPr>
          <w:color w:val="auto"/>
        </w:rPr>
        <w:t>代理人：</w:t>
      </w:r>
    </w:p>
    <w:p>
      <w:pPr>
        <w:ind w:firstLine="420" w:firstLineChars="200"/>
        <w:rPr>
          <w:color w:val="auto"/>
        </w:rPr>
      </w:pPr>
      <w:r>
        <w:rPr>
          <w:color w:val="auto"/>
        </w:rPr>
        <w:t>职务：</w:t>
      </w:r>
    </w:p>
    <w:p>
      <w:pPr>
        <w:ind w:firstLine="420" w:firstLineChars="200"/>
        <w:rPr>
          <w:color w:val="auto"/>
        </w:rPr>
      </w:pPr>
      <w:r>
        <w:rPr>
          <w:color w:val="auto"/>
        </w:rPr>
        <w:t>详细通讯地址：</w:t>
      </w:r>
    </w:p>
    <w:p>
      <w:pPr>
        <w:ind w:firstLine="420" w:firstLineChars="200"/>
        <w:rPr>
          <w:color w:val="auto"/>
        </w:rPr>
      </w:pPr>
      <w:r>
        <w:rPr>
          <w:color w:val="auto"/>
        </w:rPr>
        <w:t>邮政编码：</w:t>
      </w:r>
    </w:p>
    <w:p>
      <w:pPr>
        <w:ind w:firstLine="420" w:firstLineChars="200"/>
        <w:rPr>
          <w:color w:val="auto"/>
        </w:rPr>
      </w:pPr>
      <w:r>
        <w:rPr>
          <w:color w:val="auto"/>
        </w:rPr>
        <w:t>电话：</w:t>
      </w:r>
    </w:p>
    <w:p>
      <w:pPr>
        <w:ind w:firstLine="420" w:firstLineChars="200"/>
        <w:rPr>
          <w:color w:val="auto"/>
        </w:rPr>
      </w:pPr>
      <w:r>
        <w:rPr>
          <w:color w:val="auto"/>
        </w:rPr>
        <w:t>移动电话：</w:t>
      </w:r>
    </w:p>
    <w:p>
      <w:pPr>
        <w:ind w:firstLine="420" w:firstLineChars="200"/>
        <w:rPr>
          <w:color w:val="auto"/>
        </w:rPr>
      </w:pPr>
      <w:r>
        <w:rPr>
          <w:color w:val="auto"/>
        </w:rPr>
        <w:t>传真：</w:t>
      </w:r>
    </w:p>
    <w:p>
      <w:pPr>
        <w:ind w:firstLine="420" w:firstLineChars="200"/>
        <w:rPr>
          <w:color w:val="auto"/>
        </w:rPr>
      </w:pPr>
      <w:r>
        <w:rPr>
          <w:color w:val="auto"/>
        </w:rPr>
        <w:t>投标人：</w:t>
      </w:r>
    </w:p>
    <w:p>
      <w:pPr>
        <w:ind w:firstLine="420" w:firstLineChars="200"/>
        <w:rPr>
          <w:color w:val="auto"/>
        </w:rPr>
      </w:pPr>
      <w:r>
        <w:rPr>
          <w:color w:val="auto"/>
        </w:rPr>
        <w:t>法定代表人：</w:t>
      </w:r>
    </w:p>
    <w:p>
      <w:pPr>
        <w:ind w:firstLine="420" w:firstLineChars="200"/>
        <w:rPr>
          <w:color w:val="auto"/>
        </w:rPr>
      </w:pPr>
      <w:r>
        <w:rPr>
          <w:color w:val="auto"/>
        </w:rPr>
        <w:t>授权委托日期：         年     月       日</w:t>
      </w:r>
    </w:p>
    <w:p>
      <w:pPr>
        <w:pStyle w:val="3"/>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4445" t="4445" r="15240" b="9525"/>
                <wp:wrapNone/>
                <wp:docPr id="2" name="圆角矩形 2"/>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p/>
                          <w:p/>
                          <w:p/>
                          <w:p>
                            <w:pPr>
                              <w:jc w:val="center"/>
                            </w:pPr>
                            <w:r>
                              <w:rPr>
                                <w:rFonts w:hint="eastAsia"/>
                              </w:rPr>
                              <w:t>附：代理人身份证扫描件</w:t>
                            </w:r>
                          </w:p>
                        </w:txbxContent>
                      </wps:txbx>
                      <wps:bodyPr upright="1"/>
                    </wps:wsp>
                  </a:graphicData>
                </a:graphic>
              </wp:anchor>
            </w:drawing>
          </mc:Choice>
          <mc:Fallback>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eUQ8x2gAAAAsBAAAPAAAA&#10;AAAAAAEAIAAAACIAAABkcnMvZG93bnJldi54bWxQSwECFAAUAAAACACHTuJA3SKG2hMCAAAXBAAA&#10;DgAAAAAAAAABACAAAAApAQAAZHJzL2Uyb0RvYy54bWxQSwUGAAAAAAYABgBZAQAArgUAAAAA&#10;">
                <v:fill on="t" focussize="0,0"/>
                <v:stroke color="#000000" joinstyle="round" dashstyle="1 1" endcap="round"/>
                <v:imagedata o:title=""/>
                <o:lock v:ext="edit" aspectratio="f"/>
                <v:textbox>
                  <w:txbxContent>
                    <w:p/>
                    <w:p/>
                    <w:p/>
                    <w:p/>
                    <w:p>
                      <w:pPr>
                        <w:jc w:val="center"/>
                      </w:pPr>
                      <w:r>
                        <w:rPr>
                          <w:rFonts w:hint="eastAsia"/>
                        </w:rPr>
                        <w:t>附：代理人身份证扫描件</w:t>
                      </w:r>
                    </w:p>
                  </w:txbxContent>
                </v:textbox>
              </v:roundrect>
            </w:pict>
          </mc:Fallback>
        </mc:AlternateContent>
      </w:r>
      <w:r>
        <w:rPr>
          <w:color w:val="auto"/>
        </w:rPr>
        <w:br w:type="page"/>
      </w:r>
    </w:p>
    <w:p>
      <w:pPr>
        <w:pStyle w:val="3"/>
        <w:rPr>
          <w:color w:val="auto"/>
        </w:rPr>
      </w:pPr>
      <w:r>
        <w:rPr>
          <w:rFonts w:hint="eastAsia"/>
          <w:color w:val="auto"/>
        </w:rPr>
        <w:t>（4）符合政府采购法规定条件声明函格式</w:t>
      </w:r>
    </w:p>
    <w:p>
      <w:pPr>
        <w:rPr>
          <w:color w:val="auto"/>
        </w:rPr>
      </w:pPr>
    </w:p>
    <w:p>
      <w:pPr>
        <w:jc w:val="center"/>
        <w:rPr>
          <w:rFonts w:ascii="黑体" w:eastAsia="黑体"/>
          <w:b/>
          <w:color w:val="auto"/>
          <w:sz w:val="24"/>
        </w:rPr>
      </w:pPr>
      <w:r>
        <w:rPr>
          <w:rFonts w:hint="eastAsia" w:ascii="黑体" w:eastAsia="黑体"/>
          <w:b/>
          <w:color w:val="auto"/>
          <w:sz w:val="24"/>
        </w:rPr>
        <w:t>符合政府采购法规定条件声明函</w:t>
      </w:r>
    </w:p>
    <w:p>
      <w:pPr>
        <w:jc w:val="center"/>
        <w:rPr>
          <w:rFonts w:ascii="黑体" w:hAnsi="黑体" w:eastAsia="黑体"/>
          <w:color w:val="auto"/>
          <w:sz w:val="24"/>
        </w:rPr>
      </w:pPr>
    </w:p>
    <w:p>
      <w:pPr>
        <w:ind w:firstLine="420" w:firstLineChars="200"/>
        <w:rPr>
          <w:color w:val="auto"/>
        </w:rPr>
      </w:pPr>
      <w:r>
        <w:rPr>
          <w:rFonts w:hint="eastAsia"/>
          <w:color w:val="auto"/>
        </w:rPr>
        <w:t>本公司郑重声明，符合《中华人民共和国政府采购法》第二十二条规定条件：</w:t>
      </w:r>
    </w:p>
    <w:p>
      <w:pPr>
        <w:ind w:firstLine="420" w:firstLineChars="200"/>
        <w:rPr>
          <w:color w:val="auto"/>
        </w:rPr>
      </w:pPr>
      <w:r>
        <w:rPr>
          <w:rFonts w:hint="eastAsia"/>
          <w:color w:val="auto"/>
        </w:rPr>
        <w:t>一、</w:t>
      </w:r>
      <w:r>
        <w:rPr>
          <w:color w:val="auto"/>
        </w:rPr>
        <w:t>具有独立承担民事责任的能力；</w:t>
      </w:r>
    </w:p>
    <w:p>
      <w:pPr>
        <w:ind w:firstLine="420" w:firstLineChars="200"/>
        <w:rPr>
          <w:color w:val="auto"/>
        </w:rPr>
      </w:pPr>
      <w:r>
        <w:rPr>
          <w:rFonts w:hint="eastAsia"/>
          <w:color w:val="auto"/>
        </w:rPr>
        <w:t>二、</w:t>
      </w:r>
      <w:r>
        <w:rPr>
          <w:color w:val="auto"/>
        </w:rPr>
        <w:t>具有良好的商业信誉和健全的财务会计制度；</w:t>
      </w:r>
    </w:p>
    <w:p>
      <w:pPr>
        <w:ind w:firstLine="420" w:firstLineChars="200"/>
        <w:rPr>
          <w:color w:val="auto"/>
        </w:rPr>
      </w:pPr>
      <w:r>
        <w:rPr>
          <w:rFonts w:hint="eastAsia"/>
          <w:color w:val="auto"/>
        </w:rPr>
        <w:t>三、</w:t>
      </w:r>
      <w:r>
        <w:rPr>
          <w:color w:val="auto"/>
        </w:rPr>
        <w:t>具有履行合同所必需的设备和专业技术能力；</w:t>
      </w:r>
    </w:p>
    <w:p>
      <w:pPr>
        <w:ind w:firstLine="420" w:firstLineChars="200"/>
        <w:rPr>
          <w:color w:val="auto"/>
        </w:rPr>
      </w:pPr>
      <w:r>
        <w:rPr>
          <w:rFonts w:hint="eastAsia"/>
          <w:color w:val="auto"/>
        </w:rPr>
        <w:t>四、</w:t>
      </w:r>
      <w:r>
        <w:rPr>
          <w:color w:val="auto"/>
        </w:rPr>
        <w:t>有依法缴纳税收和社会保障资金的良好记录；</w:t>
      </w:r>
    </w:p>
    <w:p>
      <w:pPr>
        <w:ind w:firstLine="420" w:firstLineChars="200"/>
        <w:rPr>
          <w:color w:val="auto"/>
        </w:rPr>
      </w:pPr>
      <w:r>
        <w:rPr>
          <w:rFonts w:hint="eastAsia"/>
          <w:color w:val="auto"/>
        </w:rPr>
        <w:t>五、</w:t>
      </w:r>
      <w:r>
        <w:rPr>
          <w:color w:val="auto"/>
        </w:rPr>
        <w:t>参加政府采购活动前三年内，在经营活动中没有重大违法记录；</w:t>
      </w:r>
    </w:p>
    <w:p>
      <w:pPr>
        <w:ind w:firstLine="420" w:firstLineChars="200"/>
        <w:rPr>
          <w:color w:val="auto"/>
        </w:rPr>
      </w:pPr>
      <w:r>
        <w:rPr>
          <w:rFonts w:hint="eastAsia"/>
          <w:color w:val="auto"/>
        </w:rPr>
        <w:t>六、</w:t>
      </w:r>
      <w:r>
        <w:rPr>
          <w:color w:val="auto"/>
        </w:rPr>
        <w:t>法律、行政法规规定的其他条件。</w:t>
      </w:r>
    </w:p>
    <w:p>
      <w:pPr>
        <w:ind w:firstLine="420" w:firstLineChars="200"/>
        <w:rPr>
          <w:color w:val="auto"/>
        </w:rPr>
      </w:pPr>
      <w:r>
        <w:rPr>
          <w:rFonts w:hint="eastAsia"/>
          <w:color w:val="auto"/>
        </w:rPr>
        <w:t>本公司对上述声明的真实性负责。如有虚假，将依法承担相应责任。</w:t>
      </w:r>
    </w:p>
    <w:p>
      <w:pPr>
        <w:ind w:firstLine="420" w:firstLineChars="200"/>
        <w:rPr>
          <w:color w:val="auto"/>
        </w:rPr>
      </w:pPr>
    </w:p>
    <w:p>
      <w:pPr>
        <w:ind w:firstLine="420" w:firstLineChars="200"/>
        <w:rPr>
          <w:color w:val="auto"/>
        </w:rPr>
      </w:pPr>
    </w:p>
    <w:p>
      <w:pPr>
        <w:ind w:right="420" w:firstLine="5355" w:firstLineChars="2550"/>
        <w:rPr>
          <w:color w:val="auto"/>
        </w:rPr>
      </w:pPr>
      <w:r>
        <w:rPr>
          <w:rFonts w:hint="eastAsia"/>
          <w:color w:val="auto"/>
        </w:rPr>
        <w:t>投标人：（盖公章）</w:t>
      </w:r>
    </w:p>
    <w:p>
      <w:pPr>
        <w:jc w:val="center"/>
        <w:rPr>
          <w:rFonts w:ascii="黑体" w:hAnsi="黑体" w:eastAsia="黑体"/>
          <w:color w:val="auto"/>
          <w:sz w:val="24"/>
        </w:rPr>
      </w:pPr>
      <w:r>
        <w:rPr>
          <w:rFonts w:hint="eastAsia"/>
          <w:color w:val="auto"/>
        </w:rPr>
        <w:t xml:space="preserve">                                                   日  期：     年    月     日</w:t>
      </w:r>
    </w:p>
    <w:p>
      <w:pPr>
        <w:pStyle w:val="3"/>
        <w:rPr>
          <w:color w:val="auto"/>
          <w:kern w:val="0"/>
        </w:rPr>
      </w:pPr>
      <w:r>
        <w:rPr>
          <w:color w:val="auto"/>
          <w:szCs w:val="21"/>
        </w:rPr>
        <w:br w:type="page"/>
      </w:r>
      <w:r>
        <w:rPr>
          <w:rFonts w:hint="eastAsia"/>
          <w:color w:val="auto"/>
          <w:kern w:val="0"/>
        </w:rPr>
        <w:t>（5）</w:t>
      </w:r>
      <w:r>
        <w:rPr>
          <w:color w:val="auto"/>
          <w:kern w:val="0"/>
        </w:rPr>
        <w:t>诚信声明函格式</w:t>
      </w:r>
    </w:p>
    <w:p>
      <w:pPr>
        <w:rPr>
          <w:color w:val="auto"/>
        </w:rPr>
      </w:pPr>
    </w:p>
    <w:p>
      <w:pPr>
        <w:jc w:val="center"/>
        <w:rPr>
          <w:rFonts w:eastAsia="黑体"/>
          <w:b/>
          <w:color w:val="auto"/>
          <w:sz w:val="24"/>
        </w:rPr>
      </w:pPr>
      <w:r>
        <w:rPr>
          <w:rFonts w:eastAsia="黑体"/>
          <w:b/>
          <w:color w:val="auto"/>
          <w:sz w:val="24"/>
        </w:rPr>
        <w:t>诚信声明函</w:t>
      </w:r>
    </w:p>
    <w:p>
      <w:pPr>
        <w:ind w:firstLine="420" w:firstLineChars="200"/>
        <w:rPr>
          <w:color w:val="auto"/>
        </w:rPr>
      </w:pPr>
    </w:p>
    <w:p>
      <w:pPr>
        <w:ind w:firstLine="420" w:firstLineChars="200"/>
        <w:rPr>
          <w:color w:val="auto"/>
        </w:rPr>
      </w:pPr>
      <w:r>
        <w:rPr>
          <w:color w:val="auto"/>
        </w:rPr>
        <w:t>本公司郑重声明，根据</w:t>
      </w:r>
      <w:r>
        <w:rPr>
          <w:bCs/>
          <w:color w:val="auto"/>
        </w:rPr>
        <w:t>深财购﹝2013﹞27号文通知</w:t>
      </w:r>
      <w:r>
        <w:rPr>
          <w:color w:val="auto"/>
        </w:rPr>
        <w:t>，本公司</w:t>
      </w:r>
      <w:r>
        <w:rPr>
          <w:bCs/>
          <w:color w:val="auto"/>
        </w:rPr>
        <w:t>不存在以下情形</w:t>
      </w:r>
      <w:r>
        <w:rPr>
          <w:color w:val="auto"/>
        </w:rPr>
        <w:t>：</w:t>
      </w:r>
    </w:p>
    <w:p>
      <w:pPr>
        <w:ind w:firstLine="420" w:firstLineChars="200"/>
        <w:rPr>
          <w:color w:val="auto"/>
        </w:rPr>
      </w:pPr>
      <w:r>
        <w:rPr>
          <w:color w:val="auto"/>
        </w:rPr>
        <w:t>1.被纪检监察部门立案调查，违法违规事实成立的；</w:t>
      </w:r>
    </w:p>
    <w:p>
      <w:pPr>
        <w:ind w:firstLine="420" w:firstLineChars="200"/>
        <w:rPr>
          <w:color w:val="auto"/>
        </w:rPr>
      </w:pPr>
      <w:r>
        <w:rPr>
          <w:color w:val="auto"/>
        </w:rPr>
        <w:t>2.未按规定签订、履行采购合同，造成严重后果的；</w:t>
      </w:r>
    </w:p>
    <w:p>
      <w:pPr>
        <w:ind w:firstLine="420" w:firstLineChars="200"/>
        <w:rPr>
          <w:color w:val="auto"/>
        </w:rPr>
      </w:pPr>
      <w:r>
        <w:rPr>
          <w:color w:val="auto"/>
        </w:rPr>
        <w:t>3.隐瞒真实情况，提供虚假资料的；</w:t>
      </w:r>
    </w:p>
    <w:p>
      <w:pPr>
        <w:ind w:firstLine="420" w:firstLineChars="200"/>
        <w:rPr>
          <w:color w:val="auto"/>
        </w:rPr>
      </w:pPr>
      <w:r>
        <w:rPr>
          <w:color w:val="auto"/>
        </w:rPr>
        <w:t>4.以非法手段排斥其他供应商参与竞争的；</w:t>
      </w:r>
    </w:p>
    <w:p>
      <w:pPr>
        <w:ind w:firstLine="420" w:firstLineChars="200"/>
        <w:rPr>
          <w:color w:val="auto"/>
        </w:rPr>
      </w:pPr>
      <w:r>
        <w:rPr>
          <w:color w:val="auto"/>
        </w:rPr>
        <w:t>5.与其他采购参加人串通投标的；</w:t>
      </w:r>
    </w:p>
    <w:p>
      <w:pPr>
        <w:ind w:firstLine="420" w:firstLineChars="200"/>
        <w:rPr>
          <w:color w:val="auto"/>
        </w:rPr>
      </w:pPr>
      <w:r>
        <w:rPr>
          <w:color w:val="auto"/>
        </w:rPr>
        <w:t>6.在采购活动中应当回避而未回避的；</w:t>
      </w:r>
    </w:p>
    <w:p>
      <w:pPr>
        <w:ind w:firstLine="420" w:firstLineChars="200"/>
        <w:rPr>
          <w:color w:val="auto"/>
        </w:rPr>
      </w:pPr>
      <w:r>
        <w:rPr>
          <w:color w:val="auto"/>
        </w:rPr>
        <w:t>7.恶意投诉的；</w:t>
      </w:r>
    </w:p>
    <w:p>
      <w:pPr>
        <w:ind w:firstLine="420" w:firstLineChars="200"/>
        <w:rPr>
          <w:color w:val="auto"/>
        </w:rPr>
      </w:pPr>
      <w:r>
        <w:rPr>
          <w:color w:val="auto"/>
        </w:rPr>
        <w:t>8.向采购项目相关人行贿或者提供其他不当利益的；</w:t>
      </w:r>
    </w:p>
    <w:p>
      <w:pPr>
        <w:ind w:firstLine="420" w:firstLineChars="200"/>
        <w:rPr>
          <w:color w:val="auto"/>
        </w:rPr>
      </w:pPr>
      <w:r>
        <w:rPr>
          <w:color w:val="auto"/>
        </w:rPr>
        <w:t>9.阻碍、抗拒主管部门监督检查的；</w:t>
      </w:r>
    </w:p>
    <w:p>
      <w:pPr>
        <w:ind w:firstLine="420" w:firstLineChars="200"/>
        <w:rPr>
          <w:color w:val="auto"/>
        </w:rPr>
      </w:pPr>
      <w:r>
        <w:rPr>
          <w:color w:val="auto"/>
        </w:rPr>
        <w:t>10履约检查不及格或评价为差的；</w:t>
      </w:r>
    </w:p>
    <w:p>
      <w:pPr>
        <w:ind w:firstLine="420" w:firstLineChars="200"/>
        <w:rPr>
          <w:color w:val="auto"/>
        </w:rPr>
      </w:pPr>
      <w:r>
        <w:rPr>
          <w:color w:val="auto"/>
        </w:rPr>
        <w:t>11.主管部门认定的其他情形。</w:t>
      </w:r>
    </w:p>
    <w:p>
      <w:pPr>
        <w:ind w:firstLine="420" w:firstLineChars="200"/>
        <w:rPr>
          <w:color w:val="auto"/>
        </w:rPr>
      </w:pPr>
      <w:r>
        <w:rPr>
          <w:color w:val="auto"/>
        </w:rPr>
        <w:t>本公司对上述声明的真实性负责。如有虚假，将依法承担相应责任。</w:t>
      </w:r>
    </w:p>
    <w:p>
      <w:pPr>
        <w:ind w:firstLine="420" w:firstLineChars="200"/>
        <w:rPr>
          <w:color w:val="auto"/>
        </w:rPr>
      </w:pPr>
    </w:p>
    <w:p>
      <w:pPr>
        <w:ind w:firstLine="420" w:firstLineChars="200"/>
        <w:rPr>
          <w:color w:val="auto"/>
        </w:rPr>
      </w:pPr>
    </w:p>
    <w:p>
      <w:pPr>
        <w:ind w:firstLine="420" w:firstLineChars="200"/>
        <w:rPr>
          <w:color w:val="auto"/>
        </w:rPr>
      </w:pPr>
    </w:p>
    <w:p>
      <w:pPr>
        <w:ind w:firstLine="420" w:firstLineChars="200"/>
        <w:jc w:val="center"/>
        <w:rPr>
          <w:color w:val="auto"/>
        </w:rPr>
      </w:pPr>
      <w:r>
        <w:rPr>
          <w:color w:val="auto"/>
        </w:rPr>
        <w:t>投标人：（盖公章）</w:t>
      </w:r>
    </w:p>
    <w:p>
      <w:pPr>
        <w:ind w:firstLine="420" w:firstLineChars="200"/>
        <w:jc w:val="right"/>
        <w:rPr>
          <w:color w:val="auto"/>
        </w:rPr>
      </w:pPr>
      <w:r>
        <w:rPr>
          <w:color w:val="auto"/>
        </w:rPr>
        <w:t>日  期：     年    月     日</w:t>
      </w:r>
    </w:p>
    <w:p>
      <w:pPr>
        <w:pStyle w:val="3"/>
        <w:rPr>
          <w:color w:val="auto"/>
        </w:rPr>
      </w:pPr>
      <w:r>
        <w:rPr>
          <w:color w:val="auto"/>
          <w:szCs w:val="21"/>
        </w:rPr>
        <w:br w:type="page"/>
      </w:r>
      <w:r>
        <w:rPr>
          <w:rFonts w:hint="eastAsia"/>
          <w:color w:val="auto"/>
        </w:rPr>
        <w:t>（6）政府采购投标承诺函格式</w:t>
      </w:r>
    </w:p>
    <w:p>
      <w:pPr>
        <w:rPr>
          <w:color w:val="auto"/>
        </w:rPr>
      </w:pPr>
    </w:p>
    <w:p>
      <w:pPr>
        <w:jc w:val="center"/>
        <w:rPr>
          <w:rFonts w:ascii="黑体" w:eastAsia="黑体"/>
          <w:b/>
          <w:color w:val="auto"/>
          <w:sz w:val="24"/>
        </w:rPr>
      </w:pPr>
      <w:r>
        <w:rPr>
          <w:rFonts w:hint="eastAsia" w:ascii="黑体" w:eastAsia="黑体"/>
          <w:b/>
          <w:color w:val="auto"/>
          <w:sz w:val="24"/>
        </w:rPr>
        <w:t>政府采购投标承诺函</w:t>
      </w:r>
    </w:p>
    <w:p>
      <w:pPr>
        <w:rPr>
          <w:rFonts w:ascii="宋体" w:hAnsi="宋体"/>
          <w:color w:val="auto"/>
        </w:rPr>
      </w:pPr>
    </w:p>
    <w:p>
      <w:pPr>
        <w:rPr>
          <w:rFonts w:ascii="宋体" w:hAnsi="宋体"/>
          <w:color w:val="auto"/>
        </w:rPr>
      </w:pPr>
      <w:r>
        <w:rPr>
          <w:rFonts w:hint="eastAsia" w:ascii="宋体" w:hAnsi="宋体"/>
          <w:color w:val="auto"/>
        </w:rPr>
        <w:t>致：（招标人）</w:t>
      </w:r>
    </w:p>
    <w:p>
      <w:pPr>
        <w:ind w:right="-815" w:firstLine="420" w:firstLineChars="200"/>
        <w:rPr>
          <w:rFonts w:ascii="宋体" w:hAnsi="宋体"/>
          <w:color w:val="auto"/>
        </w:rPr>
      </w:pPr>
      <w:r>
        <w:rPr>
          <w:rFonts w:hint="eastAsia" w:ascii="宋体" w:hAnsi="宋体"/>
          <w:color w:val="auto"/>
        </w:rPr>
        <w:t>我公司承诺：</w:t>
      </w:r>
    </w:p>
    <w:p>
      <w:pPr>
        <w:ind w:firstLine="420" w:firstLineChars="200"/>
        <w:rPr>
          <w:rFonts w:ascii="宋体" w:hAnsi="宋体"/>
          <w:color w:val="auto"/>
        </w:rPr>
      </w:pPr>
      <w:r>
        <w:rPr>
          <w:rFonts w:hint="eastAsia" w:ascii="宋体" w:hAnsi="宋体"/>
          <w:color w:val="auto"/>
        </w:rPr>
        <w:t>1.我公司对本招标项目所提供的货物或服务未侵犯知识产权。</w:t>
      </w:r>
    </w:p>
    <w:p>
      <w:pPr>
        <w:ind w:firstLine="420" w:firstLineChars="200"/>
        <w:rPr>
          <w:rFonts w:ascii="宋体" w:hAnsi="宋体"/>
          <w:color w:val="auto"/>
        </w:rPr>
      </w:pPr>
      <w:r>
        <w:rPr>
          <w:rFonts w:hint="eastAsia" w:ascii="宋体" w:hAnsi="宋体"/>
          <w:color w:val="auto"/>
        </w:rPr>
        <w:t>2.我公司保证采购人拥有所投产品完整的所有权，不以保护知识产权或技术保密的名义对所有权和使用权进行任何限制。</w:t>
      </w:r>
    </w:p>
    <w:p>
      <w:pPr>
        <w:ind w:firstLine="420" w:firstLineChars="200"/>
        <w:rPr>
          <w:rFonts w:ascii="宋体" w:hAnsi="宋体"/>
          <w:color w:val="auto"/>
        </w:rPr>
      </w:pPr>
      <w:r>
        <w:rPr>
          <w:rFonts w:hint="eastAsia" w:ascii="宋体" w:hAnsi="宋体"/>
          <w:color w:val="auto"/>
        </w:rPr>
        <w:t>3.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ind w:firstLine="420" w:firstLineChars="200"/>
        <w:rPr>
          <w:rFonts w:ascii="宋体" w:hAnsi="宋体"/>
          <w:color w:val="auto"/>
        </w:rPr>
      </w:pPr>
      <w:r>
        <w:rPr>
          <w:rFonts w:hint="eastAsia" w:ascii="宋体" w:hAnsi="宋体"/>
          <w:color w:val="auto"/>
        </w:rPr>
        <w:t>4.如果中标，做到守信，不偷工减料，依照本项目招标文件需求内容、签署的采购合同及本公司在投标中所作的一切承诺履约。项目验收达到全部指标合格，力争优良。</w:t>
      </w:r>
    </w:p>
    <w:p>
      <w:pPr>
        <w:ind w:firstLine="420" w:firstLineChars="200"/>
        <w:rPr>
          <w:rFonts w:ascii="宋体" w:hAnsi="宋体"/>
          <w:color w:val="auto"/>
        </w:rPr>
      </w:pPr>
      <w:r>
        <w:rPr>
          <w:rFonts w:hint="eastAsia" w:ascii="宋体" w:hAnsi="宋体"/>
          <w:color w:val="auto"/>
        </w:rPr>
        <w:t>5. 我公司保证不违法分包转包。</w:t>
      </w:r>
    </w:p>
    <w:p>
      <w:pPr>
        <w:ind w:firstLine="420" w:firstLineChars="200"/>
        <w:rPr>
          <w:color w:val="auto"/>
        </w:rPr>
      </w:pPr>
      <w:r>
        <w:rPr>
          <w:rFonts w:hint="eastAsia" w:ascii="宋体" w:hAnsi="宋体"/>
          <w:color w:val="auto"/>
        </w:rPr>
        <w:t>以上承诺，如有违反，愿依照国家相关法律处理，并承担由此给采购人带来的损失。</w:t>
      </w:r>
    </w:p>
    <w:p>
      <w:pPr>
        <w:ind w:firstLine="420" w:firstLineChars="200"/>
        <w:rPr>
          <w:color w:val="auto"/>
        </w:rPr>
      </w:pPr>
    </w:p>
    <w:p>
      <w:pPr>
        <w:ind w:firstLine="420" w:firstLineChars="200"/>
        <w:rPr>
          <w:color w:val="auto"/>
        </w:rPr>
      </w:pPr>
    </w:p>
    <w:p>
      <w:pPr>
        <w:ind w:right="420" w:firstLine="5355" w:firstLineChars="2550"/>
        <w:rPr>
          <w:color w:val="auto"/>
        </w:rPr>
      </w:pPr>
      <w:r>
        <w:rPr>
          <w:rFonts w:hint="eastAsia"/>
          <w:color w:val="auto"/>
        </w:rPr>
        <w:t>投标人：（盖公章）</w:t>
      </w:r>
    </w:p>
    <w:p>
      <w:pPr>
        <w:jc w:val="right"/>
        <w:rPr>
          <w:color w:val="auto"/>
        </w:rPr>
      </w:pPr>
      <w:r>
        <w:rPr>
          <w:rFonts w:hint="eastAsia"/>
          <w:color w:val="auto"/>
        </w:rPr>
        <w:t>日  期：     年    月     日</w:t>
      </w:r>
    </w:p>
    <w:p>
      <w:pPr>
        <w:jc w:val="right"/>
        <w:rPr>
          <w:color w:val="auto"/>
        </w:rPr>
      </w:pPr>
    </w:p>
    <w:p>
      <w:pPr>
        <w:jc w:val="right"/>
        <w:rPr>
          <w:color w:val="auto"/>
        </w:rPr>
      </w:pPr>
    </w:p>
    <w:p>
      <w:pPr>
        <w:jc w:val="right"/>
        <w:rPr>
          <w:color w:val="auto"/>
        </w:rPr>
      </w:pPr>
    </w:p>
    <w:p>
      <w:pPr>
        <w:pStyle w:val="3"/>
        <w:rPr>
          <w:color w:val="auto"/>
          <w:kern w:val="0"/>
        </w:rPr>
      </w:pPr>
    </w:p>
    <w:p>
      <w:pPr>
        <w:pStyle w:val="3"/>
        <w:rPr>
          <w:color w:val="auto"/>
          <w:kern w:val="0"/>
        </w:rPr>
      </w:pPr>
    </w:p>
    <w:p>
      <w:pPr>
        <w:pStyle w:val="3"/>
        <w:rPr>
          <w:color w:val="auto"/>
          <w:kern w:val="0"/>
        </w:rPr>
      </w:pPr>
    </w:p>
    <w:p>
      <w:pPr>
        <w:rPr>
          <w:color w:val="auto"/>
        </w:rPr>
      </w:pPr>
    </w:p>
    <w:p>
      <w:pPr>
        <w:pStyle w:val="3"/>
        <w:rPr>
          <w:b w:val="0"/>
          <w:bCs w:val="0"/>
          <w:color w:val="auto"/>
          <w:sz w:val="21"/>
          <w:szCs w:val="21"/>
        </w:rPr>
      </w:pPr>
    </w:p>
    <w:p>
      <w:pPr>
        <w:rPr>
          <w:color w:val="auto"/>
        </w:rPr>
      </w:pPr>
    </w:p>
    <w:p>
      <w:pPr>
        <w:pStyle w:val="3"/>
        <w:rPr>
          <w:color w:val="auto"/>
          <w:kern w:val="0"/>
        </w:rPr>
      </w:pPr>
      <w:r>
        <w:rPr>
          <w:rFonts w:hint="eastAsia"/>
          <w:color w:val="auto"/>
          <w:kern w:val="0"/>
        </w:rPr>
        <w:t>（7）</w:t>
      </w:r>
      <w:r>
        <w:rPr>
          <w:color w:val="auto"/>
          <w:kern w:val="0"/>
        </w:rPr>
        <w:t>投标人情况介绍格式</w:t>
      </w:r>
    </w:p>
    <w:p>
      <w:pPr>
        <w:rPr>
          <w:color w:val="auto"/>
        </w:rPr>
      </w:pPr>
    </w:p>
    <w:p>
      <w:pPr>
        <w:jc w:val="center"/>
        <w:rPr>
          <w:rFonts w:eastAsia="黑体"/>
          <w:b/>
          <w:color w:val="auto"/>
          <w:sz w:val="24"/>
        </w:rPr>
      </w:pPr>
      <w:r>
        <w:rPr>
          <w:rFonts w:eastAsia="黑体"/>
          <w:b/>
          <w:color w:val="auto"/>
          <w:sz w:val="24"/>
        </w:rPr>
        <w:t>投标人情况介绍</w:t>
      </w:r>
    </w:p>
    <w:p>
      <w:pPr>
        <w:rPr>
          <w:rFonts w:eastAsia="黑体"/>
          <w:b/>
          <w:color w:val="auto"/>
          <w:sz w:val="24"/>
        </w:rPr>
      </w:pPr>
    </w:p>
    <w:tbl>
      <w:tblPr>
        <w:tblStyle w:val="9"/>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77"/>
        <w:gridCol w:w="3679"/>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color w:val="auto"/>
              </w:rPr>
            </w:pPr>
            <w:r>
              <w:rPr>
                <w:color w:val="auto"/>
              </w:rPr>
              <w:t>序号</w:t>
            </w:r>
          </w:p>
        </w:tc>
        <w:tc>
          <w:tcPr>
            <w:tcW w:w="2477" w:type="dxa"/>
          </w:tcPr>
          <w:p>
            <w:pPr>
              <w:jc w:val="center"/>
              <w:rPr>
                <w:color w:val="auto"/>
              </w:rPr>
            </w:pPr>
            <w:r>
              <w:rPr>
                <w:color w:val="auto"/>
              </w:rPr>
              <w:t>项  目</w:t>
            </w:r>
          </w:p>
        </w:tc>
        <w:tc>
          <w:tcPr>
            <w:tcW w:w="3679" w:type="dxa"/>
            <w:vAlign w:val="center"/>
          </w:tcPr>
          <w:p>
            <w:pPr>
              <w:jc w:val="center"/>
              <w:rPr>
                <w:color w:val="auto"/>
              </w:rPr>
            </w:pPr>
            <w:r>
              <w:rPr>
                <w:color w:val="auto"/>
              </w:rPr>
              <w:t>内容及说明</w:t>
            </w:r>
          </w:p>
        </w:tc>
        <w:tc>
          <w:tcPr>
            <w:tcW w:w="1411" w:type="dxa"/>
            <w:vAlign w:val="center"/>
          </w:tcPr>
          <w:p>
            <w:pPr>
              <w:jc w:val="center"/>
              <w:rPr>
                <w:color w:val="auto"/>
              </w:rPr>
            </w:pPr>
            <w:r>
              <w:rPr>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color w:val="auto"/>
              </w:rPr>
            </w:pPr>
            <w:r>
              <w:rPr>
                <w:color w:val="auto"/>
              </w:rPr>
              <w:t>一</w:t>
            </w:r>
          </w:p>
        </w:tc>
        <w:tc>
          <w:tcPr>
            <w:tcW w:w="6156" w:type="dxa"/>
            <w:gridSpan w:val="2"/>
          </w:tcPr>
          <w:p>
            <w:pPr>
              <w:rPr>
                <w:color w:val="auto"/>
              </w:rPr>
            </w:pPr>
            <w:r>
              <w:rPr>
                <w:color w:val="auto"/>
              </w:rPr>
              <w:t>营业执照</w:t>
            </w:r>
          </w:p>
        </w:tc>
        <w:tc>
          <w:tcPr>
            <w:tcW w:w="1411" w:type="dxa"/>
            <w:vAlign w:val="center"/>
          </w:tcPr>
          <w:p>
            <w:pPr>
              <w:jc w:val="center"/>
              <w:rPr>
                <w:color w:val="auto"/>
              </w:rPr>
            </w:pPr>
            <w:r>
              <w:rPr>
                <w:color w:val="auto"/>
              </w:rPr>
              <w:t>提供扫描件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color w:val="auto"/>
              </w:rPr>
            </w:pPr>
            <w:r>
              <w:rPr>
                <w:color w:val="auto"/>
              </w:rPr>
              <w:t>1</w:t>
            </w:r>
          </w:p>
        </w:tc>
        <w:tc>
          <w:tcPr>
            <w:tcW w:w="2477" w:type="dxa"/>
            <w:vAlign w:val="center"/>
          </w:tcPr>
          <w:p>
            <w:pPr>
              <w:jc w:val="center"/>
              <w:rPr>
                <w:color w:val="auto"/>
              </w:rPr>
            </w:pPr>
            <w:r>
              <w:rPr>
                <w:color w:val="auto"/>
              </w:rPr>
              <w:t>注册年度及注册编号</w:t>
            </w:r>
          </w:p>
        </w:tc>
        <w:tc>
          <w:tcPr>
            <w:tcW w:w="3679" w:type="dxa"/>
            <w:vAlign w:val="center"/>
          </w:tcPr>
          <w:p>
            <w:pPr>
              <w:rPr>
                <w:color w:val="auto"/>
              </w:rPr>
            </w:pPr>
          </w:p>
        </w:tc>
        <w:tc>
          <w:tcPr>
            <w:tcW w:w="1411"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color w:val="auto"/>
              </w:rPr>
            </w:pPr>
            <w:r>
              <w:rPr>
                <w:color w:val="auto"/>
              </w:rPr>
              <w:t>2</w:t>
            </w:r>
          </w:p>
        </w:tc>
        <w:tc>
          <w:tcPr>
            <w:tcW w:w="2477" w:type="dxa"/>
            <w:vAlign w:val="center"/>
          </w:tcPr>
          <w:p>
            <w:pPr>
              <w:jc w:val="center"/>
              <w:rPr>
                <w:color w:val="auto"/>
              </w:rPr>
            </w:pPr>
            <w:r>
              <w:rPr>
                <w:color w:val="auto"/>
              </w:rPr>
              <w:t>注册资金（万元）</w:t>
            </w:r>
          </w:p>
        </w:tc>
        <w:tc>
          <w:tcPr>
            <w:tcW w:w="3679" w:type="dxa"/>
            <w:vAlign w:val="center"/>
          </w:tcPr>
          <w:p>
            <w:pPr>
              <w:rPr>
                <w:color w:val="auto"/>
              </w:rPr>
            </w:pPr>
          </w:p>
        </w:tc>
        <w:tc>
          <w:tcPr>
            <w:tcW w:w="1411"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color w:val="auto"/>
              </w:rPr>
            </w:pPr>
            <w:r>
              <w:rPr>
                <w:color w:val="auto"/>
              </w:rPr>
              <w:t>3</w:t>
            </w:r>
          </w:p>
        </w:tc>
        <w:tc>
          <w:tcPr>
            <w:tcW w:w="2477" w:type="dxa"/>
            <w:vAlign w:val="center"/>
          </w:tcPr>
          <w:p>
            <w:pPr>
              <w:jc w:val="center"/>
              <w:rPr>
                <w:color w:val="auto"/>
              </w:rPr>
            </w:pPr>
            <w:r>
              <w:rPr>
                <w:color w:val="auto"/>
              </w:rPr>
              <w:t>经营场所</w:t>
            </w:r>
          </w:p>
        </w:tc>
        <w:tc>
          <w:tcPr>
            <w:tcW w:w="3679" w:type="dxa"/>
            <w:vAlign w:val="center"/>
          </w:tcPr>
          <w:p>
            <w:pPr>
              <w:rPr>
                <w:color w:val="auto"/>
              </w:rPr>
            </w:pPr>
          </w:p>
        </w:tc>
        <w:tc>
          <w:tcPr>
            <w:tcW w:w="1411"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color w:val="auto"/>
              </w:rPr>
            </w:pPr>
            <w:r>
              <w:rPr>
                <w:color w:val="auto"/>
              </w:rPr>
              <w:t>4</w:t>
            </w:r>
          </w:p>
        </w:tc>
        <w:tc>
          <w:tcPr>
            <w:tcW w:w="2477" w:type="dxa"/>
            <w:vAlign w:val="center"/>
          </w:tcPr>
          <w:p>
            <w:pPr>
              <w:jc w:val="center"/>
              <w:rPr>
                <w:color w:val="auto"/>
              </w:rPr>
            </w:pPr>
            <w:r>
              <w:rPr>
                <w:color w:val="auto"/>
              </w:rPr>
              <w:t>有效期</w:t>
            </w:r>
          </w:p>
        </w:tc>
        <w:tc>
          <w:tcPr>
            <w:tcW w:w="3679" w:type="dxa"/>
            <w:vAlign w:val="center"/>
          </w:tcPr>
          <w:p>
            <w:pPr>
              <w:rPr>
                <w:color w:val="auto"/>
              </w:rPr>
            </w:pPr>
          </w:p>
        </w:tc>
        <w:tc>
          <w:tcPr>
            <w:tcW w:w="1411"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color w:val="auto"/>
              </w:rPr>
            </w:pPr>
            <w:r>
              <w:rPr>
                <w:color w:val="auto"/>
              </w:rPr>
              <w:t>二</w:t>
            </w:r>
          </w:p>
        </w:tc>
        <w:tc>
          <w:tcPr>
            <w:tcW w:w="6156" w:type="dxa"/>
            <w:gridSpan w:val="2"/>
            <w:vAlign w:val="center"/>
          </w:tcPr>
          <w:p>
            <w:pPr>
              <w:rPr>
                <w:color w:val="auto"/>
              </w:rPr>
            </w:pPr>
            <w:r>
              <w:rPr>
                <w:color w:val="auto"/>
              </w:rPr>
              <w:t>税务登记证</w:t>
            </w:r>
          </w:p>
        </w:tc>
        <w:tc>
          <w:tcPr>
            <w:tcW w:w="1411" w:type="dxa"/>
            <w:vAlign w:val="center"/>
          </w:tcPr>
          <w:p>
            <w:pPr>
              <w:jc w:val="center"/>
              <w:rPr>
                <w:color w:val="auto"/>
              </w:rPr>
            </w:pPr>
            <w:r>
              <w:rPr>
                <w:color w:val="auto"/>
              </w:rPr>
              <w:t>提供扫描件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color w:val="auto"/>
              </w:rPr>
            </w:pPr>
            <w:r>
              <w:rPr>
                <w:color w:val="auto"/>
              </w:rPr>
              <w:t>1</w:t>
            </w:r>
          </w:p>
        </w:tc>
        <w:tc>
          <w:tcPr>
            <w:tcW w:w="2477" w:type="dxa"/>
            <w:vAlign w:val="center"/>
          </w:tcPr>
          <w:p>
            <w:pPr>
              <w:jc w:val="center"/>
              <w:rPr>
                <w:color w:val="auto"/>
              </w:rPr>
            </w:pPr>
            <w:r>
              <w:rPr>
                <w:color w:val="auto"/>
              </w:rPr>
              <w:t>税务登记证编号</w:t>
            </w:r>
          </w:p>
        </w:tc>
        <w:tc>
          <w:tcPr>
            <w:tcW w:w="3679" w:type="dxa"/>
            <w:vAlign w:val="center"/>
          </w:tcPr>
          <w:p>
            <w:pPr>
              <w:rPr>
                <w:color w:val="auto"/>
              </w:rPr>
            </w:pPr>
          </w:p>
        </w:tc>
        <w:tc>
          <w:tcPr>
            <w:tcW w:w="1411"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color w:val="auto"/>
              </w:rPr>
            </w:pPr>
            <w:r>
              <w:rPr>
                <w:color w:val="auto"/>
              </w:rPr>
              <w:t>三</w:t>
            </w:r>
          </w:p>
        </w:tc>
        <w:tc>
          <w:tcPr>
            <w:tcW w:w="6156" w:type="dxa"/>
            <w:gridSpan w:val="2"/>
            <w:vAlign w:val="center"/>
          </w:tcPr>
          <w:p>
            <w:pPr>
              <w:rPr>
                <w:color w:val="auto"/>
              </w:rPr>
            </w:pPr>
            <w:r>
              <w:rPr>
                <w:color w:val="auto"/>
              </w:rPr>
              <w:t>资格（质）证书（若有其他资质证书，可按表格格式扩展）</w:t>
            </w:r>
          </w:p>
        </w:tc>
        <w:tc>
          <w:tcPr>
            <w:tcW w:w="1411" w:type="dxa"/>
            <w:vAlign w:val="center"/>
          </w:tcPr>
          <w:p>
            <w:pPr>
              <w:jc w:val="center"/>
              <w:rPr>
                <w:color w:val="auto"/>
              </w:rPr>
            </w:pPr>
            <w:r>
              <w:rPr>
                <w:color w:val="auto"/>
              </w:rPr>
              <w:t>提供扫描件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color w:val="auto"/>
              </w:rPr>
            </w:pPr>
            <w:r>
              <w:rPr>
                <w:color w:val="auto"/>
              </w:rPr>
              <w:t>1</w:t>
            </w:r>
          </w:p>
        </w:tc>
        <w:tc>
          <w:tcPr>
            <w:tcW w:w="2477" w:type="dxa"/>
            <w:vAlign w:val="center"/>
          </w:tcPr>
          <w:p>
            <w:pPr>
              <w:jc w:val="center"/>
              <w:rPr>
                <w:color w:val="auto"/>
              </w:rPr>
            </w:pPr>
            <w:r>
              <w:rPr>
                <w:color w:val="auto"/>
              </w:rPr>
              <w:t>证书名称</w:t>
            </w:r>
          </w:p>
        </w:tc>
        <w:tc>
          <w:tcPr>
            <w:tcW w:w="3679" w:type="dxa"/>
            <w:vAlign w:val="center"/>
          </w:tcPr>
          <w:p>
            <w:pPr>
              <w:jc w:val="center"/>
              <w:rPr>
                <w:color w:val="auto"/>
              </w:rPr>
            </w:pPr>
          </w:p>
        </w:tc>
        <w:tc>
          <w:tcPr>
            <w:tcW w:w="1411"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color w:val="auto"/>
              </w:rPr>
            </w:pPr>
            <w:r>
              <w:rPr>
                <w:color w:val="auto"/>
              </w:rPr>
              <w:t>2</w:t>
            </w:r>
          </w:p>
        </w:tc>
        <w:tc>
          <w:tcPr>
            <w:tcW w:w="2477" w:type="dxa"/>
            <w:vAlign w:val="center"/>
          </w:tcPr>
          <w:p>
            <w:pPr>
              <w:jc w:val="center"/>
              <w:rPr>
                <w:color w:val="auto"/>
              </w:rPr>
            </w:pPr>
            <w:r>
              <w:rPr>
                <w:color w:val="auto"/>
              </w:rPr>
              <w:t>批准单位</w:t>
            </w:r>
          </w:p>
        </w:tc>
        <w:tc>
          <w:tcPr>
            <w:tcW w:w="3679" w:type="dxa"/>
            <w:vAlign w:val="center"/>
          </w:tcPr>
          <w:p>
            <w:pPr>
              <w:jc w:val="center"/>
              <w:rPr>
                <w:color w:val="auto"/>
              </w:rPr>
            </w:pPr>
          </w:p>
        </w:tc>
        <w:tc>
          <w:tcPr>
            <w:tcW w:w="1411"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color w:val="auto"/>
              </w:rPr>
            </w:pPr>
            <w:r>
              <w:rPr>
                <w:color w:val="auto"/>
              </w:rPr>
              <w:t>3</w:t>
            </w:r>
          </w:p>
        </w:tc>
        <w:tc>
          <w:tcPr>
            <w:tcW w:w="2477" w:type="dxa"/>
            <w:vAlign w:val="center"/>
          </w:tcPr>
          <w:p>
            <w:pPr>
              <w:jc w:val="center"/>
              <w:rPr>
                <w:color w:val="auto"/>
              </w:rPr>
            </w:pPr>
            <w:r>
              <w:rPr>
                <w:color w:val="auto"/>
              </w:rPr>
              <w:t>等级</w:t>
            </w:r>
          </w:p>
        </w:tc>
        <w:tc>
          <w:tcPr>
            <w:tcW w:w="3679" w:type="dxa"/>
            <w:vAlign w:val="center"/>
          </w:tcPr>
          <w:p>
            <w:pPr>
              <w:jc w:val="center"/>
              <w:rPr>
                <w:color w:val="auto"/>
              </w:rPr>
            </w:pPr>
          </w:p>
        </w:tc>
        <w:tc>
          <w:tcPr>
            <w:tcW w:w="1411"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color w:val="auto"/>
              </w:rPr>
            </w:pPr>
            <w:r>
              <w:rPr>
                <w:color w:val="auto"/>
              </w:rPr>
              <w:t>4</w:t>
            </w:r>
          </w:p>
        </w:tc>
        <w:tc>
          <w:tcPr>
            <w:tcW w:w="2477" w:type="dxa"/>
            <w:vAlign w:val="center"/>
          </w:tcPr>
          <w:p>
            <w:pPr>
              <w:jc w:val="center"/>
              <w:rPr>
                <w:color w:val="auto"/>
              </w:rPr>
            </w:pPr>
            <w:r>
              <w:rPr>
                <w:color w:val="auto"/>
              </w:rPr>
              <w:t>批准时间及编号</w:t>
            </w:r>
          </w:p>
        </w:tc>
        <w:tc>
          <w:tcPr>
            <w:tcW w:w="3679" w:type="dxa"/>
            <w:vAlign w:val="center"/>
          </w:tcPr>
          <w:p>
            <w:pPr>
              <w:jc w:val="center"/>
              <w:rPr>
                <w:color w:val="auto"/>
              </w:rPr>
            </w:pPr>
          </w:p>
        </w:tc>
        <w:tc>
          <w:tcPr>
            <w:tcW w:w="1411"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735" w:type="dxa"/>
            <w:vAlign w:val="center"/>
          </w:tcPr>
          <w:p>
            <w:pPr>
              <w:jc w:val="center"/>
              <w:rPr>
                <w:color w:val="auto"/>
              </w:rPr>
            </w:pPr>
            <w:r>
              <w:rPr>
                <w:color w:val="auto"/>
              </w:rPr>
              <w:t>5</w:t>
            </w:r>
          </w:p>
        </w:tc>
        <w:tc>
          <w:tcPr>
            <w:tcW w:w="2477" w:type="dxa"/>
            <w:vAlign w:val="center"/>
          </w:tcPr>
          <w:p>
            <w:pPr>
              <w:jc w:val="center"/>
              <w:rPr>
                <w:color w:val="auto"/>
              </w:rPr>
            </w:pPr>
            <w:r>
              <w:rPr>
                <w:color w:val="auto"/>
              </w:rPr>
              <w:t>有效期</w:t>
            </w:r>
          </w:p>
        </w:tc>
        <w:tc>
          <w:tcPr>
            <w:tcW w:w="3679" w:type="dxa"/>
            <w:vAlign w:val="center"/>
          </w:tcPr>
          <w:p>
            <w:pPr>
              <w:jc w:val="center"/>
              <w:rPr>
                <w:color w:val="auto"/>
              </w:rPr>
            </w:pPr>
          </w:p>
        </w:tc>
        <w:tc>
          <w:tcPr>
            <w:tcW w:w="1411"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color w:val="auto"/>
              </w:rPr>
            </w:pPr>
            <w:r>
              <w:rPr>
                <w:color w:val="auto"/>
              </w:rPr>
              <w:t>四</w:t>
            </w:r>
          </w:p>
        </w:tc>
        <w:tc>
          <w:tcPr>
            <w:tcW w:w="6156" w:type="dxa"/>
            <w:gridSpan w:val="2"/>
            <w:vAlign w:val="center"/>
          </w:tcPr>
          <w:p>
            <w:pPr>
              <w:rPr>
                <w:color w:val="auto"/>
              </w:rPr>
            </w:pPr>
            <w:r>
              <w:rPr>
                <w:color w:val="auto"/>
              </w:rPr>
              <w:t>其他（投标人认为需补充的其他说明）</w:t>
            </w:r>
          </w:p>
        </w:tc>
        <w:tc>
          <w:tcPr>
            <w:tcW w:w="1411"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color w:val="auto"/>
              </w:rPr>
            </w:pPr>
            <w:r>
              <w:rPr>
                <w:color w:val="auto"/>
              </w:rPr>
              <w:t>1</w:t>
            </w:r>
          </w:p>
        </w:tc>
        <w:tc>
          <w:tcPr>
            <w:tcW w:w="2477" w:type="dxa"/>
            <w:vAlign w:val="center"/>
          </w:tcPr>
          <w:p>
            <w:pPr>
              <w:jc w:val="center"/>
              <w:rPr>
                <w:color w:val="auto"/>
              </w:rPr>
            </w:pPr>
          </w:p>
        </w:tc>
        <w:tc>
          <w:tcPr>
            <w:tcW w:w="3679" w:type="dxa"/>
            <w:vAlign w:val="center"/>
          </w:tcPr>
          <w:p>
            <w:pPr>
              <w:jc w:val="center"/>
              <w:rPr>
                <w:color w:val="auto"/>
              </w:rPr>
            </w:pPr>
          </w:p>
        </w:tc>
        <w:tc>
          <w:tcPr>
            <w:tcW w:w="1411" w:type="dxa"/>
            <w:vAlign w:val="center"/>
          </w:tcPr>
          <w:p>
            <w:pPr>
              <w:jc w:val="center"/>
              <w:rPr>
                <w:color w:val="auto"/>
              </w:rPr>
            </w:pPr>
          </w:p>
        </w:tc>
      </w:tr>
    </w:tbl>
    <w:p>
      <w:pPr>
        <w:rPr>
          <w:color w:val="auto"/>
        </w:rPr>
      </w:pPr>
    </w:p>
    <w:p>
      <w:pPr>
        <w:rPr>
          <w:color w:val="auto"/>
        </w:rPr>
      </w:pPr>
      <w:r>
        <w:rPr>
          <w:color w:val="auto"/>
        </w:rPr>
        <w:t>投标人代表签字：</w:t>
      </w:r>
    </w:p>
    <w:p>
      <w:pPr>
        <w:rPr>
          <w:color w:val="auto"/>
        </w:rPr>
      </w:pPr>
      <w:r>
        <w:rPr>
          <w:color w:val="auto"/>
        </w:rPr>
        <w:t>投标人盖章：</w:t>
      </w:r>
    </w:p>
    <w:p>
      <w:pPr>
        <w:rPr>
          <w:color w:val="auto"/>
        </w:rPr>
      </w:pPr>
    </w:p>
    <w:p>
      <w:pPr>
        <w:rPr>
          <w:color w:val="auto"/>
        </w:rPr>
      </w:pPr>
    </w:p>
    <w:p>
      <w:pPr>
        <w:ind w:left="630" w:hanging="630" w:hangingChars="300"/>
        <w:rPr>
          <w:color w:val="auto"/>
        </w:rPr>
      </w:pPr>
      <w:r>
        <w:rPr>
          <w:color w:val="auto"/>
        </w:rPr>
        <w:t>注：1、在按要求填写好此表格后，各投标单位可以用其它的方式，就自身整体情况作出详细的介绍。</w:t>
      </w:r>
    </w:p>
    <w:p>
      <w:pPr>
        <w:ind w:left="420"/>
        <w:rPr>
          <w:bCs/>
          <w:color w:val="auto"/>
        </w:rPr>
      </w:pPr>
      <w:r>
        <w:rPr>
          <w:color w:val="auto"/>
        </w:rPr>
        <w:t>2、提供采购公告“投标人资格要求”中的相关证明材料扫描件。</w:t>
      </w:r>
    </w:p>
    <w:p>
      <w:pPr>
        <w:pStyle w:val="3"/>
        <w:rPr>
          <w:color w:val="auto"/>
          <w:kern w:val="0"/>
        </w:rPr>
      </w:pPr>
      <w:r>
        <w:rPr>
          <w:color w:val="auto"/>
        </w:rPr>
        <w:br w:type="page"/>
      </w:r>
      <w:r>
        <w:rPr>
          <w:rFonts w:hint="eastAsia"/>
          <w:color w:val="auto"/>
          <w:kern w:val="0"/>
        </w:rPr>
        <w:t>（8）</w:t>
      </w:r>
      <w:r>
        <w:rPr>
          <w:color w:val="auto"/>
          <w:kern w:val="0"/>
        </w:rPr>
        <w:t>投标人资格情况及通过相关认证情况格式</w:t>
      </w:r>
    </w:p>
    <w:p>
      <w:pPr>
        <w:rPr>
          <w:color w:val="auto"/>
        </w:rPr>
      </w:pPr>
    </w:p>
    <w:p>
      <w:pPr>
        <w:jc w:val="center"/>
        <w:rPr>
          <w:rFonts w:eastAsia="黑体"/>
          <w:b/>
          <w:color w:val="auto"/>
          <w:sz w:val="24"/>
        </w:rPr>
      </w:pPr>
      <w:r>
        <w:rPr>
          <w:rFonts w:eastAsia="黑体"/>
          <w:b/>
          <w:color w:val="auto"/>
          <w:sz w:val="24"/>
        </w:rPr>
        <w:t>投标人资格情况及通过相关认证情况</w:t>
      </w:r>
    </w:p>
    <w:p>
      <w:pPr>
        <w:rPr>
          <w:color w:val="auto"/>
        </w:rPr>
      </w:pPr>
    </w:p>
    <w:tbl>
      <w:tblPr>
        <w:tblStyle w:val="9"/>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002"/>
        <w:gridCol w:w="1745"/>
        <w:gridCol w:w="1861"/>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jc w:val="center"/>
              <w:rPr>
                <w:color w:val="auto"/>
              </w:rPr>
            </w:pPr>
            <w:r>
              <w:rPr>
                <w:color w:val="auto"/>
              </w:rPr>
              <w:t>序号</w:t>
            </w:r>
          </w:p>
        </w:tc>
        <w:tc>
          <w:tcPr>
            <w:tcW w:w="2002" w:type="dxa"/>
            <w:vAlign w:val="center"/>
          </w:tcPr>
          <w:p>
            <w:pPr>
              <w:jc w:val="center"/>
              <w:rPr>
                <w:color w:val="auto"/>
              </w:rPr>
            </w:pPr>
            <w:r>
              <w:rPr>
                <w:color w:val="auto"/>
              </w:rPr>
              <w:t>证书名称</w:t>
            </w:r>
          </w:p>
        </w:tc>
        <w:tc>
          <w:tcPr>
            <w:tcW w:w="1745" w:type="dxa"/>
            <w:vAlign w:val="center"/>
          </w:tcPr>
          <w:p>
            <w:pPr>
              <w:jc w:val="center"/>
              <w:rPr>
                <w:color w:val="auto"/>
              </w:rPr>
            </w:pPr>
            <w:r>
              <w:rPr>
                <w:color w:val="auto"/>
              </w:rPr>
              <w:t>证书有效期</w:t>
            </w:r>
          </w:p>
        </w:tc>
        <w:tc>
          <w:tcPr>
            <w:tcW w:w="1861" w:type="dxa"/>
            <w:vAlign w:val="center"/>
          </w:tcPr>
          <w:p>
            <w:pPr>
              <w:jc w:val="center"/>
              <w:rPr>
                <w:color w:val="auto"/>
              </w:rPr>
            </w:pPr>
            <w:r>
              <w:rPr>
                <w:color w:val="auto"/>
              </w:rPr>
              <w:t>证书颁发机构</w:t>
            </w:r>
          </w:p>
        </w:tc>
        <w:tc>
          <w:tcPr>
            <w:tcW w:w="1854" w:type="dxa"/>
            <w:vAlign w:val="center"/>
          </w:tcPr>
          <w:p>
            <w:pPr>
              <w:jc w:val="center"/>
              <w:rPr>
                <w:color w:val="auto"/>
              </w:rPr>
            </w:pPr>
            <w:r>
              <w:rPr>
                <w:color w:val="auto"/>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tcPr>
          <w:p>
            <w:pPr>
              <w:rPr>
                <w:color w:val="auto"/>
              </w:rPr>
            </w:pPr>
            <w:r>
              <w:rPr>
                <w:color w:val="auto"/>
              </w:rPr>
              <w:t>1</w:t>
            </w:r>
          </w:p>
        </w:tc>
        <w:tc>
          <w:tcPr>
            <w:tcW w:w="2002" w:type="dxa"/>
          </w:tcPr>
          <w:p>
            <w:pPr>
              <w:rPr>
                <w:color w:val="auto"/>
              </w:rPr>
            </w:pPr>
          </w:p>
        </w:tc>
        <w:tc>
          <w:tcPr>
            <w:tcW w:w="1745" w:type="dxa"/>
          </w:tcPr>
          <w:p>
            <w:pPr>
              <w:rPr>
                <w:color w:val="auto"/>
              </w:rPr>
            </w:pPr>
          </w:p>
        </w:tc>
        <w:tc>
          <w:tcPr>
            <w:tcW w:w="1861" w:type="dxa"/>
          </w:tcPr>
          <w:p>
            <w:pPr>
              <w:rPr>
                <w:color w:val="auto"/>
              </w:rPr>
            </w:pPr>
          </w:p>
        </w:tc>
        <w:tc>
          <w:tcPr>
            <w:tcW w:w="185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tcPr>
          <w:p>
            <w:pPr>
              <w:rPr>
                <w:color w:val="auto"/>
              </w:rPr>
            </w:pPr>
            <w:r>
              <w:rPr>
                <w:color w:val="auto"/>
              </w:rPr>
              <w:t>2</w:t>
            </w:r>
          </w:p>
        </w:tc>
        <w:tc>
          <w:tcPr>
            <w:tcW w:w="2002" w:type="dxa"/>
          </w:tcPr>
          <w:p>
            <w:pPr>
              <w:rPr>
                <w:color w:val="auto"/>
              </w:rPr>
            </w:pPr>
          </w:p>
        </w:tc>
        <w:tc>
          <w:tcPr>
            <w:tcW w:w="1745" w:type="dxa"/>
          </w:tcPr>
          <w:p>
            <w:pPr>
              <w:rPr>
                <w:color w:val="auto"/>
              </w:rPr>
            </w:pPr>
          </w:p>
        </w:tc>
        <w:tc>
          <w:tcPr>
            <w:tcW w:w="1861" w:type="dxa"/>
          </w:tcPr>
          <w:p>
            <w:pPr>
              <w:rPr>
                <w:color w:val="auto"/>
              </w:rPr>
            </w:pPr>
          </w:p>
        </w:tc>
        <w:tc>
          <w:tcPr>
            <w:tcW w:w="185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tcPr>
          <w:p>
            <w:pPr>
              <w:rPr>
                <w:color w:val="auto"/>
              </w:rPr>
            </w:pPr>
            <w:r>
              <w:rPr>
                <w:color w:val="auto"/>
              </w:rPr>
              <w:t>3</w:t>
            </w:r>
          </w:p>
        </w:tc>
        <w:tc>
          <w:tcPr>
            <w:tcW w:w="2002" w:type="dxa"/>
          </w:tcPr>
          <w:p>
            <w:pPr>
              <w:rPr>
                <w:color w:val="auto"/>
              </w:rPr>
            </w:pPr>
          </w:p>
        </w:tc>
        <w:tc>
          <w:tcPr>
            <w:tcW w:w="1745" w:type="dxa"/>
          </w:tcPr>
          <w:p>
            <w:pPr>
              <w:rPr>
                <w:color w:val="auto"/>
              </w:rPr>
            </w:pPr>
          </w:p>
        </w:tc>
        <w:tc>
          <w:tcPr>
            <w:tcW w:w="1861" w:type="dxa"/>
          </w:tcPr>
          <w:p>
            <w:pPr>
              <w:rPr>
                <w:color w:val="auto"/>
              </w:rPr>
            </w:pPr>
          </w:p>
        </w:tc>
        <w:tc>
          <w:tcPr>
            <w:tcW w:w="185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tcPr>
          <w:p>
            <w:pPr>
              <w:rPr>
                <w:color w:val="auto"/>
              </w:rPr>
            </w:pPr>
            <w:r>
              <w:rPr>
                <w:color w:val="auto"/>
              </w:rPr>
              <w:t>4</w:t>
            </w:r>
          </w:p>
        </w:tc>
        <w:tc>
          <w:tcPr>
            <w:tcW w:w="2002" w:type="dxa"/>
          </w:tcPr>
          <w:p>
            <w:pPr>
              <w:rPr>
                <w:color w:val="auto"/>
              </w:rPr>
            </w:pPr>
          </w:p>
        </w:tc>
        <w:tc>
          <w:tcPr>
            <w:tcW w:w="1745" w:type="dxa"/>
          </w:tcPr>
          <w:p>
            <w:pPr>
              <w:rPr>
                <w:color w:val="auto"/>
              </w:rPr>
            </w:pPr>
          </w:p>
        </w:tc>
        <w:tc>
          <w:tcPr>
            <w:tcW w:w="1861" w:type="dxa"/>
          </w:tcPr>
          <w:p>
            <w:pPr>
              <w:rPr>
                <w:color w:val="auto"/>
              </w:rPr>
            </w:pPr>
          </w:p>
        </w:tc>
        <w:tc>
          <w:tcPr>
            <w:tcW w:w="185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tcPr>
          <w:p>
            <w:pPr>
              <w:rPr>
                <w:color w:val="auto"/>
              </w:rPr>
            </w:pPr>
            <w:r>
              <w:rPr>
                <w:color w:val="auto"/>
              </w:rPr>
              <w:t>…</w:t>
            </w:r>
          </w:p>
        </w:tc>
        <w:tc>
          <w:tcPr>
            <w:tcW w:w="2002" w:type="dxa"/>
          </w:tcPr>
          <w:p>
            <w:pPr>
              <w:rPr>
                <w:color w:val="auto"/>
              </w:rPr>
            </w:pPr>
          </w:p>
        </w:tc>
        <w:tc>
          <w:tcPr>
            <w:tcW w:w="1745" w:type="dxa"/>
          </w:tcPr>
          <w:p>
            <w:pPr>
              <w:rPr>
                <w:color w:val="auto"/>
              </w:rPr>
            </w:pPr>
          </w:p>
        </w:tc>
        <w:tc>
          <w:tcPr>
            <w:tcW w:w="1861" w:type="dxa"/>
          </w:tcPr>
          <w:p>
            <w:pPr>
              <w:rPr>
                <w:color w:val="auto"/>
              </w:rPr>
            </w:pPr>
          </w:p>
        </w:tc>
        <w:tc>
          <w:tcPr>
            <w:tcW w:w="1854" w:type="dxa"/>
          </w:tcPr>
          <w:p>
            <w:pPr>
              <w:rPr>
                <w:color w:val="auto"/>
              </w:rPr>
            </w:pPr>
          </w:p>
        </w:tc>
      </w:tr>
    </w:tbl>
    <w:p>
      <w:pPr>
        <w:rPr>
          <w:color w:val="auto"/>
        </w:rPr>
      </w:pPr>
    </w:p>
    <w:p>
      <w:pPr>
        <w:rPr>
          <w:color w:val="auto"/>
        </w:rPr>
      </w:pPr>
      <w:r>
        <w:rPr>
          <w:color w:val="auto"/>
        </w:rPr>
        <w:t>投标人代表签字：</w:t>
      </w:r>
    </w:p>
    <w:p>
      <w:pPr>
        <w:rPr>
          <w:color w:val="auto"/>
        </w:rPr>
      </w:pPr>
      <w:r>
        <w:rPr>
          <w:color w:val="auto"/>
        </w:rPr>
        <w:t>投标人盖章：</w:t>
      </w:r>
    </w:p>
    <w:p>
      <w:pPr>
        <w:rPr>
          <w:color w:val="auto"/>
        </w:rPr>
      </w:pPr>
    </w:p>
    <w:p>
      <w:pPr>
        <w:rPr>
          <w:color w:val="auto"/>
        </w:rPr>
      </w:pPr>
    </w:p>
    <w:p>
      <w:pPr>
        <w:rPr>
          <w:color w:val="auto"/>
        </w:rPr>
      </w:pPr>
      <w:r>
        <w:rPr>
          <w:color w:val="auto"/>
        </w:rPr>
        <w:t>注：同时提供以上相关证照。</w:t>
      </w:r>
    </w:p>
    <w:p>
      <w:pPr>
        <w:pStyle w:val="3"/>
        <w:rPr>
          <w:color w:val="auto"/>
          <w:kern w:val="0"/>
        </w:rPr>
      </w:pPr>
      <w:r>
        <w:rPr>
          <w:color w:val="auto"/>
        </w:rPr>
        <w:br w:type="page"/>
      </w:r>
      <w:r>
        <w:rPr>
          <w:rFonts w:hint="eastAsia"/>
          <w:color w:val="auto"/>
          <w:kern w:val="0"/>
        </w:rPr>
        <w:t>（9）</w:t>
      </w:r>
      <w:r>
        <w:rPr>
          <w:color w:val="auto"/>
          <w:kern w:val="0"/>
        </w:rPr>
        <w:t>拟安排的项目负责人情况格式</w:t>
      </w:r>
    </w:p>
    <w:p>
      <w:pPr>
        <w:rPr>
          <w:color w:val="auto"/>
        </w:rPr>
      </w:pPr>
    </w:p>
    <w:p>
      <w:pPr>
        <w:jc w:val="center"/>
        <w:rPr>
          <w:rFonts w:eastAsia="黑体"/>
          <w:b/>
          <w:color w:val="auto"/>
          <w:sz w:val="24"/>
        </w:rPr>
      </w:pPr>
      <w:r>
        <w:rPr>
          <w:rFonts w:eastAsia="黑体"/>
          <w:b/>
          <w:color w:val="auto"/>
          <w:sz w:val="24"/>
        </w:rPr>
        <w:t>拟安排的项目负责人情况</w:t>
      </w:r>
    </w:p>
    <w:p>
      <w:pPr>
        <w:rPr>
          <w:color w:val="auto"/>
        </w:rPr>
      </w:pPr>
    </w:p>
    <w:tbl>
      <w:tblPr>
        <w:tblStyle w:val="9"/>
        <w:tblW w:w="7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876"/>
        <w:gridCol w:w="1069"/>
        <w:gridCol w:w="1367"/>
        <w:gridCol w:w="1455"/>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8" w:type="dxa"/>
            <w:vMerge w:val="restart"/>
            <w:vAlign w:val="center"/>
          </w:tcPr>
          <w:p>
            <w:pPr>
              <w:jc w:val="center"/>
              <w:rPr>
                <w:color w:val="auto"/>
              </w:rPr>
            </w:pPr>
            <w:r>
              <w:rPr>
                <w:color w:val="auto"/>
              </w:rPr>
              <w:t>类别</w:t>
            </w:r>
          </w:p>
        </w:tc>
        <w:tc>
          <w:tcPr>
            <w:tcW w:w="876" w:type="dxa"/>
            <w:vMerge w:val="restart"/>
            <w:vAlign w:val="center"/>
          </w:tcPr>
          <w:p>
            <w:pPr>
              <w:jc w:val="center"/>
              <w:rPr>
                <w:color w:val="auto"/>
              </w:rPr>
            </w:pPr>
            <w:r>
              <w:rPr>
                <w:color w:val="auto"/>
              </w:rPr>
              <w:t>职务</w:t>
            </w:r>
          </w:p>
        </w:tc>
        <w:tc>
          <w:tcPr>
            <w:tcW w:w="1069" w:type="dxa"/>
            <w:vMerge w:val="restart"/>
            <w:vAlign w:val="center"/>
          </w:tcPr>
          <w:p>
            <w:pPr>
              <w:jc w:val="center"/>
              <w:rPr>
                <w:color w:val="auto"/>
              </w:rPr>
            </w:pPr>
            <w:r>
              <w:rPr>
                <w:color w:val="auto"/>
              </w:rPr>
              <w:t>姓名</w:t>
            </w:r>
          </w:p>
        </w:tc>
        <w:tc>
          <w:tcPr>
            <w:tcW w:w="4265" w:type="dxa"/>
            <w:gridSpan w:val="3"/>
            <w:vAlign w:val="center"/>
          </w:tcPr>
          <w:p>
            <w:pPr>
              <w:jc w:val="center"/>
              <w:rPr>
                <w:color w:val="auto"/>
              </w:rPr>
            </w:pPr>
            <w:r>
              <w:rPr>
                <w:color w:val="auto"/>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continue"/>
            <w:vAlign w:val="center"/>
          </w:tcPr>
          <w:p>
            <w:pPr>
              <w:widowControl/>
              <w:jc w:val="left"/>
              <w:rPr>
                <w:color w:val="auto"/>
              </w:rPr>
            </w:pPr>
          </w:p>
        </w:tc>
        <w:tc>
          <w:tcPr>
            <w:tcW w:w="876" w:type="dxa"/>
            <w:vMerge w:val="continue"/>
            <w:vAlign w:val="center"/>
          </w:tcPr>
          <w:p>
            <w:pPr>
              <w:widowControl/>
              <w:jc w:val="left"/>
              <w:rPr>
                <w:color w:val="auto"/>
              </w:rPr>
            </w:pPr>
          </w:p>
        </w:tc>
        <w:tc>
          <w:tcPr>
            <w:tcW w:w="1069" w:type="dxa"/>
            <w:vMerge w:val="continue"/>
            <w:vAlign w:val="center"/>
          </w:tcPr>
          <w:p>
            <w:pPr>
              <w:widowControl/>
              <w:jc w:val="left"/>
              <w:rPr>
                <w:color w:val="auto"/>
              </w:rPr>
            </w:pPr>
          </w:p>
        </w:tc>
        <w:tc>
          <w:tcPr>
            <w:tcW w:w="1367" w:type="dxa"/>
            <w:vAlign w:val="center"/>
          </w:tcPr>
          <w:p>
            <w:pPr>
              <w:jc w:val="center"/>
              <w:rPr>
                <w:color w:val="auto"/>
              </w:rPr>
            </w:pPr>
            <w:r>
              <w:rPr>
                <w:color w:val="auto"/>
              </w:rPr>
              <w:t>证书名称</w:t>
            </w:r>
          </w:p>
        </w:tc>
        <w:tc>
          <w:tcPr>
            <w:tcW w:w="1455" w:type="dxa"/>
            <w:vAlign w:val="center"/>
          </w:tcPr>
          <w:p>
            <w:pPr>
              <w:jc w:val="center"/>
              <w:rPr>
                <w:color w:val="auto"/>
              </w:rPr>
            </w:pPr>
            <w:r>
              <w:rPr>
                <w:color w:val="auto"/>
              </w:rPr>
              <w:t>证号</w:t>
            </w:r>
          </w:p>
        </w:tc>
        <w:tc>
          <w:tcPr>
            <w:tcW w:w="1443" w:type="dxa"/>
            <w:vAlign w:val="center"/>
          </w:tcPr>
          <w:p>
            <w:pPr>
              <w:jc w:val="center"/>
              <w:rPr>
                <w:color w:val="auto"/>
              </w:rPr>
            </w:pPr>
            <w:r>
              <w:rPr>
                <w:color w:val="auto"/>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Align w:val="center"/>
          </w:tcPr>
          <w:p>
            <w:pPr>
              <w:jc w:val="center"/>
              <w:rPr>
                <w:color w:val="auto"/>
              </w:rPr>
            </w:pPr>
            <w:r>
              <w:rPr>
                <w:color w:val="auto"/>
              </w:rPr>
              <w:t>项目负责人</w:t>
            </w:r>
          </w:p>
        </w:tc>
        <w:tc>
          <w:tcPr>
            <w:tcW w:w="876" w:type="dxa"/>
            <w:vAlign w:val="center"/>
          </w:tcPr>
          <w:p>
            <w:pPr>
              <w:jc w:val="center"/>
              <w:rPr>
                <w:color w:val="auto"/>
              </w:rPr>
            </w:pPr>
          </w:p>
        </w:tc>
        <w:tc>
          <w:tcPr>
            <w:tcW w:w="1069" w:type="dxa"/>
            <w:vAlign w:val="center"/>
          </w:tcPr>
          <w:p>
            <w:pPr>
              <w:jc w:val="center"/>
              <w:rPr>
                <w:color w:val="auto"/>
              </w:rPr>
            </w:pPr>
          </w:p>
        </w:tc>
        <w:tc>
          <w:tcPr>
            <w:tcW w:w="1367" w:type="dxa"/>
            <w:vAlign w:val="center"/>
          </w:tcPr>
          <w:p>
            <w:pPr>
              <w:jc w:val="center"/>
              <w:rPr>
                <w:color w:val="auto"/>
              </w:rPr>
            </w:pPr>
          </w:p>
        </w:tc>
        <w:tc>
          <w:tcPr>
            <w:tcW w:w="1455" w:type="dxa"/>
            <w:vAlign w:val="center"/>
          </w:tcPr>
          <w:p>
            <w:pPr>
              <w:jc w:val="center"/>
              <w:rPr>
                <w:color w:val="auto"/>
              </w:rPr>
            </w:pPr>
          </w:p>
        </w:tc>
        <w:tc>
          <w:tcPr>
            <w:tcW w:w="1443" w:type="dxa"/>
            <w:vAlign w:val="center"/>
          </w:tcPr>
          <w:p>
            <w:pPr>
              <w:jc w:val="center"/>
              <w:rPr>
                <w:color w:val="auto"/>
              </w:rPr>
            </w:pPr>
          </w:p>
        </w:tc>
      </w:tr>
    </w:tbl>
    <w:p>
      <w:pPr>
        <w:rPr>
          <w:color w:val="auto"/>
        </w:rPr>
      </w:pPr>
    </w:p>
    <w:p>
      <w:pPr>
        <w:rPr>
          <w:color w:val="auto"/>
        </w:rPr>
      </w:pPr>
      <w:r>
        <w:rPr>
          <w:color w:val="auto"/>
        </w:rPr>
        <w:t>投标人代表签字：</w:t>
      </w:r>
    </w:p>
    <w:p>
      <w:pPr>
        <w:rPr>
          <w:color w:val="auto"/>
        </w:rPr>
      </w:pPr>
      <w:r>
        <w:rPr>
          <w:color w:val="auto"/>
        </w:rPr>
        <w:t>投标人盖章：</w:t>
      </w:r>
    </w:p>
    <w:p>
      <w:pPr>
        <w:rPr>
          <w:color w:val="auto"/>
        </w:rPr>
      </w:pPr>
    </w:p>
    <w:p>
      <w:pPr>
        <w:rPr>
          <w:color w:val="auto"/>
        </w:rPr>
      </w:pPr>
    </w:p>
    <w:p>
      <w:pPr>
        <w:rPr>
          <w:color w:val="auto"/>
        </w:rPr>
      </w:pPr>
      <w:r>
        <w:rPr>
          <w:color w:val="auto"/>
        </w:rPr>
        <w:t>注：同时提供以上证明文件。</w:t>
      </w:r>
    </w:p>
    <w:p>
      <w:pPr>
        <w:pStyle w:val="3"/>
        <w:rPr>
          <w:color w:val="auto"/>
          <w:kern w:val="0"/>
        </w:rPr>
      </w:pPr>
      <w:r>
        <w:rPr>
          <w:color w:val="auto"/>
        </w:rPr>
        <w:br w:type="page"/>
      </w:r>
      <w:r>
        <w:rPr>
          <w:rFonts w:hint="eastAsia"/>
          <w:color w:val="auto"/>
          <w:kern w:val="0"/>
        </w:rPr>
        <w:t>（10）</w:t>
      </w:r>
      <w:r>
        <w:rPr>
          <w:color w:val="auto"/>
          <w:kern w:val="0"/>
        </w:rPr>
        <w:t>拟安排的项目团队成员（项目负责人除外）情况格式</w:t>
      </w:r>
    </w:p>
    <w:p>
      <w:pPr>
        <w:rPr>
          <w:color w:val="auto"/>
        </w:rPr>
      </w:pPr>
    </w:p>
    <w:p>
      <w:pPr>
        <w:jc w:val="center"/>
        <w:rPr>
          <w:rFonts w:eastAsia="黑体"/>
          <w:b/>
          <w:color w:val="auto"/>
          <w:sz w:val="24"/>
        </w:rPr>
      </w:pPr>
      <w:r>
        <w:rPr>
          <w:rFonts w:eastAsia="黑体"/>
          <w:b/>
          <w:color w:val="auto"/>
          <w:sz w:val="24"/>
        </w:rPr>
        <w:t>拟安排的项目团队成员（项目负责人除外）情况</w:t>
      </w:r>
    </w:p>
    <w:p>
      <w:pPr>
        <w:rPr>
          <w:color w:val="auto"/>
        </w:rPr>
      </w:pPr>
    </w:p>
    <w:tbl>
      <w:tblPr>
        <w:tblStyle w:val="9"/>
        <w:tblW w:w="7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876"/>
        <w:gridCol w:w="1005"/>
        <w:gridCol w:w="1396"/>
        <w:gridCol w:w="1425"/>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8" w:type="dxa"/>
            <w:vMerge w:val="restart"/>
            <w:vAlign w:val="center"/>
          </w:tcPr>
          <w:p>
            <w:pPr>
              <w:jc w:val="center"/>
              <w:rPr>
                <w:color w:val="auto"/>
              </w:rPr>
            </w:pPr>
            <w:r>
              <w:rPr>
                <w:color w:val="auto"/>
              </w:rPr>
              <w:t>类别</w:t>
            </w:r>
          </w:p>
        </w:tc>
        <w:tc>
          <w:tcPr>
            <w:tcW w:w="876" w:type="dxa"/>
            <w:vMerge w:val="restart"/>
            <w:vAlign w:val="center"/>
          </w:tcPr>
          <w:p>
            <w:pPr>
              <w:jc w:val="center"/>
              <w:rPr>
                <w:color w:val="auto"/>
              </w:rPr>
            </w:pPr>
            <w:r>
              <w:rPr>
                <w:color w:val="auto"/>
              </w:rPr>
              <w:t>职务</w:t>
            </w:r>
          </w:p>
        </w:tc>
        <w:tc>
          <w:tcPr>
            <w:tcW w:w="1005" w:type="dxa"/>
            <w:vMerge w:val="restart"/>
            <w:vAlign w:val="center"/>
          </w:tcPr>
          <w:p>
            <w:pPr>
              <w:jc w:val="center"/>
              <w:rPr>
                <w:color w:val="auto"/>
              </w:rPr>
            </w:pPr>
            <w:r>
              <w:rPr>
                <w:color w:val="auto"/>
              </w:rPr>
              <w:t>姓名</w:t>
            </w:r>
          </w:p>
        </w:tc>
        <w:tc>
          <w:tcPr>
            <w:tcW w:w="4265" w:type="dxa"/>
            <w:gridSpan w:val="3"/>
            <w:vAlign w:val="center"/>
          </w:tcPr>
          <w:p>
            <w:pPr>
              <w:jc w:val="center"/>
              <w:rPr>
                <w:color w:val="auto"/>
              </w:rPr>
            </w:pPr>
            <w:r>
              <w:rPr>
                <w:color w:val="auto"/>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continue"/>
            <w:vAlign w:val="center"/>
          </w:tcPr>
          <w:p>
            <w:pPr>
              <w:widowControl/>
              <w:jc w:val="left"/>
              <w:rPr>
                <w:color w:val="auto"/>
              </w:rPr>
            </w:pPr>
          </w:p>
        </w:tc>
        <w:tc>
          <w:tcPr>
            <w:tcW w:w="876" w:type="dxa"/>
            <w:vMerge w:val="continue"/>
            <w:vAlign w:val="center"/>
          </w:tcPr>
          <w:p>
            <w:pPr>
              <w:widowControl/>
              <w:jc w:val="left"/>
              <w:rPr>
                <w:color w:val="auto"/>
              </w:rPr>
            </w:pPr>
          </w:p>
        </w:tc>
        <w:tc>
          <w:tcPr>
            <w:tcW w:w="1005" w:type="dxa"/>
            <w:vMerge w:val="continue"/>
            <w:vAlign w:val="center"/>
          </w:tcPr>
          <w:p>
            <w:pPr>
              <w:widowControl/>
              <w:jc w:val="left"/>
              <w:rPr>
                <w:color w:val="auto"/>
              </w:rPr>
            </w:pPr>
          </w:p>
        </w:tc>
        <w:tc>
          <w:tcPr>
            <w:tcW w:w="1396" w:type="dxa"/>
            <w:vAlign w:val="center"/>
          </w:tcPr>
          <w:p>
            <w:pPr>
              <w:jc w:val="center"/>
              <w:rPr>
                <w:color w:val="auto"/>
              </w:rPr>
            </w:pPr>
            <w:r>
              <w:rPr>
                <w:color w:val="auto"/>
              </w:rPr>
              <w:t>证书名称</w:t>
            </w:r>
          </w:p>
        </w:tc>
        <w:tc>
          <w:tcPr>
            <w:tcW w:w="1425" w:type="dxa"/>
            <w:vAlign w:val="center"/>
          </w:tcPr>
          <w:p>
            <w:pPr>
              <w:jc w:val="center"/>
              <w:rPr>
                <w:color w:val="auto"/>
              </w:rPr>
            </w:pPr>
            <w:r>
              <w:rPr>
                <w:color w:val="auto"/>
              </w:rPr>
              <w:t>证号</w:t>
            </w:r>
          </w:p>
        </w:tc>
        <w:tc>
          <w:tcPr>
            <w:tcW w:w="1444" w:type="dxa"/>
            <w:vAlign w:val="center"/>
          </w:tcPr>
          <w:p>
            <w:pPr>
              <w:jc w:val="center"/>
              <w:rPr>
                <w:color w:val="auto"/>
              </w:rPr>
            </w:pPr>
            <w:r>
              <w:rPr>
                <w:color w:val="auto"/>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8" w:type="dxa"/>
            <w:vMerge w:val="restart"/>
          </w:tcPr>
          <w:p>
            <w:pPr>
              <w:rPr>
                <w:color w:val="auto"/>
              </w:rPr>
            </w:pPr>
            <w:r>
              <w:rPr>
                <w:rFonts w:hint="eastAsia"/>
                <w:color w:val="auto"/>
              </w:rPr>
              <w:t>派驻人员</w:t>
            </w:r>
          </w:p>
        </w:tc>
        <w:tc>
          <w:tcPr>
            <w:tcW w:w="876" w:type="dxa"/>
          </w:tcPr>
          <w:p>
            <w:pPr>
              <w:rPr>
                <w:color w:val="auto"/>
              </w:rPr>
            </w:pPr>
          </w:p>
        </w:tc>
        <w:tc>
          <w:tcPr>
            <w:tcW w:w="1005" w:type="dxa"/>
          </w:tcPr>
          <w:p>
            <w:pPr>
              <w:rPr>
                <w:color w:val="auto"/>
              </w:rPr>
            </w:pPr>
          </w:p>
        </w:tc>
        <w:tc>
          <w:tcPr>
            <w:tcW w:w="1396" w:type="dxa"/>
          </w:tcPr>
          <w:p>
            <w:pPr>
              <w:rPr>
                <w:color w:val="auto"/>
              </w:rPr>
            </w:pPr>
          </w:p>
        </w:tc>
        <w:tc>
          <w:tcPr>
            <w:tcW w:w="1425" w:type="dxa"/>
          </w:tcPr>
          <w:p>
            <w:pPr>
              <w:rPr>
                <w:color w:val="auto"/>
              </w:rPr>
            </w:pPr>
          </w:p>
        </w:tc>
        <w:tc>
          <w:tcPr>
            <w:tcW w:w="144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8" w:type="dxa"/>
            <w:vMerge w:val="continue"/>
            <w:vAlign w:val="center"/>
          </w:tcPr>
          <w:p>
            <w:pPr>
              <w:widowControl/>
              <w:jc w:val="left"/>
              <w:rPr>
                <w:color w:val="auto"/>
              </w:rPr>
            </w:pPr>
          </w:p>
        </w:tc>
        <w:tc>
          <w:tcPr>
            <w:tcW w:w="876" w:type="dxa"/>
          </w:tcPr>
          <w:p>
            <w:pPr>
              <w:rPr>
                <w:color w:val="auto"/>
              </w:rPr>
            </w:pPr>
          </w:p>
        </w:tc>
        <w:tc>
          <w:tcPr>
            <w:tcW w:w="1005" w:type="dxa"/>
          </w:tcPr>
          <w:p>
            <w:pPr>
              <w:rPr>
                <w:color w:val="auto"/>
              </w:rPr>
            </w:pPr>
          </w:p>
        </w:tc>
        <w:tc>
          <w:tcPr>
            <w:tcW w:w="1396" w:type="dxa"/>
          </w:tcPr>
          <w:p>
            <w:pPr>
              <w:rPr>
                <w:color w:val="auto"/>
              </w:rPr>
            </w:pPr>
          </w:p>
        </w:tc>
        <w:tc>
          <w:tcPr>
            <w:tcW w:w="1425" w:type="dxa"/>
          </w:tcPr>
          <w:p>
            <w:pPr>
              <w:rPr>
                <w:color w:val="auto"/>
              </w:rPr>
            </w:pPr>
          </w:p>
        </w:tc>
        <w:tc>
          <w:tcPr>
            <w:tcW w:w="1444" w:type="dxa"/>
          </w:tcPr>
          <w:p>
            <w:pPr>
              <w:rPr>
                <w:color w:val="auto"/>
              </w:rPr>
            </w:pPr>
          </w:p>
        </w:tc>
      </w:tr>
    </w:tbl>
    <w:p>
      <w:pPr>
        <w:rPr>
          <w:color w:val="auto"/>
        </w:rPr>
      </w:pPr>
    </w:p>
    <w:p>
      <w:pPr>
        <w:rPr>
          <w:color w:val="auto"/>
        </w:rPr>
      </w:pPr>
      <w:r>
        <w:rPr>
          <w:color w:val="auto"/>
        </w:rPr>
        <w:t>投标人代表签字：</w:t>
      </w:r>
    </w:p>
    <w:p>
      <w:pPr>
        <w:rPr>
          <w:color w:val="auto"/>
        </w:rPr>
      </w:pPr>
      <w:r>
        <w:rPr>
          <w:color w:val="auto"/>
        </w:rPr>
        <w:t>投标人盖章：</w:t>
      </w:r>
    </w:p>
    <w:p>
      <w:pPr>
        <w:rPr>
          <w:color w:val="auto"/>
        </w:rPr>
      </w:pPr>
    </w:p>
    <w:p>
      <w:pPr>
        <w:rPr>
          <w:color w:val="auto"/>
        </w:rPr>
      </w:pPr>
    </w:p>
    <w:p>
      <w:pPr>
        <w:rPr>
          <w:color w:val="auto"/>
        </w:rPr>
      </w:pPr>
      <w:r>
        <w:rPr>
          <w:color w:val="auto"/>
        </w:rPr>
        <w:t>注：同时提供以上证明文件。</w:t>
      </w:r>
    </w:p>
    <w:p>
      <w:pPr>
        <w:pStyle w:val="3"/>
        <w:rPr>
          <w:color w:val="auto"/>
          <w:kern w:val="0"/>
        </w:rPr>
      </w:pPr>
      <w:r>
        <w:rPr>
          <w:color w:val="auto"/>
        </w:rPr>
        <w:br w:type="page"/>
      </w:r>
      <w:r>
        <w:rPr>
          <w:rFonts w:hint="eastAsia"/>
          <w:color w:val="auto"/>
          <w:kern w:val="0"/>
        </w:rPr>
        <w:t>（11）投标人同类项目业绩情况</w:t>
      </w:r>
      <w:r>
        <w:rPr>
          <w:color w:val="auto"/>
          <w:kern w:val="0"/>
        </w:rPr>
        <w:t>格式</w:t>
      </w:r>
    </w:p>
    <w:p>
      <w:pPr>
        <w:rPr>
          <w:color w:val="auto"/>
        </w:rPr>
      </w:pPr>
    </w:p>
    <w:p>
      <w:pPr>
        <w:jc w:val="center"/>
        <w:rPr>
          <w:color w:val="auto"/>
        </w:rPr>
      </w:pPr>
      <w:r>
        <w:rPr>
          <w:rFonts w:hint="eastAsia" w:eastAsia="黑体"/>
          <w:b/>
          <w:color w:val="auto"/>
          <w:kern w:val="0"/>
          <w:sz w:val="24"/>
        </w:rPr>
        <w:t>投标人同类项目业绩情况</w:t>
      </w:r>
      <w:r>
        <w:rPr>
          <w:color w:val="auto"/>
        </w:rPr>
        <w:t>（格式自定）</w:t>
      </w:r>
    </w:p>
    <w:p>
      <w:pPr>
        <w:rPr>
          <w:color w:val="auto"/>
        </w:rPr>
      </w:pPr>
    </w:p>
    <w:p>
      <w:pPr>
        <w:rPr>
          <w:color w:val="auto"/>
        </w:rPr>
      </w:pPr>
    </w:p>
    <w:p>
      <w:pPr>
        <w:rPr>
          <w:color w:val="auto"/>
        </w:rPr>
      </w:pPr>
    </w:p>
    <w:p>
      <w:pPr>
        <w:rPr>
          <w:color w:val="auto"/>
        </w:rPr>
      </w:pPr>
      <w:r>
        <w:rPr>
          <w:color w:val="auto"/>
        </w:rPr>
        <w:t>投标人代表签字：</w:t>
      </w:r>
    </w:p>
    <w:p>
      <w:pPr>
        <w:rPr>
          <w:color w:val="auto"/>
        </w:rPr>
      </w:pPr>
      <w:r>
        <w:rPr>
          <w:color w:val="auto"/>
        </w:rPr>
        <w:t>投标人盖章：</w:t>
      </w:r>
    </w:p>
    <w:p>
      <w:pPr>
        <w:rPr>
          <w:color w:val="auto"/>
        </w:rPr>
      </w:pPr>
    </w:p>
    <w:p>
      <w:pPr>
        <w:rPr>
          <w:color w:val="auto"/>
        </w:rPr>
      </w:pPr>
    </w:p>
    <w:p>
      <w:pPr>
        <w:rPr>
          <w:color w:val="auto"/>
        </w:rPr>
      </w:pPr>
      <w:r>
        <w:rPr>
          <w:color w:val="auto"/>
        </w:rPr>
        <w:t>注：同时提供以上证明文件。</w:t>
      </w:r>
    </w:p>
    <w:p>
      <w:pPr>
        <w:pStyle w:val="3"/>
        <w:rPr>
          <w:color w:val="auto"/>
          <w:kern w:val="0"/>
        </w:rPr>
      </w:pPr>
      <w:r>
        <w:rPr>
          <w:color w:val="auto"/>
        </w:rPr>
        <w:br w:type="page"/>
      </w:r>
      <w:r>
        <w:rPr>
          <w:rFonts w:hint="eastAsia"/>
          <w:color w:val="auto"/>
          <w:kern w:val="0"/>
        </w:rPr>
        <w:t>（12）投标人获奖情况</w:t>
      </w:r>
      <w:r>
        <w:rPr>
          <w:color w:val="auto"/>
          <w:kern w:val="0"/>
        </w:rPr>
        <w:t>格式</w:t>
      </w:r>
    </w:p>
    <w:p>
      <w:pPr>
        <w:rPr>
          <w:color w:val="auto"/>
        </w:rPr>
      </w:pPr>
    </w:p>
    <w:p>
      <w:pPr>
        <w:jc w:val="center"/>
        <w:rPr>
          <w:rFonts w:eastAsia="黑体"/>
          <w:b/>
          <w:color w:val="auto"/>
          <w:kern w:val="0"/>
          <w:sz w:val="24"/>
        </w:rPr>
      </w:pPr>
      <w:r>
        <w:rPr>
          <w:rFonts w:hint="eastAsia" w:eastAsia="黑体"/>
          <w:b/>
          <w:color w:val="auto"/>
          <w:kern w:val="0"/>
          <w:sz w:val="24"/>
        </w:rPr>
        <w:t>投标人获奖情况</w:t>
      </w:r>
    </w:p>
    <w:p>
      <w:pPr>
        <w:jc w:val="center"/>
        <w:rPr>
          <w:color w:val="auto"/>
        </w:rPr>
      </w:pPr>
      <w:r>
        <w:rPr>
          <w:color w:val="auto"/>
        </w:rPr>
        <w:t>（格式自定）</w:t>
      </w:r>
    </w:p>
    <w:p>
      <w:pPr>
        <w:pStyle w:val="3"/>
        <w:rPr>
          <w:color w:val="auto"/>
        </w:rPr>
      </w:pPr>
      <w:r>
        <w:rPr>
          <w:color w:val="auto"/>
        </w:rPr>
        <w:t xml:space="preserve"> </w:t>
      </w:r>
    </w:p>
    <w:p>
      <w:pPr>
        <w:pStyle w:val="3"/>
        <w:rPr>
          <w:color w:val="auto"/>
          <w:kern w:val="0"/>
        </w:rPr>
      </w:pPr>
      <w:r>
        <w:rPr>
          <w:color w:val="auto"/>
        </w:rPr>
        <w:br w:type="page"/>
      </w:r>
    </w:p>
    <w:p>
      <w:pPr>
        <w:pStyle w:val="3"/>
        <w:rPr>
          <w:color w:val="auto"/>
          <w:kern w:val="0"/>
        </w:rPr>
      </w:pPr>
      <w:r>
        <w:rPr>
          <w:rFonts w:hint="eastAsia"/>
          <w:color w:val="auto"/>
          <w:kern w:val="0"/>
        </w:rPr>
        <w:t>（13）</w:t>
      </w:r>
      <w:r>
        <w:rPr>
          <w:color w:val="auto"/>
          <w:kern w:val="0"/>
        </w:rPr>
        <w:t>项目完成（服务期满）后的服务承诺格式</w:t>
      </w:r>
    </w:p>
    <w:p>
      <w:pPr>
        <w:rPr>
          <w:color w:val="auto"/>
        </w:rPr>
      </w:pPr>
    </w:p>
    <w:p>
      <w:pPr>
        <w:jc w:val="center"/>
        <w:rPr>
          <w:rFonts w:eastAsia="黑体"/>
          <w:b/>
          <w:color w:val="auto"/>
          <w:kern w:val="0"/>
          <w:sz w:val="24"/>
        </w:rPr>
      </w:pPr>
      <w:r>
        <w:rPr>
          <w:rFonts w:eastAsia="黑体"/>
          <w:b/>
          <w:color w:val="auto"/>
          <w:kern w:val="0"/>
          <w:sz w:val="24"/>
        </w:rPr>
        <w:t>项目完成（服务期满）后的服务承诺</w:t>
      </w:r>
    </w:p>
    <w:p>
      <w:pPr>
        <w:jc w:val="center"/>
        <w:rPr>
          <w:color w:val="auto"/>
        </w:rPr>
      </w:pPr>
      <w:r>
        <w:rPr>
          <w:color w:val="auto"/>
        </w:rPr>
        <w:t>（格式自定）</w:t>
      </w:r>
    </w:p>
    <w:p>
      <w:pPr>
        <w:pStyle w:val="3"/>
        <w:rPr>
          <w:color w:val="auto"/>
          <w:kern w:val="0"/>
        </w:rPr>
      </w:pPr>
      <w:r>
        <w:rPr>
          <w:color w:val="auto"/>
        </w:rPr>
        <w:br w:type="page"/>
      </w:r>
      <w:r>
        <w:rPr>
          <w:rFonts w:hint="eastAsia"/>
          <w:color w:val="auto"/>
          <w:kern w:val="0"/>
        </w:rPr>
        <w:t>（14）</w:t>
      </w:r>
      <w:r>
        <w:rPr>
          <w:color w:val="auto"/>
          <w:kern w:val="0"/>
        </w:rPr>
        <w:t>违约承诺格式</w:t>
      </w:r>
    </w:p>
    <w:p>
      <w:pPr>
        <w:rPr>
          <w:color w:val="auto"/>
        </w:rPr>
      </w:pPr>
    </w:p>
    <w:p>
      <w:pPr>
        <w:jc w:val="center"/>
        <w:rPr>
          <w:rFonts w:eastAsia="黑体"/>
          <w:b/>
          <w:color w:val="auto"/>
          <w:kern w:val="0"/>
          <w:sz w:val="24"/>
        </w:rPr>
      </w:pPr>
      <w:r>
        <w:rPr>
          <w:rFonts w:eastAsia="黑体"/>
          <w:b/>
          <w:color w:val="auto"/>
          <w:kern w:val="0"/>
          <w:sz w:val="24"/>
        </w:rPr>
        <w:t>违约承诺</w:t>
      </w:r>
    </w:p>
    <w:p>
      <w:pPr>
        <w:jc w:val="center"/>
        <w:rPr>
          <w:color w:val="auto"/>
        </w:rPr>
      </w:pPr>
      <w:r>
        <w:rPr>
          <w:color w:val="auto"/>
        </w:rPr>
        <w:t>（格式自定）</w:t>
      </w:r>
    </w:p>
    <w:p>
      <w:pPr>
        <w:pStyle w:val="3"/>
        <w:rPr>
          <w:color w:val="auto"/>
        </w:rPr>
      </w:pPr>
    </w:p>
    <w:p>
      <w:pPr>
        <w:pStyle w:val="3"/>
        <w:rPr>
          <w:color w:val="auto"/>
        </w:rPr>
      </w:pPr>
    </w:p>
    <w:p>
      <w:pPr>
        <w:pStyle w:val="3"/>
        <w:rPr>
          <w:color w:val="auto"/>
        </w:rPr>
      </w:pPr>
    </w:p>
    <w:p>
      <w:pPr>
        <w:pStyle w:val="3"/>
        <w:rPr>
          <w:color w:val="auto"/>
        </w:rPr>
      </w:pPr>
      <w:r>
        <w:rPr>
          <w:color w:val="auto"/>
        </w:rPr>
        <w:t xml:space="preserve">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3"/>
        <w:rPr>
          <w:color w:val="auto"/>
          <w:kern w:val="0"/>
        </w:rPr>
      </w:pPr>
      <w:r>
        <w:rPr>
          <w:rFonts w:hint="eastAsia"/>
          <w:color w:val="auto"/>
          <w:kern w:val="0"/>
        </w:rPr>
        <w:t>（15）</w:t>
      </w:r>
      <w:r>
        <w:rPr>
          <w:color w:val="auto"/>
          <w:kern w:val="0"/>
        </w:rPr>
        <w:t>其它采购文件要求的内容及投标人认为需要补充的内容格式</w:t>
      </w:r>
    </w:p>
    <w:p>
      <w:pPr>
        <w:rPr>
          <w:color w:val="auto"/>
        </w:rPr>
      </w:pPr>
    </w:p>
    <w:p>
      <w:pPr>
        <w:jc w:val="center"/>
        <w:rPr>
          <w:rFonts w:eastAsia="黑体"/>
          <w:b/>
          <w:color w:val="auto"/>
          <w:kern w:val="0"/>
          <w:sz w:val="24"/>
        </w:rPr>
      </w:pPr>
      <w:r>
        <w:rPr>
          <w:rFonts w:eastAsia="黑体"/>
          <w:b/>
          <w:color w:val="auto"/>
          <w:kern w:val="0"/>
          <w:sz w:val="24"/>
        </w:rPr>
        <w:t>其它采购文件要求的内容及投标人认为需要补充的内容</w:t>
      </w:r>
    </w:p>
    <w:p>
      <w:pPr>
        <w:jc w:val="center"/>
        <w:rPr>
          <w:color w:val="auto"/>
        </w:rPr>
      </w:pPr>
      <w:r>
        <w:rPr>
          <w:color w:val="auto"/>
        </w:rPr>
        <w:t>（格式自定）</w:t>
      </w:r>
    </w:p>
    <w:p>
      <w:pPr>
        <w:rPr>
          <w:rFonts w:ascii="黑体" w:hAnsi="黑体" w:eastAsia="黑体"/>
          <w:b/>
          <w:color w:val="auto"/>
          <w:sz w:val="36"/>
          <w:szCs w:val="36"/>
        </w:rPr>
      </w:pPr>
    </w:p>
    <w:p>
      <w:pPr>
        <w:jc w:val="center"/>
        <w:rPr>
          <w:rFonts w:ascii="黑体" w:hAnsi="黑体" w:eastAsia="黑体"/>
          <w:b/>
          <w:color w:val="auto"/>
          <w:sz w:val="36"/>
          <w:szCs w:val="36"/>
        </w:rPr>
      </w:pPr>
    </w:p>
    <w:p>
      <w:pPr>
        <w:jc w:val="center"/>
        <w:rPr>
          <w:rFonts w:ascii="黑体" w:hAnsi="黑体" w:eastAsia="黑体"/>
          <w:b/>
          <w:color w:val="auto"/>
          <w:sz w:val="36"/>
          <w:szCs w:val="36"/>
        </w:rPr>
      </w:pPr>
    </w:p>
    <w:p>
      <w:pPr>
        <w:jc w:val="center"/>
        <w:rPr>
          <w:rFonts w:ascii="黑体" w:hAnsi="黑体" w:eastAsia="黑体"/>
          <w:b/>
          <w:color w:val="auto"/>
          <w:sz w:val="36"/>
          <w:szCs w:val="36"/>
        </w:rPr>
      </w:pPr>
    </w:p>
    <w:p>
      <w:pPr>
        <w:jc w:val="center"/>
        <w:rPr>
          <w:rFonts w:ascii="黑体" w:hAnsi="黑体" w:eastAsia="黑体"/>
          <w:b/>
          <w:color w:val="auto"/>
          <w:sz w:val="36"/>
          <w:szCs w:val="36"/>
        </w:rPr>
      </w:pPr>
    </w:p>
    <w:p>
      <w:pPr>
        <w:jc w:val="center"/>
        <w:rPr>
          <w:rFonts w:ascii="黑体" w:hAnsi="黑体" w:eastAsia="黑体"/>
          <w:b/>
          <w:color w:val="auto"/>
          <w:sz w:val="36"/>
          <w:szCs w:val="36"/>
        </w:rPr>
      </w:pPr>
    </w:p>
    <w:p>
      <w:pPr>
        <w:jc w:val="center"/>
        <w:rPr>
          <w:rFonts w:ascii="黑体" w:hAnsi="黑体" w:eastAsia="黑体"/>
          <w:b/>
          <w:color w:val="auto"/>
          <w:sz w:val="36"/>
          <w:szCs w:val="36"/>
        </w:rPr>
      </w:pPr>
    </w:p>
    <w:p>
      <w:pPr>
        <w:spacing w:line="560" w:lineRule="exact"/>
        <w:rPr>
          <w:rFonts w:ascii="黑体" w:hAnsi="黑体" w:eastAsia="黑体"/>
          <w:b/>
          <w:color w:val="auto"/>
          <w:sz w:val="36"/>
          <w:szCs w:val="36"/>
        </w:rPr>
      </w:pPr>
    </w:p>
    <w:p>
      <w:pPr>
        <w:spacing w:line="560" w:lineRule="exact"/>
        <w:jc w:val="center"/>
        <w:rPr>
          <w:rFonts w:ascii="黑体" w:hAnsi="黑体" w:eastAsia="黑体"/>
          <w:b/>
          <w:color w:val="auto"/>
          <w:sz w:val="36"/>
          <w:szCs w:val="36"/>
        </w:rPr>
      </w:pPr>
    </w:p>
    <w:p>
      <w:pPr>
        <w:spacing w:line="560" w:lineRule="exact"/>
        <w:jc w:val="center"/>
        <w:rPr>
          <w:rFonts w:ascii="黑体" w:hAnsi="黑体" w:eastAsia="黑体"/>
          <w:b/>
          <w:color w:val="auto"/>
          <w:sz w:val="36"/>
          <w:szCs w:val="36"/>
        </w:rPr>
      </w:pPr>
    </w:p>
    <w:p>
      <w:pPr>
        <w:spacing w:line="560" w:lineRule="exact"/>
        <w:jc w:val="center"/>
        <w:rPr>
          <w:rFonts w:ascii="黑体" w:hAnsi="黑体" w:eastAsia="黑体"/>
          <w:b/>
          <w:color w:val="auto"/>
          <w:sz w:val="36"/>
          <w:szCs w:val="36"/>
        </w:rPr>
      </w:pPr>
    </w:p>
    <w:p>
      <w:pPr>
        <w:spacing w:line="560" w:lineRule="exact"/>
        <w:jc w:val="center"/>
        <w:rPr>
          <w:rFonts w:ascii="黑体" w:hAnsi="黑体" w:eastAsia="黑体"/>
          <w:b/>
          <w:color w:val="auto"/>
          <w:sz w:val="36"/>
          <w:szCs w:val="36"/>
        </w:rPr>
      </w:pPr>
    </w:p>
    <w:p>
      <w:pPr>
        <w:spacing w:line="560" w:lineRule="exact"/>
        <w:jc w:val="center"/>
        <w:rPr>
          <w:rFonts w:ascii="黑体" w:hAnsi="黑体" w:eastAsia="黑体"/>
          <w:b/>
          <w:color w:val="auto"/>
          <w:sz w:val="36"/>
          <w:szCs w:val="36"/>
        </w:rPr>
      </w:pPr>
    </w:p>
    <w:p>
      <w:pPr>
        <w:spacing w:line="560" w:lineRule="exact"/>
        <w:jc w:val="center"/>
        <w:rPr>
          <w:rFonts w:ascii="黑体" w:hAnsi="黑体" w:eastAsia="黑体"/>
          <w:b/>
          <w:color w:val="auto"/>
          <w:sz w:val="36"/>
          <w:szCs w:val="36"/>
        </w:rPr>
      </w:pPr>
    </w:p>
    <w:p>
      <w:pPr>
        <w:ind w:firstLine="640" w:firstLineChars="200"/>
        <w:rPr>
          <w:rFonts w:ascii="仿宋" w:hAnsi="仿宋" w:eastAsia="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6D4E7"/>
    <w:multiLevelType w:val="singleLevel"/>
    <w:tmpl w:val="5966D4E7"/>
    <w:lvl w:ilvl="0" w:tentative="0">
      <w:start w:val="2"/>
      <w:numFmt w:val="decimal"/>
      <w:suff w:val="nothing"/>
      <w:lvlText w:val="%1、"/>
      <w:lvlJc w:val="left"/>
    </w:lvl>
  </w:abstractNum>
  <w:abstractNum w:abstractNumId="1">
    <w:nsid w:val="64253DA1"/>
    <w:multiLevelType w:val="multilevel"/>
    <w:tmpl w:val="64253DA1"/>
    <w:lvl w:ilvl="0" w:tentative="0">
      <w:start w:val="1"/>
      <w:numFmt w:val="decimal"/>
      <w:suff w:val="nothing"/>
      <w:lvlText w:val="%1"/>
      <w:lvlJc w:val="left"/>
      <w:pPr>
        <w:ind w:left="59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2">
    <w:nsid w:val="734F656C"/>
    <w:multiLevelType w:val="multilevel"/>
    <w:tmpl w:val="734F656C"/>
    <w:lvl w:ilvl="0" w:tentative="0">
      <w:start w:val="1"/>
      <w:numFmt w:val="decimal"/>
      <w:suff w:val="nothing"/>
      <w:lvlText w:val="%1"/>
      <w:lvlJc w:val="left"/>
      <w:pPr>
        <w:ind w:left="6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F45EF"/>
    <w:rsid w:val="000A5207"/>
    <w:rsid w:val="00103DEE"/>
    <w:rsid w:val="0011748F"/>
    <w:rsid w:val="002B0E86"/>
    <w:rsid w:val="00560ED4"/>
    <w:rsid w:val="00593A19"/>
    <w:rsid w:val="00C721B0"/>
    <w:rsid w:val="00CE1584"/>
    <w:rsid w:val="00D23FCD"/>
    <w:rsid w:val="00E0540B"/>
    <w:rsid w:val="024F461F"/>
    <w:rsid w:val="03842320"/>
    <w:rsid w:val="08BF45EF"/>
    <w:rsid w:val="09C9123F"/>
    <w:rsid w:val="0ABA558C"/>
    <w:rsid w:val="0DC86640"/>
    <w:rsid w:val="0F1B1480"/>
    <w:rsid w:val="0FC20D05"/>
    <w:rsid w:val="12570458"/>
    <w:rsid w:val="14243A4C"/>
    <w:rsid w:val="1461595D"/>
    <w:rsid w:val="17CC1BF9"/>
    <w:rsid w:val="17D341D5"/>
    <w:rsid w:val="181B3ED6"/>
    <w:rsid w:val="18C15AE0"/>
    <w:rsid w:val="1AC33832"/>
    <w:rsid w:val="1AC7418D"/>
    <w:rsid w:val="1B357CA8"/>
    <w:rsid w:val="1E2926C8"/>
    <w:rsid w:val="211A31CA"/>
    <w:rsid w:val="215B4D48"/>
    <w:rsid w:val="26E65F68"/>
    <w:rsid w:val="28486BBB"/>
    <w:rsid w:val="28BD3E94"/>
    <w:rsid w:val="2A157486"/>
    <w:rsid w:val="2B364736"/>
    <w:rsid w:val="2D686743"/>
    <w:rsid w:val="2E5E4B2F"/>
    <w:rsid w:val="2FDF55F2"/>
    <w:rsid w:val="2FFD011C"/>
    <w:rsid w:val="353D56D3"/>
    <w:rsid w:val="35B73BF6"/>
    <w:rsid w:val="372339ED"/>
    <w:rsid w:val="382024A1"/>
    <w:rsid w:val="397A5B78"/>
    <w:rsid w:val="3F5D0479"/>
    <w:rsid w:val="40686D6E"/>
    <w:rsid w:val="42D06AE5"/>
    <w:rsid w:val="431F2E65"/>
    <w:rsid w:val="43507352"/>
    <w:rsid w:val="44323B69"/>
    <w:rsid w:val="44AE37D8"/>
    <w:rsid w:val="45891D51"/>
    <w:rsid w:val="490D512D"/>
    <w:rsid w:val="499E62EB"/>
    <w:rsid w:val="4A356422"/>
    <w:rsid w:val="4C114216"/>
    <w:rsid w:val="4D735D7E"/>
    <w:rsid w:val="4FA07BA9"/>
    <w:rsid w:val="503C1AC3"/>
    <w:rsid w:val="55192762"/>
    <w:rsid w:val="554D3F4E"/>
    <w:rsid w:val="5572234C"/>
    <w:rsid w:val="55831785"/>
    <w:rsid w:val="5BE92A11"/>
    <w:rsid w:val="5CE82A4E"/>
    <w:rsid w:val="5F145B3E"/>
    <w:rsid w:val="5F457F2E"/>
    <w:rsid w:val="62161C75"/>
    <w:rsid w:val="63593D32"/>
    <w:rsid w:val="63F82CE7"/>
    <w:rsid w:val="663C4357"/>
    <w:rsid w:val="66967BB2"/>
    <w:rsid w:val="6C1621E3"/>
    <w:rsid w:val="6FD97079"/>
    <w:rsid w:val="6FEF11F9"/>
    <w:rsid w:val="6FFF3841"/>
    <w:rsid w:val="71023271"/>
    <w:rsid w:val="78623893"/>
    <w:rsid w:val="7A511B8C"/>
    <w:rsid w:val="7A5460F6"/>
    <w:rsid w:val="7ABB3503"/>
    <w:rsid w:val="7DF94D16"/>
    <w:rsid w:val="7E7A3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20"/>
    <w:qFormat/>
    <w:uiPriority w:val="0"/>
    <w:rPr>
      <w:sz w:val="18"/>
      <w:szCs w:val="18"/>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0"/>
    <w:pPr>
      <w:tabs>
        <w:tab w:val="left" w:pos="426"/>
      </w:tabs>
      <w:spacing w:before="240" w:after="60" w:line="312" w:lineRule="auto"/>
      <w:jc w:val="center"/>
      <w:outlineLvl w:val="1"/>
    </w:pPr>
    <w:rPr>
      <w:rFonts w:ascii="Cambria" w:hAnsi="Cambria"/>
      <w:b/>
      <w:bCs/>
      <w:kern w:val="28"/>
      <w:sz w:val="28"/>
      <w:szCs w:val="32"/>
    </w:rPr>
  </w:style>
  <w:style w:type="character" w:styleId="11">
    <w:name w:val="Strong"/>
    <w:basedOn w:val="10"/>
    <w:qFormat/>
    <w:uiPriority w:val="0"/>
    <w:rPr>
      <w:b/>
    </w:rPr>
  </w:style>
  <w:style w:type="character" w:styleId="12">
    <w:name w:val="FollowedHyperlink"/>
    <w:basedOn w:val="10"/>
    <w:qFormat/>
    <w:uiPriority w:val="0"/>
    <w:rPr>
      <w:color w:val="333333"/>
      <w:sz w:val="18"/>
      <w:szCs w:val="18"/>
      <w:u w:val="none"/>
    </w:rPr>
  </w:style>
  <w:style w:type="character" w:styleId="13">
    <w:name w:val="Emphasis"/>
    <w:basedOn w:val="10"/>
    <w:qFormat/>
    <w:uiPriority w:val="0"/>
  </w:style>
  <w:style w:type="character" w:styleId="14">
    <w:name w:val="Hyperlink"/>
    <w:basedOn w:val="10"/>
    <w:qFormat/>
    <w:uiPriority w:val="0"/>
    <w:rPr>
      <w:color w:val="000000"/>
      <w:u w:val="none"/>
    </w:rPr>
  </w:style>
  <w:style w:type="paragraph" w:customStyle="1" w:styleId="15">
    <w:name w:val="缩排正文"/>
    <w:basedOn w:val="1"/>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16">
    <w:name w:val="列出段落11"/>
    <w:basedOn w:val="1"/>
    <w:qFormat/>
    <w:uiPriority w:val="0"/>
    <w:pPr>
      <w:ind w:firstLine="420" w:firstLineChars="200"/>
    </w:pPr>
    <w:rPr>
      <w:rFonts w:ascii="Times New Roman" w:hAnsi="Times New Roman"/>
    </w:rPr>
  </w:style>
  <w:style w:type="paragraph" w:customStyle="1" w:styleId="17">
    <w:name w:val="_Style 4"/>
    <w:basedOn w:val="1"/>
    <w:qFormat/>
    <w:uiPriority w:val="0"/>
    <w:pPr>
      <w:ind w:firstLine="420" w:firstLineChars="200"/>
    </w:pPr>
  </w:style>
  <w:style w:type="character" w:customStyle="1" w:styleId="18">
    <w:name w:val="15"/>
    <w:basedOn w:val="10"/>
    <w:qFormat/>
    <w:uiPriority w:val="0"/>
    <w:rPr>
      <w:rFonts w:hint="default" w:ascii="Calibri" w:hAnsi="Calibri" w:cs="Calibri"/>
      <w:sz w:val="22"/>
      <w:szCs w:val="22"/>
    </w:rPr>
  </w:style>
  <w:style w:type="character" w:customStyle="1" w:styleId="19">
    <w:name w:val="页眉 Char"/>
    <w:basedOn w:val="10"/>
    <w:link w:val="7"/>
    <w:qFormat/>
    <w:uiPriority w:val="0"/>
    <w:rPr>
      <w:kern w:val="2"/>
      <w:sz w:val="18"/>
      <w:szCs w:val="18"/>
    </w:rPr>
  </w:style>
  <w:style w:type="character" w:customStyle="1" w:styleId="20">
    <w:name w:val="批注框文本 Char"/>
    <w:basedOn w:val="10"/>
    <w:link w:val="5"/>
    <w:qFormat/>
    <w:uiPriority w:val="0"/>
    <w:rPr>
      <w:kern w:val="2"/>
      <w:sz w:val="18"/>
      <w:szCs w:val="18"/>
    </w:rPr>
  </w:style>
  <w:style w:type="character" w:customStyle="1" w:styleId="21">
    <w:name w:val="after2"/>
    <w:basedOn w:val="10"/>
    <w:qFormat/>
    <w:uiPriority w:val="0"/>
  </w:style>
  <w:style w:type="character" w:customStyle="1" w:styleId="22">
    <w:name w:val="hover36"/>
    <w:basedOn w:val="10"/>
    <w:qFormat/>
    <w:uiPriority w:val="0"/>
  </w:style>
  <w:style w:type="character" w:customStyle="1" w:styleId="23">
    <w:name w:val="hover37"/>
    <w:basedOn w:val="10"/>
    <w:qFormat/>
    <w:uiPriority w:val="0"/>
    <w:rPr>
      <w:shd w:val="clear" w:fill="1776CC"/>
    </w:rPr>
  </w:style>
  <w:style w:type="character" w:customStyle="1" w:styleId="24">
    <w:name w:val="hover38"/>
    <w:basedOn w:val="10"/>
    <w:qFormat/>
    <w:uiPriority w:val="0"/>
  </w:style>
  <w:style w:type="character" w:customStyle="1" w:styleId="25">
    <w:name w:val="hover39"/>
    <w:basedOn w:val="10"/>
    <w:qFormat/>
    <w:uiPriority w:val="0"/>
    <w:rPr>
      <w:color w:val="3094E2"/>
    </w:rPr>
  </w:style>
  <w:style w:type="character" w:customStyle="1" w:styleId="26">
    <w:name w:val="hover40"/>
    <w:basedOn w:val="10"/>
    <w:qFormat/>
    <w:uiPriority w:val="0"/>
    <w:rPr>
      <w:color w:val="3094E2"/>
    </w:rPr>
  </w:style>
  <w:style w:type="character" w:customStyle="1" w:styleId="27">
    <w:name w:val="loap_active2"/>
    <w:basedOn w:val="10"/>
    <w:uiPriority w:val="0"/>
    <w:rPr>
      <w:color w:val="3094E2"/>
      <w:shd w:val="clear" w:fill="FFFFFF"/>
    </w:rPr>
  </w:style>
  <w:style w:type="character" w:customStyle="1" w:styleId="28">
    <w:name w:val="loap_active3"/>
    <w:basedOn w:val="10"/>
    <w:qFormat/>
    <w:uiPriority w:val="0"/>
    <w:rPr>
      <w:color w:val="3094E2"/>
    </w:rPr>
  </w:style>
  <w:style w:type="character" w:customStyle="1" w:styleId="29">
    <w:name w:val="hover41"/>
    <w:basedOn w:val="10"/>
    <w:qFormat/>
    <w:uiPriority w:val="0"/>
  </w:style>
  <w:style w:type="character" w:customStyle="1" w:styleId="30">
    <w:name w:val="hover42"/>
    <w:basedOn w:val="10"/>
    <w:qFormat/>
    <w:uiPriority w:val="0"/>
    <w:rPr>
      <w:color w:val="3094E2"/>
    </w:rPr>
  </w:style>
  <w:style w:type="character" w:customStyle="1" w:styleId="31">
    <w:name w:val="loap_active4"/>
    <w:basedOn w:val="10"/>
    <w:qFormat/>
    <w:uiPriority w:val="0"/>
    <w:rPr>
      <w:color w:val="3094E2"/>
    </w:rPr>
  </w:style>
  <w:style w:type="character" w:customStyle="1" w:styleId="32">
    <w:name w:val="loap_active5"/>
    <w:basedOn w:val="10"/>
    <w:qFormat/>
    <w:uiPriority w:val="0"/>
    <w:rPr>
      <w:color w:val="3094E2"/>
      <w:shd w:val="clear" w:fill="FFFFFF"/>
    </w:rPr>
  </w:style>
  <w:style w:type="character" w:customStyle="1" w:styleId="33">
    <w:name w:val="hover35"/>
    <w:basedOn w:val="10"/>
    <w:qFormat/>
    <w:uiPriority w:val="0"/>
    <w:rPr>
      <w:color w:val="3094E2"/>
    </w:rPr>
  </w:style>
  <w:style w:type="character" w:customStyle="1" w:styleId="34">
    <w:name w:val="loap_active6"/>
    <w:basedOn w:val="10"/>
    <w:qFormat/>
    <w:uiPriority w:val="0"/>
    <w:rPr>
      <w:color w:val="3094E2"/>
      <w:shd w:val="clear" w:fill="FFFFFF"/>
    </w:rPr>
  </w:style>
  <w:style w:type="character" w:customStyle="1" w:styleId="35">
    <w:name w:val="loap_active7"/>
    <w:basedOn w:val="10"/>
    <w:uiPriority w:val="0"/>
    <w:rPr>
      <w:color w:val="3094E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1793</Words>
  <Characters>10223</Characters>
  <Lines>85</Lines>
  <Paragraphs>23</Paragraphs>
  <TotalTime>3</TotalTime>
  <ScaleCrop>false</ScaleCrop>
  <LinksUpToDate>false</LinksUpToDate>
  <CharactersWithSpaces>11993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2020-03-24T06:57:00Z</dcterms:created>
  <dc:creator>丁楚桓</dc:creator>
  <cp:lastModifiedBy>陈志锋</cp:lastModifiedBy>
  <cp:lastPrinted>2020-04-22T06:31:00Z</cp:lastPrinted>
  <dcterms:modified xsi:type="dcterms:W3CDTF">2021-04-08T02:33:23Z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