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 w:eastAsia="楷体_GB2312" w:cs="楷体"/>
          <w:b/>
          <w:bCs/>
          <w:szCs w:val="32"/>
          <w:shd w:val="clear" w:color="auto" w:fill="FFFFFF"/>
        </w:rPr>
      </w:pPr>
      <w:r>
        <w:rPr>
          <w:rFonts w:hint="eastAsia" w:ascii="楷体_GB2312" w:hAnsi="楷体" w:eastAsia="楷体_GB2312" w:cs="楷体"/>
          <w:b/>
          <w:bCs/>
          <w:szCs w:val="32"/>
          <w:shd w:val="clear" w:color="auto" w:fill="FFFFFF"/>
        </w:rPr>
        <w:t>（</w:t>
      </w:r>
      <w:r>
        <w:rPr>
          <w:rFonts w:hint="eastAsia" w:ascii="楷体_GB2312" w:hAnsi="楷体" w:eastAsia="楷体_GB2312" w:cs="楷体"/>
          <w:b/>
          <w:bCs/>
          <w:szCs w:val="32"/>
          <w:shd w:val="clear" w:color="auto" w:fill="FFFFFF"/>
          <w:lang w:val="en-US" w:eastAsia="zh-CN"/>
        </w:rPr>
        <w:t>一</w:t>
      </w:r>
      <w:r>
        <w:rPr>
          <w:rFonts w:hint="eastAsia" w:ascii="楷体_GB2312" w:hAnsi="楷体" w:eastAsia="楷体_GB2312" w:cs="楷体"/>
          <w:b/>
          <w:bCs/>
          <w:szCs w:val="32"/>
          <w:shd w:val="clear" w:color="auto" w:fill="FFFFFF"/>
        </w:rPr>
        <w:t>）铅</w:t>
      </w:r>
    </w:p>
    <w:p>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rPr>
      </w:pPr>
      <w:r>
        <w:rPr>
          <w:rFonts w:hint="eastAsia" w:ascii="仿宋_GB2312" w:hAnsi="仿宋_GB2312" w:cs="仿宋_GB2312"/>
          <w:sz w:val="32"/>
          <w:szCs w:val="32"/>
        </w:rPr>
        <w:t>铅是一种能够在生物体内蓄积且排除缓慢的重金属污染物。《食品安全国家标准 食品中污染物限量》（GB 2762</w:t>
      </w:r>
      <w:r>
        <w:rPr>
          <w:rFonts w:hint="eastAsia" w:ascii="仿宋_GB2312" w:hAnsi="仿宋_GB2312" w:eastAsia="仿宋_GB2312" w:cs="仿宋_GB2312"/>
          <w:color w:val="0000FF"/>
          <w:szCs w:val="32"/>
        </w:rPr>
        <w:t>-</w:t>
      </w:r>
      <w:r>
        <w:rPr>
          <w:rFonts w:hint="eastAsia" w:ascii="仿宋_GB2312" w:hAnsi="仿宋_GB2312" w:cs="仿宋_GB2312"/>
          <w:sz w:val="32"/>
          <w:szCs w:val="32"/>
        </w:rPr>
        <w:t>2012）中规定，</w:t>
      </w:r>
      <w:r>
        <w:rPr>
          <w:rFonts w:hint="eastAsia" w:ascii="仿宋_GB2312" w:hAnsi="仿宋" w:eastAsia="仿宋_GB2312"/>
          <w:sz w:val="32"/>
          <w:szCs w:val="32"/>
        </w:rPr>
        <w:t>干制蔬菜中的铅(以Pb计)应≤0.1/(1-脱水率)(mg/kg)。</w:t>
      </w:r>
      <w:r>
        <w:rPr>
          <w:rFonts w:hint="eastAsia" w:ascii="仿宋_GB2312" w:hAnsi="仿宋_GB2312" w:cs="仿宋_GB2312"/>
          <w:sz w:val="32"/>
          <w:szCs w:val="32"/>
        </w:rPr>
        <w:t>铅是一种慢性和积累性毒物。若长期或过多摄入铅含量超标的食品，铅会蓄积在体内，可能会影响大脑和神经系统，尤其会对儿童造成智力发育障碍和表现行为异常。重金属铅超标原因主要是环境污染带入原料，说明生产企业对原料把关不严，可能是使用了铅含量超标的原料，也可能是从生产设备迁移入食品的可能。</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二</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二氧化硫残留量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2760-2014）中规定，蔬菜干制品中二氧化硫残留量应≤0.2g/kg。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，可能会出现气喘、头痛或恶心等过敏症状。因此过敏体质等人群应向食物供应者清楚说明自己的情况和需要，进食后如感到不适，应立即就医。</w:t>
      </w:r>
    </w:p>
    <w:p>
      <w:pPr>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三</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本次不合格样品标签明示</w:t>
      </w:r>
      <w:r>
        <w:rPr>
          <w:rFonts w:hint="eastAsia" w:ascii="仿宋_GB2312" w:hAnsi="仿宋"/>
          <w:sz w:val="32"/>
          <w:szCs w:val="32"/>
          <w:lang w:eastAsia="zh-CN"/>
        </w:rPr>
        <w:t>不得使用铝类食品添加剂。</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pageBreakBefore w:val="0"/>
        <w:widowControl/>
        <w:shd w:val="clear" w:color="auto" w:fill="FEFEFE"/>
        <w:kinsoku/>
        <w:wordWrap/>
        <w:overflowPunct/>
        <w:topLinePunct w:val="0"/>
        <w:autoSpaceDE/>
        <w:autoSpaceDN/>
        <w:bidi w:val="0"/>
        <w:adjustRightInd/>
        <w:snapToGrid/>
        <w:spacing w:line="560" w:lineRule="exact"/>
        <w:ind w:left="0" w:leftChars="0" w:firstLine="735" w:firstLineChars="200"/>
        <w:textAlignment w:val="auto"/>
        <w:rPr>
          <w:rFonts w:ascii="楷体_GB2312" w:hAnsi="微软雅黑" w:eastAsia="楷体_GB2312" w:cs="宋体"/>
          <w:b/>
          <w:color w:val="000000" w:themeColor="text1"/>
          <w:spacing w:val="23"/>
          <w:kern w:val="0"/>
          <w:sz w:val="32"/>
          <w:szCs w:val="32"/>
          <w14:textFill>
            <w14:solidFill>
              <w14:schemeClr w14:val="tx1"/>
            </w14:solidFill>
          </w14:textFill>
        </w:rPr>
      </w:pPr>
      <w:r>
        <w:rPr>
          <w:rFonts w:hint="eastAsia" w:ascii="楷体_GB2312" w:hAnsi="微软雅黑" w:eastAsia="楷体_GB2312" w:cs="宋体"/>
          <w:b/>
          <w:color w:val="000000" w:themeColor="text1"/>
          <w:spacing w:val="23"/>
          <w:kern w:val="0"/>
          <w:sz w:val="32"/>
          <w:szCs w:val="32"/>
          <w:lang w:eastAsia="zh-CN"/>
          <w14:textFill>
            <w14:solidFill>
              <w14:schemeClr w14:val="tx1"/>
            </w14:solidFill>
          </w14:textFill>
        </w:rPr>
        <w:t>（四）</w:t>
      </w:r>
      <w:r>
        <w:rPr>
          <w:rFonts w:hint="eastAsia" w:ascii="楷体_GB2312" w:hAnsi="微软雅黑" w:eastAsia="楷体_GB2312" w:cs="宋体"/>
          <w:b/>
          <w:color w:val="000000" w:themeColor="text1"/>
          <w:spacing w:val="23"/>
          <w:kern w:val="0"/>
          <w:sz w:val="32"/>
          <w:szCs w:val="32"/>
          <w14:textFill>
            <w14:solidFill>
              <w14:schemeClr w14:val="tx1"/>
            </w14:solidFill>
          </w14:textFill>
        </w:rPr>
        <w:t>氯氰菊酯和高效氯氰菊酯</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氯氰菊酯和高效氯氰菊酯是一种拟除虫菊酯类杀虫剂，具有广谱、高效、快速的作用特点，对害虫以触杀和胃毒为主。《食品安全国家标准 食品中农药最大残留限量》（GB 2763</w:t>
      </w:r>
      <w:r>
        <w:rPr>
          <w:rFonts w:hint="eastAsia" w:ascii="仿宋_GB2312" w:hAnsi="仿宋" w:eastAsia="仿宋_GB2312" w:cs="宋体"/>
          <w:kern w:val="0"/>
          <w:sz w:val="32"/>
          <w:szCs w:val="32"/>
          <w:lang w:val="en-US" w:eastAsia="zh-CN"/>
        </w:rPr>
        <w:t>-</w:t>
      </w:r>
      <w:r>
        <w:rPr>
          <w:rFonts w:hint="eastAsia" w:ascii="仿宋_GB2312" w:hAnsi="仿宋" w:eastAsia="仿宋_GB2312" w:cs="宋体"/>
          <w:kern w:val="0"/>
          <w:sz w:val="32"/>
          <w:szCs w:val="32"/>
          <w:lang w:val="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val="zh-CN"/>
        </w:rPr>
        <w:t>）中规定，氯氰菊酯和高效氯氰菊酯在</w:t>
      </w:r>
      <w:r>
        <w:rPr>
          <w:rFonts w:hint="eastAsia" w:ascii="仿宋_GB2312" w:hAnsi="仿宋" w:cs="宋体"/>
          <w:kern w:val="0"/>
          <w:sz w:val="32"/>
          <w:szCs w:val="32"/>
          <w:lang w:val="zh-CN" w:eastAsia="zh-CN"/>
        </w:rPr>
        <w:t>瓜类蔬菜（黄瓜除外）</w:t>
      </w:r>
      <w:r>
        <w:rPr>
          <w:rFonts w:hint="eastAsia" w:ascii="仿宋_GB2312" w:hAnsi="仿宋" w:cs="宋体"/>
          <w:kern w:val="0"/>
          <w:sz w:val="32"/>
          <w:szCs w:val="32"/>
          <w:lang w:val="en-US" w:eastAsia="zh-CN"/>
        </w:rPr>
        <w:t>中</w:t>
      </w:r>
      <w:r>
        <w:rPr>
          <w:rFonts w:hint="eastAsia" w:ascii="仿宋_GB2312" w:hAnsi="仿宋" w:eastAsia="仿宋_GB2312" w:cs="宋体"/>
          <w:kern w:val="0"/>
          <w:sz w:val="32"/>
          <w:szCs w:val="32"/>
          <w:lang w:val="en-US" w:eastAsia="zh-CN"/>
        </w:rPr>
        <w:t>应</w:t>
      </w:r>
      <w:r>
        <w:rPr>
          <w:rFonts w:hint="eastAsia" w:ascii="仿宋_GB2312" w:hAnsi="仿宋" w:eastAsia="仿宋_GB2312"/>
          <w:sz w:val="32"/>
          <w:szCs w:val="32"/>
        </w:rPr>
        <w:t>≤</w:t>
      </w:r>
      <w:r>
        <w:rPr>
          <w:rFonts w:hint="eastAsia" w:ascii="仿宋_GB2312" w:hAnsi="仿宋" w:cs="宋体"/>
          <w:kern w:val="0"/>
          <w:sz w:val="32"/>
          <w:szCs w:val="32"/>
          <w:lang w:val="en-US" w:eastAsia="zh-CN"/>
        </w:rPr>
        <w:t>0.07</w:t>
      </w:r>
      <w:r>
        <w:rPr>
          <w:rFonts w:hint="eastAsia" w:ascii="仿宋_GB2312" w:hAnsi="仿宋" w:eastAsia="仿宋_GB2312" w:cs="宋体"/>
          <w:kern w:val="0"/>
          <w:sz w:val="32"/>
          <w:szCs w:val="32"/>
          <w:lang w:val="zh-CN"/>
        </w:rPr>
        <w:t>mg/kg。少量的农药残留不会引起人体急性中毒，但长期食用农药残留超标的食品，对人体健康有一定影响。</w:t>
      </w:r>
    </w:p>
    <w:p>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五</w:t>
      </w:r>
      <w:r>
        <w:rPr>
          <w:rFonts w:hint="eastAsia" w:ascii="楷体_GB2312" w:hAnsi="楷体" w:eastAsia="楷体_GB2312" w:cs="Arial"/>
          <w:b/>
          <w:sz w:val="32"/>
          <w:szCs w:val="32"/>
          <w:shd w:val="clear" w:color="auto" w:fill="FFFFFF"/>
        </w:rPr>
        <w:t>）氧乐果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氧乐果是一种内吸性强，杀虫活性高的杀虫剂。《食品安全国家标准 食品中农药最大残留限量》（GB 2763-2019）中规定，</w:t>
      </w:r>
      <w:r>
        <w:rPr>
          <w:rFonts w:hint="eastAsia" w:ascii="仿宋_GB2312" w:hAnsi="仿宋"/>
          <w:color w:val="auto"/>
          <w:sz w:val="32"/>
          <w:szCs w:val="32"/>
          <w:lang w:eastAsia="zh-CN"/>
        </w:rPr>
        <w:t>茄果类</w:t>
      </w:r>
      <w:r>
        <w:rPr>
          <w:rFonts w:hint="eastAsia" w:ascii="仿宋_GB2312" w:hAnsi="仿宋" w:eastAsia="仿宋_GB2312"/>
          <w:color w:val="auto"/>
          <w:sz w:val="32"/>
          <w:szCs w:val="32"/>
        </w:rPr>
        <w:t>蔬菜中氧乐果残留限量值应≤0.02mg/kg。大部分喷洒的氧乐果会逸散在周围的土壤、大气、水体中，造成生态系统的污染，有可能会对环境生物产生潜在危害；蔬菜、水果中残留的氧乐果进入人体后对体内胆碱酯酶有抑制作用，可能会对人体造成各种急慢性毒性，甚至致癌致突变。</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六</w:t>
      </w:r>
      <w:r>
        <w:rPr>
          <w:rFonts w:hint="eastAsia" w:ascii="楷体_GB2312" w:hAnsi="楷体" w:eastAsia="楷体_GB2312" w:cs="Arial"/>
          <w:b/>
          <w:sz w:val="32"/>
          <w:szCs w:val="32"/>
          <w:shd w:val="clear" w:color="auto" w:fill="FFFFFF"/>
        </w:rPr>
        <w:t>）毒死蜱</w:t>
      </w:r>
    </w:p>
    <w:p>
      <w:pPr>
        <w:pStyle w:val="17"/>
        <w:spacing w:line="560" w:lineRule="exact"/>
        <w:ind w:firstLine="640"/>
        <w:rPr>
          <w:rFonts w:ascii="仿宋_GB2312" w:hAnsi="仿宋" w:eastAsia="仿宋_GB2312"/>
          <w:sz w:val="32"/>
          <w:szCs w:val="32"/>
        </w:rPr>
      </w:pPr>
      <w:r>
        <w:rPr>
          <w:rFonts w:ascii="仿宋_GB2312" w:hAnsi="仿宋" w:eastAsia="仿宋_GB2312"/>
          <w:sz w:val="32"/>
          <w:szCs w:val="32"/>
        </w:rPr>
        <w:t>毒死蜱是一种具有触杀、胃毒和熏蒸作用的有机磷杀虫剂。《食品安全国家标准 食品中农药最大残留限量》（GB 2763-201</w:t>
      </w:r>
      <w:r>
        <w:rPr>
          <w:rFonts w:hint="eastAsia" w:ascii="仿宋_GB2312" w:hAnsi="仿宋" w:eastAsia="仿宋_GB2312"/>
          <w:sz w:val="32"/>
          <w:szCs w:val="32"/>
        </w:rPr>
        <w:t>9</w:t>
      </w:r>
      <w:r>
        <w:rPr>
          <w:rFonts w:ascii="仿宋_GB2312" w:hAnsi="仿宋" w:eastAsia="仿宋_GB2312"/>
          <w:sz w:val="32"/>
          <w:szCs w:val="32"/>
        </w:rPr>
        <w:t>）中规定</w:t>
      </w:r>
      <w:r>
        <w:rPr>
          <w:rFonts w:hint="eastAsia" w:ascii="仿宋_GB2312" w:hAnsi="仿宋" w:eastAsia="仿宋_GB2312"/>
          <w:sz w:val="32"/>
          <w:szCs w:val="32"/>
        </w:rPr>
        <w:t>，菠菜的</w:t>
      </w:r>
      <w:r>
        <w:rPr>
          <w:rFonts w:ascii="仿宋_GB2312" w:hAnsi="仿宋" w:eastAsia="仿宋_GB2312"/>
          <w:sz w:val="32"/>
          <w:szCs w:val="32"/>
        </w:rPr>
        <w:t>毒死蜱残留限量值</w:t>
      </w:r>
      <w:r>
        <w:rPr>
          <w:rFonts w:hint="eastAsia" w:ascii="仿宋_GB2312" w:hAnsi="仿宋" w:eastAsia="仿宋_GB2312"/>
          <w:sz w:val="32"/>
          <w:szCs w:val="32"/>
        </w:rPr>
        <w:t>≤</w:t>
      </w:r>
      <w:r>
        <w:rPr>
          <w:rFonts w:ascii="仿宋_GB2312" w:hAnsi="仿宋" w:eastAsia="仿宋_GB2312"/>
          <w:sz w:val="32"/>
          <w:szCs w:val="32"/>
        </w:rPr>
        <w:t>0.1mg/kg。毒死蜱属中毒农药，在叶片上残留期一般为5至7天，在土壤中残留期较长，对鱼类及水生生物毒性较高，对蜜蜂有毒。长期暴露在含有毒死蜱的环境中，可能会导致神经毒性、生殖毒性，并会影响胚胎的生长发育。</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（七）水分</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楷体" w:eastAsia="楷体_GB2312" w:cs="仿宋_GB2312"/>
          <w:b/>
          <w:kern w:val="2"/>
          <w:sz w:val="32"/>
          <w:szCs w:val="32"/>
          <w:lang w:val="zh-CN" w:eastAsia="zh-CN" w:bidi="ar-SA"/>
        </w:rPr>
        <w:t>（八）糖精钠（以糖精计）</w:t>
      </w:r>
      <w:r>
        <w:rPr>
          <w:rFonts w:ascii="楷体_GB2312" w:hAnsi="宋体" w:eastAsia="楷体_GB2312" w:cs="宋体"/>
          <w:b/>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rPr>
      </w:pPr>
      <w:r>
        <w:rPr>
          <w:rFonts w:hint="eastAsia" w:ascii="仿宋_GB2312" w:hAnsi="宋体" w:eastAsia="仿宋_GB2312" w:cs="宋体"/>
          <w:kern w:val="0"/>
          <w:sz w:val="32"/>
          <w:szCs w:val="32"/>
          <w:lang w:val="zh-CN"/>
        </w:rPr>
        <w:t>糖精钠是食品工业中常用的合成甜味剂。《食品安全国家标准</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lang w:val="zh-CN"/>
        </w:rPr>
        <w:t>食品添加剂使用标准》（GB 2760—2014）中规定，腌渍的蔬菜中糖精钠（以糖精计）应</w:t>
      </w:r>
      <w:r>
        <w:rPr>
          <w:rFonts w:hint="eastAsia" w:ascii="仿宋_GB2312" w:hAnsi="宋体" w:eastAsia="仿宋_GB2312" w:cs="宋体"/>
          <w:kern w:val="0"/>
          <w:sz w:val="32"/>
          <w:szCs w:val="32"/>
        </w:rPr>
        <w:t>≤0.15g/kg</w:t>
      </w:r>
      <w:r>
        <w:rPr>
          <w:rFonts w:hint="eastAsia" w:ascii="仿宋_GB2312" w:hAnsi="宋体" w:eastAsia="仿宋_GB2312" w:cs="宋体"/>
          <w:kern w:val="0"/>
          <w:sz w:val="32"/>
          <w:szCs w:val="32"/>
          <w:lang w:val="zh-CN"/>
        </w:rPr>
        <w:t>。糖精钠对人体无任何营养价值，食用较多的糖精钠，会影响肠胃消化酶的正常分泌，降低小肠的吸收能力，使食欲减退。造成固体饮料中糖精钠超标的原因，可能是企业为增加产品</w:t>
      </w:r>
      <w:bookmarkStart w:id="0" w:name="_GoBack"/>
      <w:bookmarkEnd w:id="0"/>
      <w:r>
        <w:rPr>
          <w:rFonts w:hint="eastAsia" w:ascii="仿宋_GB2312" w:hAnsi="宋体" w:eastAsia="仿宋_GB2312" w:cs="宋体"/>
          <w:kern w:val="0"/>
          <w:sz w:val="32"/>
          <w:szCs w:val="32"/>
          <w:lang w:val="zh-CN"/>
        </w:rPr>
        <w:t>甜味，超限量超范围使用或者未准确计量甜味剂。</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spacing w:line="560" w:lineRule="exact"/>
        <w:rPr>
          <w:rFonts w:ascii="仿宋_GB2312" w:hAnsi="仿宋"/>
          <w:color w:val="auto"/>
          <w:szCs w:val="32"/>
          <w:highlight w:val="none"/>
        </w:rPr>
      </w:pPr>
      <w:r>
        <w:rPr>
          <w:rFonts w:hint="eastAsia" w:ascii="仿宋_GB2312" w:hAnsi="仿宋"/>
          <w:color w:val="auto"/>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shd w:val="clear" w:color="auto" w:fill="FFFFFF"/>
        <w:spacing w:before="0" w:beforeAutospacing="0" w:after="0" w:afterAutospacing="0" w:line="560" w:lineRule="exact"/>
        <w:ind w:firstLine="643" w:firstLineChars="200"/>
        <w:jc w:val="both"/>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shd w:val="clear" w:color="auto" w:fill="FFFFFF"/>
        <w:spacing w:before="0" w:beforeAutospacing="0" w:after="0" w:afterAutospacing="0" w:line="560" w:lineRule="exact"/>
        <w:ind w:firstLine="643" w:firstLineChars="200"/>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7EF1956"/>
    <w:rsid w:val="091C5D20"/>
    <w:rsid w:val="0EA93008"/>
    <w:rsid w:val="1162065F"/>
    <w:rsid w:val="11B32DA0"/>
    <w:rsid w:val="176818BF"/>
    <w:rsid w:val="199008F8"/>
    <w:rsid w:val="1B042E72"/>
    <w:rsid w:val="231A399D"/>
    <w:rsid w:val="249A66FD"/>
    <w:rsid w:val="25D84592"/>
    <w:rsid w:val="274815F0"/>
    <w:rsid w:val="27D171E0"/>
    <w:rsid w:val="2FFC71C6"/>
    <w:rsid w:val="36A26439"/>
    <w:rsid w:val="3E88008E"/>
    <w:rsid w:val="4848609B"/>
    <w:rsid w:val="4B37566A"/>
    <w:rsid w:val="4FED4605"/>
    <w:rsid w:val="52FE47AC"/>
    <w:rsid w:val="533A17A5"/>
    <w:rsid w:val="59E33FF0"/>
    <w:rsid w:val="59EA54F5"/>
    <w:rsid w:val="5E214E94"/>
    <w:rsid w:val="5E7004E1"/>
    <w:rsid w:val="63E10B0C"/>
    <w:rsid w:val="6801069F"/>
    <w:rsid w:val="69130912"/>
    <w:rsid w:val="69CB77D8"/>
    <w:rsid w:val="6A323B2C"/>
    <w:rsid w:val="6ECD36FF"/>
    <w:rsid w:val="72A04A1F"/>
    <w:rsid w:val="72F24D9D"/>
    <w:rsid w:val="738026E3"/>
    <w:rsid w:val="763955BF"/>
    <w:rsid w:val="77FC16E5"/>
    <w:rsid w:val="7B5E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3</TotalTime>
  <ScaleCrop>false</ScaleCrop>
  <LinksUpToDate>false</LinksUpToDate>
  <CharactersWithSpaces>4018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2021-01-22T06:44:36Z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