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line="400" w:lineRule="atLeast"/>
        <w:rPr>
          <w:rFonts w:hint="eastAsia" w:ascii="宋体" w:hAnsi="宋体" w:cs="宋体"/>
          <w:color w:val="000000"/>
          <w:kern w:val="0"/>
          <w:sz w:val="24"/>
          <w:szCs w:val="24"/>
        </w:rPr>
      </w:pPr>
      <w:r>
        <w:rPr>
          <w:rFonts w:hint="eastAsia" w:ascii="宋体" w:hAnsi="宋体" w:cs="宋体"/>
          <w:color w:val="000000"/>
          <w:kern w:val="0"/>
          <w:sz w:val="24"/>
          <w:szCs w:val="24"/>
        </w:rPr>
        <w:t>附件</w:t>
      </w:r>
    </w:p>
    <w:p>
      <w:pPr>
        <w:pStyle w:val="7"/>
        <w:spacing w:after="120" w:afterLines="50" w:line="0" w:lineRule="atLeast"/>
        <w:ind w:firstLine="0" w:firstLineChars="0"/>
        <w:jc w:val="center"/>
        <w:rPr>
          <w:rFonts w:hint="eastAsia" w:ascii="宋体" w:hAnsi="宋体" w:cs="宋体"/>
          <w:color w:val="000000"/>
          <w:kern w:val="0"/>
          <w:sz w:val="36"/>
          <w:szCs w:val="36"/>
          <w:lang w:bidi="ar"/>
        </w:rPr>
      </w:pPr>
      <w:bookmarkStart w:id="0" w:name="_GoBack"/>
      <w:r>
        <w:rPr>
          <w:rFonts w:hint="eastAsia" w:ascii="宋体" w:hAnsi="宋体" w:cs="宋体"/>
          <w:color w:val="000000"/>
          <w:kern w:val="0"/>
          <w:sz w:val="36"/>
          <w:szCs w:val="36"/>
          <w:lang w:bidi="ar"/>
        </w:rPr>
        <w:t>深圳市交通运输局行政调解事项清单</w:t>
      </w:r>
      <w:bookmarkEnd w:id="0"/>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800"/>
        <w:gridCol w:w="560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行政调解事项名称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行政调解依据及具体条款</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1</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机动车维修质量争议</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bCs/>
                <w:szCs w:val="21"/>
              </w:rPr>
            </w:pPr>
            <w:r>
              <w:rPr>
                <w:rFonts w:hint="eastAsia" w:ascii="宋体" w:hAnsi="宋体" w:cs="仿宋_GB2312"/>
                <w:bCs/>
                <w:szCs w:val="21"/>
              </w:rPr>
              <w:t>1.《机动车维修管理规定》</w:t>
            </w:r>
          </w:p>
          <w:p>
            <w:pPr>
              <w:spacing w:line="27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w:t>
            </w:r>
            <w:r>
              <w:rPr>
                <w:rFonts w:hint="eastAsia" w:ascii="黑体" w:hAnsi="宋体" w:eastAsia="黑体" w:cs="仿宋_GB2312"/>
                <w:spacing w:val="-4"/>
                <w:szCs w:val="21"/>
              </w:rPr>
              <w:t>三十九条</w:t>
            </w:r>
            <w:r>
              <w:rPr>
                <w:rFonts w:hint="eastAsia" w:ascii="宋体" w:hAnsi="宋体" w:cs="仿宋_GB2312"/>
                <w:spacing w:val="-4"/>
                <w:szCs w:val="21"/>
              </w:rPr>
              <w:t xml:space="preserve">  道路运输管理机构应当受理机动车维修质</w:t>
            </w:r>
            <w:r>
              <w:rPr>
                <w:rFonts w:hint="eastAsia" w:ascii="宋体" w:hAnsi="宋体" w:cs="仿宋_GB2312"/>
                <w:spacing w:val="-6"/>
                <w:szCs w:val="21"/>
              </w:rPr>
              <w:t>量</w:t>
            </w:r>
            <w:r>
              <w:rPr>
                <w:rFonts w:hint="eastAsia" w:ascii="宋体" w:hAnsi="宋体" w:cs="仿宋_GB2312"/>
                <w:spacing w:val="-4"/>
                <w:szCs w:val="21"/>
              </w:rPr>
              <w:t>投诉，积极按照维修合同约定和相关规定调解维修质量纠纷。</w:t>
            </w:r>
          </w:p>
          <w:p>
            <w:pPr>
              <w:spacing w:line="272" w:lineRule="exact"/>
              <w:ind w:left="-63" w:leftChars="-30" w:right="-63" w:rightChars="-30"/>
              <w:rPr>
                <w:rFonts w:hint="eastAsia" w:ascii="宋体" w:hAnsi="宋体" w:cs="仿宋_GB2312"/>
                <w:bCs/>
                <w:szCs w:val="21"/>
              </w:rPr>
            </w:pPr>
            <w:r>
              <w:rPr>
                <w:rFonts w:hint="eastAsia" w:ascii="宋体" w:hAnsi="宋体" w:cs="仿宋_GB2312"/>
                <w:bCs/>
                <w:szCs w:val="21"/>
              </w:rPr>
              <w:t>2.《道路运输服务质量投诉管理规定》</w:t>
            </w:r>
          </w:p>
          <w:p>
            <w:pPr>
              <w:spacing w:line="27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第二十条</w:t>
            </w:r>
            <w:r>
              <w:rPr>
                <w:rFonts w:hint="eastAsia" w:ascii="宋体" w:hAnsi="宋体" w:cs="仿宋_GB2312"/>
                <w:szCs w:val="21"/>
              </w:rPr>
              <w:t xml:space="preserve">  有关汽车维修质量纠纷的调解依照《汽车维修质量纠纷调解办法》（交公路发〔1998〕349号）办理。</w:t>
            </w:r>
          </w:p>
          <w:p>
            <w:pPr>
              <w:spacing w:line="272" w:lineRule="exact"/>
              <w:ind w:left="-63" w:leftChars="-30" w:right="-63" w:rightChars="-30"/>
              <w:rPr>
                <w:rFonts w:hint="eastAsia" w:ascii="宋体" w:hAnsi="宋体" w:cs="仿宋_GB2312"/>
                <w:bCs/>
                <w:szCs w:val="21"/>
              </w:rPr>
            </w:pPr>
            <w:r>
              <w:rPr>
                <w:rFonts w:hint="eastAsia" w:ascii="宋体" w:hAnsi="宋体" w:cs="仿宋_GB2312"/>
                <w:bCs/>
                <w:szCs w:val="21"/>
              </w:rPr>
              <w:t>3.《汽车维修质量纠纷调解办法》</w:t>
            </w:r>
          </w:p>
          <w:p>
            <w:pPr>
              <w:spacing w:line="272" w:lineRule="exact"/>
              <w:ind w:left="-63" w:leftChars="-30" w:right="-63" w:rightChars="-30" w:firstLine="420" w:firstLineChars="200"/>
              <w:rPr>
                <w:rFonts w:ascii="宋体" w:hAnsi="宋体" w:cs="仿宋_GB2312"/>
                <w:szCs w:val="21"/>
              </w:rPr>
            </w:pPr>
            <w:r>
              <w:rPr>
                <w:rFonts w:hint="eastAsia" w:ascii="黑体" w:hAnsi="宋体" w:eastAsia="黑体" w:cs="仿宋_GB2312"/>
                <w:szCs w:val="21"/>
              </w:rPr>
              <w:t>第二条</w:t>
            </w:r>
            <w:r>
              <w:rPr>
                <w:rFonts w:hint="eastAsia" w:ascii="宋体" w:hAnsi="宋体" w:cs="仿宋_GB2312"/>
                <w:szCs w:val="21"/>
              </w:rPr>
              <w:t xml:space="preserve">  县级以上地方人民政府交通行政主管部门所属道路运政机构依据本办法负责纠纷调解工作。纠纷双方所在地不在同一行政区的，由承修方所在地道路运政机构负责。</w:t>
            </w:r>
          </w:p>
        </w:tc>
        <w:tc>
          <w:tcPr>
            <w:tcW w:w="1021"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市交通运输局各辖区管理局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2</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道路旅客运输经营服务质量投诉案件</w:t>
            </w:r>
          </w:p>
        </w:tc>
        <w:tc>
          <w:tcPr>
            <w:tcW w:w="560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bCs/>
                <w:szCs w:val="21"/>
              </w:rPr>
            </w:pPr>
            <w:r>
              <w:rPr>
                <w:rFonts w:hint="eastAsia" w:ascii="宋体" w:hAnsi="宋体" w:cs="仿宋_GB2312"/>
                <w:bCs/>
                <w:szCs w:val="21"/>
              </w:rPr>
              <w:t>1.《道路运输服务质量投诉管理规定》</w:t>
            </w:r>
          </w:p>
          <w:p>
            <w:pPr>
              <w:spacing w:line="27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第二条</w:t>
            </w:r>
            <w:r>
              <w:rPr>
                <w:rFonts w:hint="eastAsia" w:ascii="宋体" w:hAnsi="宋体" w:cs="仿宋_GB2312"/>
                <w:szCs w:val="21"/>
              </w:rPr>
              <w:t xml:space="preserve">  县级以上（含县级，下同）人民政府交通行政主管部门负责本辖区道路运输服务质量投诉管理工作，其所属的道路运政管理机构（以下简称运政机构）是道路运输服务质量投诉（以下简称服务质量投诉）的受理机构，负责本规定的具体实施。</w:t>
            </w:r>
          </w:p>
          <w:p>
            <w:pPr>
              <w:spacing w:line="27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第七条</w:t>
            </w:r>
            <w:r>
              <w:rPr>
                <w:rFonts w:hint="eastAsia" w:ascii="宋体" w:hAnsi="宋体" w:cs="仿宋_GB2312"/>
                <w:szCs w:val="21"/>
              </w:rPr>
              <w:t xml:space="preserve">  投诉受理范围：</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（一）道路运输经营者未履行合同或协议而又拒不承担违约责任的；</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（二）道路运输经营者未执行国家有关价格政策或未提供与其价格相符的服务的；</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（三）道路运输经营者故意或过失造成投诉人人身伤害，货物灭失、短少、变质、污染、损坏、误期等而又拒绝赔偿损失的；</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（四）道路运输经营者有欺诈行为的；</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（五）道路运输经营者在经营活动中违反有关法律、法规或规章导致道路运输服务对象权益受到损害的；</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（六）道路运输经营者未按规定提供与其经营内容相适应的服务设施、服务项目或服务质量标准的；</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（七）道路运输经营者其他侵犯投诉人权益、损害投诉人利益的行为。</w:t>
            </w:r>
          </w:p>
          <w:p>
            <w:pPr>
              <w:spacing w:line="27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第十六条</w:t>
            </w:r>
            <w:r>
              <w:rPr>
                <w:rFonts w:hint="eastAsia" w:ascii="宋体" w:hAnsi="宋体" w:cs="仿宋_GB2312"/>
                <w:szCs w:val="21"/>
              </w:rPr>
              <w:t xml:space="preserve">  根据投诉事实的性质，对投诉案件的处理决定可采取调解或行政处罚两种处理方式。</w:t>
            </w:r>
          </w:p>
          <w:p>
            <w:pPr>
              <w:spacing w:line="27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第十八条</w:t>
            </w:r>
            <w:r>
              <w:rPr>
                <w:rFonts w:hint="eastAsia" w:ascii="宋体" w:hAnsi="宋体" w:cs="仿宋_GB2312"/>
                <w:szCs w:val="21"/>
              </w:rPr>
              <w:t xml:space="preserve">  根据责任认定结果，可做出以下调解意见，并应说明理由：</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（一）被投诉人过错的，由被投诉人向投诉人赔礼道歉或赔偿损失；</w:t>
            </w:r>
          </w:p>
          <w:p>
            <w:pPr>
              <w:spacing w:line="27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（二）投诉人与被投诉人共同过错的，由双方分别承担相应责任；</w:t>
            </w:r>
          </w:p>
          <w:p>
            <w:pPr>
              <w:spacing w:line="272" w:lineRule="exact"/>
              <w:ind w:left="-63" w:leftChars="-30" w:right="-63" w:rightChars="-30" w:firstLine="420" w:firstLineChars="200"/>
              <w:rPr>
                <w:rFonts w:ascii="宋体" w:hAnsi="宋体" w:cs="仿宋_GB2312"/>
                <w:szCs w:val="21"/>
              </w:rPr>
            </w:pPr>
            <w:r>
              <w:rPr>
                <w:rFonts w:hint="eastAsia" w:ascii="宋体" w:hAnsi="宋体" w:cs="仿宋_GB2312"/>
                <w:szCs w:val="21"/>
              </w:rPr>
              <w:t>（三）投诉人自身过错的，责任自负。</w:t>
            </w: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3</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道路货物运输经营服务质量投诉案件</w:t>
            </w:r>
          </w:p>
        </w:tc>
        <w:tc>
          <w:tcPr>
            <w:tcW w:w="5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4</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道路运输站场经营服务质量投诉案件</w:t>
            </w:r>
          </w:p>
        </w:tc>
        <w:tc>
          <w:tcPr>
            <w:tcW w:w="5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5</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机动车维修经营服务质量投诉案件</w:t>
            </w:r>
          </w:p>
        </w:tc>
        <w:tc>
          <w:tcPr>
            <w:tcW w:w="5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6</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机动车驾驶员培训服务质量投诉案件</w:t>
            </w:r>
          </w:p>
        </w:tc>
        <w:tc>
          <w:tcPr>
            <w:tcW w:w="5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7</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客（货）运相关服务质量投诉案件</w:t>
            </w:r>
          </w:p>
        </w:tc>
        <w:tc>
          <w:tcPr>
            <w:tcW w:w="5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c>
          <w:tcPr>
            <w:tcW w:w="10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jc w:val="center"/>
              <w:rPr>
                <w:rFonts w:ascii="宋体" w:hAnsi="宋体" w:cs="仿宋_GB2312"/>
                <w:szCs w:val="21"/>
              </w:rPr>
            </w:pPr>
            <w:r>
              <w:rPr>
                <w:rFonts w:hint="eastAsia" w:ascii="宋体" w:hAnsi="宋体" w:cs="仿宋_GB2312"/>
                <w:szCs w:val="21"/>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汽车租赁服务质量投诉案件</w:t>
            </w:r>
          </w:p>
        </w:tc>
        <w:tc>
          <w:tcPr>
            <w:tcW w:w="560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72" w:lineRule="exact"/>
              <w:ind w:left="-63" w:leftChars="-30" w:right="-63" w:rightChars="-30"/>
              <w:rPr>
                <w:rFonts w:ascii="宋体" w:hAnsi="宋体" w:cs="仿宋_GB2312"/>
                <w:szCs w:val="21"/>
              </w:rPr>
            </w:pPr>
          </w:p>
        </w:tc>
        <w:tc>
          <w:tcPr>
            <w:tcW w:w="1021" w:type="dxa"/>
            <w:tcBorders>
              <w:top w:val="single" w:color="auto" w:sz="4" w:space="0"/>
              <w:left w:val="single" w:color="auto" w:sz="4" w:space="0"/>
              <w:bottom w:val="single" w:color="auto" w:sz="4" w:space="0"/>
              <w:right w:val="single" w:color="auto" w:sz="4" w:space="0"/>
            </w:tcBorders>
            <w:noWrap w:val="0"/>
            <w:vAlign w:val="center"/>
          </w:tcPr>
          <w:p>
            <w:pPr>
              <w:spacing w:line="272" w:lineRule="exact"/>
              <w:ind w:left="-63" w:leftChars="-30" w:right="-63" w:rightChars="-30"/>
              <w:rPr>
                <w:rFonts w:ascii="宋体" w:hAnsi="宋体" w:cs="仿宋_GB2312"/>
                <w:szCs w:val="21"/>
              </w:rPr>
            </w:pPr>
            <w:r>
              <w:rPr>
                <w:rFonts w:hint="eastAsia" w:ascii="宋体" w:hAnsi="宋体" w:cs="仿宋_GB2312"/>
                <w:szCs w:val="21"/>
              </w:rPr>
              <w:t>市公共交通管理局</w:t>
            </w:r>
          </w:p>
        </w:tc>
      </w:tr>
    </w:tbl>
    <w:p>
      <w:pPr>
        <w:spacing w:line="240" w:lineRule="exact"/>
        <w:rPr>
          <w:rFonts w:hint="eastAsia"/>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3"/>
        <w:gridCol w:w="1800"/>
        <w:gridCol w:w="5602"/>
        <w:gridCol w:w="1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序号</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行政调解事项名称</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行政调解依据及具体条款</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hint="eastAsia" w:ascii="黑体" w:hAnsi="宋体" w:eastAsia="黑体" w:cs="黑体"/>
                <w:szCs w:val="21"/>
              </w:rPr>
            </w:pPr>
            <w:r>
              <w:rPr>
                <w:rFonts w:hint="eastAsia" w:ascii="黑体" w:hAnsi="宋体" w:eastAsia="黑体" w:cs="黑体"/>
                <w:szCs w:val="21"/>
              </w:rPr>
              <w:t>责任单位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ascii="宋体" w:hAnsi="宋体" w:cs="仿宋_GB2312"/>
                <w:szCs w:val="21"/>
              </w:rPr>
            </w:pPr>
            <w:r>
              <w:rPr>
                <w:rFonts w:hint="eastAsia" w:ascii="宋体" w:hAnsi="宋体" w:cs="仿宋_GB2312"/>
                <w:szCs w:val="21"/>
              </w:rPr>
              <w:t>8</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0" w:lineRule="exact"/>
              <w:ind w:left="-63" w:leftChars="-30" w:right="-63" w:rightChars="-30"/>
              <w:rPr>
                <w:rFonts w:ascii="宋体" w:hAnsi="宋体" w:cs="仿宋_GB2312"/>
                <w:szCs w:val="21"/>
              </w:rPr>
            </w:pPr>
            <w:r>
              <w:rPr>
                <w:rFonts w:hint="eastAsia" w:ascii="宋体" w:hAnsi="宋体" w:cs="仿宋_GB2312"/>
                <w:szCs w:val="21"/>
              </w:rPr>
              <w:t>汽车租赁服务质量投诉案件</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ind w:left="-63" w:leftChars="-30" w:right="-63" w:rightChars="-30"/>
              <w:rPr>
                <w:rFonts w:hint="eastAsia" w:ascii="宋体" w:hAnsi="宋体" w:cs="仿宋_GB2312"/>
                <w:bCs/>
                <w:szCs w:val="21"/>
              </w:rPr>
            </w:pPr>
            <w:r>
              <w:rPr>
                <w:rFonts w:hint="eastAsia" w:ascii="宋体" w:hAnsi="宋体" w:cs="仿宋_GB2312"/>
                <w:bCs/>
                <w:szCs w:val="21"/>
              </w:rPr>
              <w:t>2.《广东省道路运输条例》</w:t>
            </w:r>
          </w:p>
          <w:p>
            <w:pPr>
              <w:widowControl/>
              <w:spacing w:line="260" w:lineRule="exact"/>
              <w:ind w:left="-63" w:leftChars="-30" w:right="-63" w:rightChars="-30" w:firstLine="420" w:firstLineChars="200"/>
              <w:rPr>
                <w:rFonts w:ascii="宋体" w:hAnsi="宋体" w:cs="仿宋_GB2312"/>
                <w:szCs w:val="21"/>
              </w:rPr>
            </w:pPr>
            <w:r>
              <w:rPr>
                <w:rFonts w:hint="eastAsia" w:ascii="黑体" w:hAnsi="宋体" w:eastAsia="黑体" w:cs="仿宋_GB2312"/>
                <w:szCs w:val="21"/>
              </w:rPr>
              <w:t>第二条</w:t>
            </w:r>
            <w:r>
              <w:rPr>
                <w:rFonts w:hint="eastAsia" w:ascii="宋体" w:hAnsi="宋体" w:cs="仿宋_GB2312"/>
                <w:szCs w:val="21"/>
              </w:rPr>
              <w:t xml:space="preserve">  本条例适用于本省行政区域内道路运输经营以及道路运输相关业务经营活动。本条例所称道路运输经营包括道路旅客运输经营（以下简称客运经营）、道路货物运输经营（以下简称货运经营）。本条例所称道路运输相关业务包括道路运输站场经营、机动车维修经营、机动车驾驶员培训、汽车租赁和客（货）运相关服务。</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rPr>
                <w:rFonts w:hint="eastAsia" w:ascii="宋体" w:hAnsi="宋体" w:cs="仿宋_GB2312"/>
                <w:szCs w:val="21"/>
              </w:rPr>
            </w:pPr>
            <w:r>
              <w:rPr>
                <w:rFonts w:hint="eastAsia" w:ascii="宋体" w:hAnsi="宋体" w:cs="仿宋_GB2312"/>
                <w:szCs w:val="21"/>
              </w:rPr>
              <w:t>市公共交通管理局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ascii="宋体" w:hAnsi="宋体" w:cs="仿宋_GB2312"/>
                <w:szCs w:val="21"/>
              </w:rPr>
            </w:pPr>
            <w:r>
              <w:rPr>
                <w:rFonts w:hint="eastAsia" w:ascii="宋体" w:hAnsi="宋体" w:cs="仿宋_GB2312"/>
                <w:szCs w:val="21"/>
              </w:rPr>
              <w:t>9</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0" w:lineRule="exact"/>
              <w:ind w:left="-63" w:leftChars="-30" w:right="-63" w:rightChars="-30"/>
              <w:rPr>
                <w:rFonts w:ascii="宋体" w:hAnsi="宋体" w:cs="仿宋_GB2312"/>
                <w:szCs w:val="21"/>
              </w:rPr>
            </w:pPr>
            <w:r>
              <w:rPr>
                <w:rFonts w:hint="eastAsia" w:ascii="宋体" w:hAnsi="宋体" w:cs="仿宋_GB2312"/>
                <w:szCs w:val="21"/>
              </w:rPr>
              <w:t>建设单位为市交通运输局主管的下级单位的公路工程施工合同争议</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rPr>
                <w:rFonts w:ascii="宋体" w:hAnsi="宋体" w:cs="仿宋_GB2312"/>
                <w:bCs/>
                <w:szCs w:val="21"/>
              </w:rPr>
            </w:pPr>
            <w:r>
              <w:rPr>
                <w:rFonts w:hint="eastAsia" w:ascii="宋体" w:hAnsi="宋体" w:cs="仿宋_GB2312"/>
                <w:bCs/>
                <w:szCs w:val="21"/>
              </w:rPr>
              <w:t>《公路工程施工监理办法》</w:t>
            </w:r>
          </w:p>
          <w:p>
            <w:pPr>
              <w:adjustRightInd w:val="0"/>
              <w:snapToGrid w:val="0"/>
              <w:spacing w:line="260" w:lineRule="exact"/>
              <w:ind w:left="-63" w:leftChars="-30" w:right="-63" w:rightChars="-30" w:firstLine="420" w:firstLineChars="200"/>
              <w:rPr>
                <w:rFonts w:ascii="宋体" w:hAnsi="宋体" w:cs="仿宋_GB2312"/>
                <w:szCs w:val="21"/>
              </w:rPr>
            </w:pPr>
            <w:r>
              <w:rPr>
                <w:rFonts w:hint="eastAsia" w:ascii="黑体" w:hAnsi="宋体" w:eastAsia="黑体" w:cs="仿宋_GB2312"/>
                <w:szCs w:val="21"/>
              </w:rPr>
              <w:t>第二十条</w:t>
            </w:r>
            <w:r>
              <w:rPr>
                <w:rFonts w:hint="eastAsia" w:ascii="宋体" w:hAnsi="宋体" w:cs="仿宋_GB2312"/>
                <w:szCs w:val="21"/>
              </w:rPr>
              <w:t xml:space="preserve">  建设单位与施工单位在执行施工合同中发生合同争端，应按照施工合同及有关法律法规的规定，提交监理工程师协调解决。如协调不成，可由建设单位的上级主管部门予以调解。调解不成时，可申请当地经济合同中规定的仲裁机关仲裁。也可直接向法院起诉。</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rPr>
                <w:rFonts w:ascii="宋体" w:hAnsi="宋体" w:cs="仿宋_GB2312"/>
                <w:szCs w:val="21"/>
              </w:rPr>
            </w:pPr>
            <w:r>
              <w:rPr>
                <w:rFonts w:hint="eastAsia" w:ascii="宋体" w:hAnsi="宋体" w:cs="仿宋_GB2312"/>
                <w:szCs w:val="21"/>
              </w:rPr>
              <w:t>市交通运输局建设管理处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jc w:val="center"/>
              <w:rPr>
                <w:rFonts w:ascii="宋体" w:hAnsi="宋体" w:cs="仿宋_GB2312"/>
                <w:szCs w:val="21"/>
              </w:rPr>
            </w:pPr>
            <w:r>
              <w:rPr>
                <w:rFonts w:hint="eastAsia" w:ascii="宋体" w:hAnsi="宋体" w:cs="仿宋_GB2312"/>
                <w:szCs w:val="21"/>
              </w:rPr>
              <w:t>10</w:t>
            </w:r>
          </w:p>
        </w:tc>
        <w:tc>
          <w:tcPr>
            <w:tcW w:w="180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70" w:lineRule="exact"/>
              <w:ind w:left="-63" w:leftChars="-30" w:right="-63" w:rightChars="-30"/>
              <w:rPr>
                <w:rFonts w:ascii="宋体" w:hAnsi="宋体" w:cs="仿宋_GB2312"/>
                <w:szCs w:val="21"/>
              </w:rPr>
            </w:pPr>
            <w:r>
              <w:rPr>
                <w:rFonts w:hint="eastAsia" w:ascii="宋体" w:hAnsi="宋体" w:cs="仿宋_GB2312"/>
                <w:szCs w:val="21"/>
              </w:rPr>
              <w:t>由市交通运输局负责监督管理的交通建设工程结算文件和造价文件争议</w:t>
            </w:r>
          </w:p>
        </w:tc>
        <w:tc>
          <w:tcPr>
            <w:tcW w:w="560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rPr>
                <w:rFonts w:ascii="宋体" w:hAnsi="宋体" w:cs="仿宋_GB2312"/>
                <w:bCs/>
                <w:szCs w:val="21"/>
              </w:rPr>
            </w:pPr>
            <w:r>
              <w:rPr>
                <w:rFonts w:hint="eastAsia" w:ascii="宋体" w:hAnsi="宋体" w:cs="仿宋_GB2312"/>
                <w:bCs/>
                <w:szCs w:val="21"/>
              </w:rPr>
              <w:t>《广东省建设工程造价管理规定》</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第二条</w:t>
            </w:r>
            <w:r>
              <w:rPr>
                <w:rFonts w:hint="eastAsia" w:ascii="宋体" w:hAnsi="宋体" w:cs="仿宋_GB2312"/>
                <w:szCs w:val="21"/>
              </w:rPr>
              <w:t xml:space="preserve">  在本省行政区域内的建设工程造价及监督管理活动，适用本规定。</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本规定所称建设工程造价活动，包括建设工程造价的确定与控制，以及与之相关的合同管理、工期管理、造价咨询等活动。</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交通运输、水利等专业建设工程造价活动管理，国家另有规定的，从其规定。</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黑体" w:hAnsi="宋体" w:eastAsia="黑体" w:cs="仿宋_GB2312"/>
                <w:szCs w:val="21"/>
              </w:rPr>
              <w:t>第二十条</w:t>
            </w:r>
            <w:r>
              <w:rPr>
                <w:rFonts w:hint="eastAsia" w:ascii="宋体" w:hAnsi="宋体" w:cs="仿宋_GB2312"/>
                <w:szCs w:val="21"/>
              </w:rPr>
              <w:t xml:space="preserve">  建设工程结算应当在合同约定期限内按照下列规定办理：</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（一）承包人应当按合同约定编制结算文件，并在提交竣工验收申请报告的同时向发包人提交结算文件。</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二）国有和集体资金投资的建设工程，发包人应当委托工程造价咨询企业核对结算文件，并向承包人提交结算文件核对意见。其他建设工程，发包人应当书面答复承包人；对结算文件有异议的，应当在答复期内与承包人协商；协商不成的，应当委托工程造价咨询企业核对结算文件，并向承包人提出结算文件核对意见。</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（三）需要承包人补充资料和修改结算文件的，发包人应当在核对意见中一次性提出，承包人应当再次提交结算文件。发包人收到后应当通知工程造价咨询企业完成复核，并将结果书面通知承包人。</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（四）发承包双方对核对或者复核结果无异议的，应当在7日内按照第三十二条规定签章、确认结算文件。</w:t>
            </w:r>
          </w:p>
          <w:p>
            <w:pPr>
              <w:adjustRightInd w:val="0"/>
              <w:snapToGrid w:val="0"/>
              <w:spacing w:line="252" w:lineRule="exact"/>
              <w:ind w:left="-63" w:leftChars="-30" w:right="-63" w:rightChars="-30" w:firstLine="420" w:firstLineChars="200"/>
              <w:rPr>
                <w:rFonts w:hint="eastAsia" w:ascii="宋体" w:hAnsi="宋体" w:cs="仿宋_GB2312"/>
                <w:szCs w:val="21"/>
              </w:rPr>
            </w:pPr>
            <w:r>
              <w:rPr>
                <w:rFonts w:hint="eastAsia" w:ascii="宋体" w:hAnsi="宋体" w:cs="仿宋_GB2312"/>
                <w:szCs w:val="21"/>
              </w:rPr>
              <w:t>对核对或者复核结果部分有异议的，发承包双方应当对无异议部分办理不完全结算；有异议部分协商不成的，可在接到核对或者复核结果之日起30日内向工程所在地工程造价主管机构申请调解，或者按照合同约定解决争议。</w:t>
            </w:r>
          </w:p>
          <w:p>
            <w:pPr>
              <w:adjustRightInd w:val="0"/>
              <w:snapToGrid w:val="0"/>
              <w:spacing w:line="252" w:lineRule="exact"/>
              <w:ind w:left="-63" w:leftChars="-30" w:right="-63" w:rightChars="-30" w:firstLine="420" w:firstLineChars="200"/>
              <w:rPr>
                <w:rFonts w:ascii="宋体" w:hAnsi="宋体" w:cs="仿宋_GB2312"/>
                <w:szCs w:val="21"/>
              </w:rPr>
            </w:pPr>
            <w:r>
              <w:rPr>
                <w:rFonts w:hint="eastAsia" w:ascii="黑体" w:hAnsi="宋体" w:eastAsia="黑体" w:cs="仿宋_GB2312"/>
                <w:szCs w:val="21"/>
              </w:rPr>
              <w:t>第三十五条</w:t>
            </w:r>
            <w:r>
              <w:rPr>
                <w:rFonts w:hint="eastAsia" w:ascii="宋体" w:hAnsi="宋体" w:cs="仿宋_GB2312"/>
                <w:szCs w:val="21"/>
              </w:rPr>
              <w:t xml:space="preserve">  当事人对建设工程造价文件存有异议的，应当提出书面意见，编制单位应当在收到书面意见之日起10日内书面答复。当事人对书面答复仍有异议的，可以在收到书面答复之日起30日内向工程所在地工程造价主管机构申请调解，也可以依法申请仲裁或者提起诉讼。</w:t>
            </w:r>
          </w:p>
        </w:tc>
        <w:tc>
          <w:tcPr>
            <w:tcW w:w="102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260" w:lineRule="exact"/>
              <w:ind w:left="-63" w:leftChars="-30" w:right="-63" w:rightChars="-30"/>
              <w:rPr>
                <w:rFonts w:ascii="宋体" w:hAnsi="宋体" w:cs="仿宋_GB2312"/>
                <w:szCs w:val="21"/>
              </w:rPr>
            </w:pPr>
            <w:r>
              <w:rPr>
                <w:rFonts w:hint="eastAsia" w:ascii="宋体" w:hAnsi="宋体" w:cs="仿宋_GB2312"/>
                <w:szCs w:val="21"/>
              </w:rPr>
              <w:t>市交通工程造价管理站</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3F6809"/>
    <w:rsid w:val="753F6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customStyle="1" w:styleId="7">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2021-01-27T03:03:00Z</dcterms:created>
  <dc:creator>微凉</dc:creator>
  <cp:lastModifiedBy>微凉</cp:lastModifiedBy>
  <dcterms:modified xsi:type="dcterms:W3CDTF">2021-01-27T03:05:14Z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