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jc w:val="left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附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件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：</w:t>
      </w:r>
    </w:p>
    <w:p>
      <w:pPr>
        <w:numPr>
          <w:ilvl w:val="255"/>
          <w:numId w:val="0"/>
        </w:numPr>
        <w:spacing w:line="560" w:lineRule="exact"/>
        <w:jc w:val="center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第四季度在建工程建筑材料和预拌混凝土</w:t>
      </w:r>
      <w:r>
        <w:rPr>
          <w:rFonts w:hint="eastAsia" w:ascii="仿宋_GB2312" w:hAnsi="宋体" w:eastAsia="仿宋_GB2312"/>
          <w:sz w:val="32"/>
          <w:szCs w:val="32"/>
        </w:rPr>
        <w:t>及其原材料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监督抽检情况</w:t>
      </w:r>
    </w:p>
    <w:tbl>
      <w:tblPr>
        <w:tblStyle w:val="3"/>
        <w:tblW w:w="8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273"/>
        <w:gridCol w:w="1230"/>
        <w:gridCol w:w="1399"/>
        <w:gridCol w:w="1314"/>
        <w:gridCol w:w="1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抽检项目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组数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合格数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合格率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钢筋机械连接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钢筋原材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单面焊接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已按要求处理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电线电缆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电气类管材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镀锌钢管3组；电线导管2组；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密封胶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SCS2900硅酮耐候密封胶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防水卷材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建筑涂料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搅拌站原材抽检（水泥、粉煤灰、砂、石、外加剂、混凝土试件）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水泥、粉煤灰、外加剂、石子、砂子各10组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</w:rPr>
              <w:t>试块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</w:rPr>
              <w:t>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共计：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99.5%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</w:p>
    <w:p>
      <w:pPr>
        <w:adjustRightInd/>
        <w:snapToGrid/>
        <w:spacing w:after="0" w:line="560" w:lineRule="exact"/>
        <w:ind w:firstLine="640" w:firstLineChars="200"/>
        <w:rPr>
          <w:rFonts w:hint="eastAsia" w:ascii="仿宋_GB2312" w:hAnsi="仿宋" w:eastAsia="仿宋_GB2312" w:cs="仿宋"/>
          <w:kern w:val="2"/>
          <w:sz w:val="32"/>
          <w:szCs w:val="32"/>
        </w:rPr>
      </w:pPr>
    </w:p>
    <w:p>
      <w:pPr>
        <w:adjustRightInd/>
        <w:snapToGrid/>
        <w:spacing w:after="0" w:line="560" w:lineRule="exact"/>
        <w:ind w:firstLine="640" w:firstLineChars="200"/>
        <w:rPr>
          <w:rFonts w:hint="eastAsia" w:ascii="仿宋_GB2312" w:hAnsi="仿宋" w:eastAsia="仿宋_GB2312" w:cs="仿宋"/>
          <w:kern w:val="2"/>
          <w:sz w:val="32"/>
          <w:szCs w:val="32"/>
        </w:rPr>
      </w:pPr>
      <w:bookmarkStart w:id="0" w:name="_GoBack"/>
      <w:bookmarkEnd w:id="0"/>
    </w:p>
    <w:p>
      <w:pPr>
        <w:adjustRightInd/>
        <w:snapToGrid/>
        <w:spacing w:after="0" w:line="560" w:lineRule="exact"/>
        <w:rPr>
          <w:rFonts w:hint="eastAsia" w:ascii="仿宋_GB2312" w:hAnsi="仿宋" w:eastAsia="仿宋_GB2312" w:cs="仿宋"/>
          <w:kern w:val="2"/>
          <w:sz w:val="32"/>
          <w:szCs w:val="32"/>
        </w:rPr>
      </w:pPr>
    </w:p>
    <w:p>
      <w:pPr>
        <w:spacing w:line="560" w:lineRule="exact"/>
        <w:ind w:left="2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702C"/>
    <w:rsid w:val="017501FC"/>
    <w:rsid w:val="0F1A0078"/>
    <w:rsid w:val="16210D69"/>
    <w:rsid w:val="316E2E1E"/>
    <w:rsid w:val="32A54B6B"/>
    <w:rsid w:val="3370457D"/>
    <w:rsid w:val="3A2962D0"/>
    <w:rsid w:val="4AD33826"/>
    <w:rsid w:val="4EBC1B7B"/>
    <w:rsid w:val="5A3670D3"/>
    <w:rsid w:val="6E7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1219</Characters>
  <Paragraphs>122</Paragraphs>
  <TotalTime>6</TotalTime>
  <ScaleCrop>false</ScaleCrop>
  <LinksUpToDate>false</LinksUpToDate>
  <CharactersWithSpaces>1260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2020-12-30T08:05:00Z</dcterms:created>
  <dc:creator>Administrator</dc:creator>
  <cp:lastModifiedBy>区质检站</cp:lastModifiedBy>
  <cp:lastPrinted>2021-01-04T02:32:00Z</cp:lastPrinted>
  <dcterms:modified xsi:type="dcterms:W3CDTF">2021-01-05T08:42:25Z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