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left="-704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附件2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>西乡街道西湾片区景观提升工程（一期）B段项目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海域使用金缴款通知书</w:t>
      </w:r>
    </w:p>
    <w:p>
      <w:pPr>
        <w:spacing w:line="560" w:lineRule="exact"/>
        <w:jc w:val="center"/>
        <w:rPr>
          <w:rFonts w:hint="eastAsia" w:eastAsia="仿宋"/>
          <w:b/>
          <w:bCs/>
          <w:kern w:val="0"/>
        </w:rPr>
      </w:pPr>
      <w:r>
        <w:rPr>
          <w:rFonts w:eastAsia="仿宋"/>
          <w:b/>
          <w:bCs/>
          <w:kern w:val="0"/>
        </w:rPr>
        <w:t xml:space="preserve"> </w:t>
      </w:r>
    </w:p>
    <w:p>
      <w:pPr>
        <w:pStyle w:val="8"/>
        <w:widowControl w:val="0"/>
        <w:spacing w:line="560" w:lineRule="exact"/>
        <w:rPr>
          <w:rFonts w:ascii="仿宋" w:hAnsi="仿宋" w:eastAsia="仿宋" w:cs="Times New Roma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深圳市宝安区西乡街道办事处</w:t>
      </w:r>
      <w:r>
        <w:rPr>
          <w:rFonts w:hint="eastAsia" w:ascii="仿宋" w:hAnsi="仿宋" w:eastAsia="仿宋" w:cs="Times New Roman"/>
        </w:rPr>
        <w:t>：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</w:rPr>
        <w:t>西乡街道西湾片区景观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</w:rPr>
        <w:t>提升工程（一期）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B</w:t>
      </w:r>
      <w:r>
        <w:rPr>
          <w:rFonts w:hint="eastAsia" w:ascii="仿宋_GB2312" w:hAnsi="仿宋_GB2312" w:cs="仿宋_GB2312"/>
          <w:color w:val="auto"/>
          <w:kern w:val="0"/>
        </w:rPr>
        <w:t>段项目</w:t>
      </w: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用海总面积3.6297公顷，其中透水构筑物用海面积0.1281公顷，非透水构筑物用海面积3.2193公顷，港池用海面积0.2823公顷。海域使用金按《财政部 国家海洋局印发&lt;关于调整海域无居民海岛使用金征收标准&gt;的通知》（财综〔2018〕15号）规定征收。项目所在海域等别为一等，征收标准为透水构筑物用海4.63万元/公顷，按年度征收；非透水构筑物用海250万元/公顷，一次性征收；港池用海1.17万元/公顷，按年度征收。第一年度海域使用金合计为805.748394万元，其中30%（241.724518万元）缴中央国库，70%（564.023876万元）缴地方国库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请你单位在规定日期内，按深圳市市级非税收入缴款通知书（见附件）要求及时足额缴纳。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特此通知。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附件：深圳市市级非税收入缴款通知书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 xml:space="preserve">                  </w:t>
      </w:r>
    </w:p>
    <w:p>
      <w:pPr>
        <w:spacing w:line="560" w:lineRule="exact"/>
        <w:ind w:firstLine="640"/>
        <w:jc w:val="right"/>
        <w:rPr>
          <w:rFonts w:hint="default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>市规划和自然资源局宝安管理局</w:t>
      </w:r>
    </w:p>
    <w:p>
      <w:pPr>
        <w:wordWrap w:val="0"/>
        <w:spacing w:line="560" w:lineRule="exact"/>
        <w:ind w:firstLine="640"/>
        <w:jc w:val="right"/>
        <w:rPr>
          <w:rFonts w:hint="default" w:ascii="仿宋_GB2312" w:hAnsi="仿宋_GB2312" w:cs="仿宋_GB2312"/>
          <w:color w:val="auto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lang w:val="en-US" w:eastAsia="zh-CN"/>
        </w:rPr>
        <w:t xml:space="preserve">                         2020年  月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0"/>
    <w:rsid w:val="000F4F3B"/>
    <w:rsid w:val="00136BA2"/>
    <w:rsid w:val="00166011"/>
    <w:rsid w:val="002F6FEA"/>
    <w:rsid w:val="00646C67"/>
    <w:rsid w:val="00CE09D0"/>
    <w:rsid w:val="00FC6790"/>
    <w:rsid w:val="13416443"/>
    <w:rsid w:val="15D53D53"/>
    <w:rsid w:val="16A14B9F"/>
    <w:rsid w:val="16FB27DF"/>
    <w:rsid w:val="231575C8"/>
    <w:rsid w:val="35493B11"/>
    <w:rsid w:val="36CD2CEF"/>
    <w:rsid w:val="4B9418C4"/>
    <w:rsid w:val="5AAB24C9"/>
    <w:rsid w:val="5B447297"/>
    <w:rsid w:val="5C8F5F91"/>
    <w:rsid w:val="5CB34853"/>
    <w:rsid w:val="6B25261E"/>
    <w:rsid w:val="6CC11BDD"/>
    <w:rsid w:val="770F719A"/>
    <w:rsid w:val="7B1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256</TotalTime>
  <ScaleCrop>false</ScaleCrop>
  <LinksUpToDate>false</LinksUpToDate>
  <CharactersWithSpaces>420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2020-05-06T10:07:00Z</dcterms:created>
  <dc:creator>寻卓礼</dc:creator>
  <cp:lastModifiedBy>许志伟 </cp:lastModifiedBy>
  <dcterms:modified xsi:type="dcterms:W3CDTF">2020-10-30T08:11:51Z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