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-6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highlight w:val="none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年市重点农业龙头企业监测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合格名单</w:t>
      </w:r>
    </w:p>
    <w:tbl>
      <w:tblPr>
        <w:tblStyle w:val="3"/>
        <w:tblpPr w:leftFromText="180" w:rightFromText="180" w:vertAnchor="text" w:horzAnchor="page" w:tblpX="1927" w:tblpY="540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南海油脂工业（赤湾）有限公司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深圳市嘉康食品有限公司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深圳市陆港种养有限公司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深圳市琳珠园林有限公司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深圳市保惠物流有限公司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深圳市红岁茶业股份有限公司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深圳市福田农产品批发市场有限公司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华润五丰（中国）投资有限公司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7331" w:type="dxa"/>
            <w:shd w:val="clear" w:color="auto" w:fill="auto"/>
            <w:noWrap w:val="0"/>
            <w:vAlign w:val="center"/>
          </w:tcPr>
          <w:p>
            <w:pPr>
              <w:widowControl/>
              <w:spacing w:line="50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</w:rPr>
              <w:t>深圳百乐宝生物农业科技有限公司</w:t>
            </w:r>
          </w:p>
        </w:tc>
      </w:tr>
    </w:tbl>
    <w:p>
      <w:pPr>
        <w:widowControl/>
        <w:spacing w:line="500" w:lineRule="exact"/>
        <w:ind w:left="0" w:leftChars="0" w:firstLine="0" w:firstLineChars="0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F0C4F"/>
    <w:rsid w:val="1E5C3C82"/>
    <w:rsid w:val="2F8A1ED0"/>
    <w:rsid w:val="4379702F"/>
    <w:rsid w:val="728B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customStyle="1" w:styleId="5">
    <w:name w:val="文件正文"/>
    <w:basedOn w:val="2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liusk</dc:creator>
  <cp:lastModifiedBy>刘思凯</cp:lastModifiedBy>
  <dcterms:modified xsi:type="dcterms:W3CDTF">2020-11-02T02:03:17Z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