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09" w:rsidRPr="002668BC" w:rsidRDefault="00C86109" w:rsidP="00C86109">
      <w:pPr>
        <w:widowControl/>
        <w:spacing w:line="360" w:lineRule="auto"/>
        <w:jc w:val="center"/>
        <w:rPr>
          <w:rFonts w:ascii="宋体" w:hAnsi="宋体"/>
          <w:b/>
          <w:bCs/>
          <w:sz w:val="36"/>
          <w:szCs w:val="36"/>
        </w:rPr>
      </w:pPr>
      <w:bookmarkStart w:id="0" w:name="_GoBack"/>
      <w:r w:rsidRPr="002668BC">
        <w:rPr>
          <w:rFonts w:ascii="宋体" w:hAnsi="宋体" w:hint="eastAsia"/>
          <w:b/>
          <w:bCs/>
          <w:sz w:val="36"/>
          <w:szCs w:val="36"/>
        </w:rPr>
        <w:t>一次性医用隔离</w:t>
      </w:r>
      <w:proofErr w:type="gramStart"/>
      <w:r w:rsidRPr="002668BC">
        <w:rPr>
          <w:rFonts w:ascii="宋体" w:hAnsi="宋体" w:hint="eastAsia"/>
          <w:b/>
          <w:bCs/>
          <w:sz w:val="36"/>
          <w:szCs w:val="36"/>
        </w:rPr>
        <w:t>衣项目</w:t>
      </w:r>
      <w:proofErr w:type="gramEnd"/>
      <w:r w:rsidRPr="002668BC">
        <w:rPr>
          <w:rFonts w:ascii="宋体" w:hAnsi="宋体" w:hint="eastAsia"/>
          <w:b/>
          <w:bCs/>
          <w:sz w:val="36"/>
          <w:szCs w:val="36"/>
        </w:rPr>
        <w:t>需求</w:t>
      </w:r>
    </w:p>
    <w:bookmarkEnd w:id="0"/>
    <w:p w:rsidR="00C86109" w:rsidRPr="002668BC" w:rsidRDefault="00C86109" w:rsidP="00C86109">
      <w:pPr>
        <w:jc w:val="left"/>
        <w:rPr>
          <w:rFonts w:ascii="宋体" w:hAnsi="宋体" w:cs="仿宋"/>
          <w:b/>
          <w:sz w:val="28"/>
          <w:szCs w:val="28"/>
        </w:rPr>
      </w:pPr>
      <w:r w:rsidRPr="002668BC">
        <w:rPr>
          <w:rFonts w:ascii="宋体" w:hAnsi="宋体" w:cs="仿宋" w:hint="eastAsia"/>
          <w:b/>
          <w:sz w:val="28"/>
          <w:szCs w:val="28"/>
        </w:rPr>
        <w:t>一、技术需求：</w:t>
      </w:r>
    </w:p>
    <w:p w:rsidR="00C86109" w:rsidRPr="002668BC" w:rsidRDefault="00C86109" w:rsidP="00C86109">
      <w:pPr>
        <w:jc w:val="left"/>
        <w:rPr>
          <w:rFonts w:ascii="宋体" w:hAnsi="宋体" w:cs="宋体" w:hint="eastAsia"/>
          <w:sz w:val="24"/>
        </w:rPr>
      </w:pPr>
      <w:r w:rsidRPr="002668BC">
        <w:rPr>
          <w:rFonts w:ascii="宋体" w:hAnsi="宋体" w:cs="宋体" w:hint="eastAsia"/>
          <w:sz w:val="24"/>
        </w:rPr>
        <w:t>★1</w:t>
      </w:r>
      <w:r w:rsidRPr="002668BC">
        <w:rPr>
          <w:rFonts w:ascii="宋体" w:hAnsi="宋体" w:cs="宋体"/>
          <w:sz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402"/>
        <w:gridCol w:w="1560"/>
        <w:gridCol w:w="1535"/>
      </w:tblGrid>
      <w:tr w:rsidR="00C86109" w:rsidRPr="002668BC" w:rsidTr="00A11CCA">
        <w:trPr>
          <w:jc w:val="center"/>
        </w:trPr>
        <w:tc>
          <w:tcPr>
            <w:tcW w:w="830" w:type="dxa"/>
            <w:shd w:val="clear" w:color="auto" w:fill="auto"/>
            <w:vAlign w:val="center"/>
          </w:tcPr>
          <w:p w:rsidR="00C86109" w:rsidRPr="002668BC" w:rsidRDefault="00C86109" w:rsidP="00A11CCA">
            <w:pPr>
              <w:jc w:val="center"/>
              <w:rPr>
                <w:rFonts w:ascii="宋体" w:hAnsi="宋体" w:cs="宋体" w:hint="eastAsia"/>
                <w:b/>
                <w:bCs/>
                <w:sz w:val="24"/>
              </w:rPr>
            </w:pPr>
            <w:r w:rsidRPr="002668BC">
              <w:rPr>
                <w:rFonts w:ascii="宋体" w:hAnsi="宋体" w:cs="宋体" w:hint="eastAsia"/>
                <w:b/>
                <w:bCs/>
                <w:sz w:val="24"/>
              </w:rPr>
              <w:t>序号</w:t>
            </w:r>
          </w:p>
        </w:tc>
        <w:tc>
          <w:tcPr>
            <w:tcW w:w="3402" w:type="dxa"/>
            <w:shd w:val="clear" w:color="auto" w:fill="auto"/>
            <w:vAlign w:val="center"/>
          </w:tcPr>
          <w:p w:rsidR="00C86109" w:rsidRPr="002668BC" w:rsidRDefault="00C86109" w:rsidP="00A11CCA">
            <w:pPr>
              <w:jc w:val="center"/>
              <w:rPr>
                <w:rFonts w:ascii="宋体" w:hAnsi="宋体" w:cs="宋体" w:hint="eastAsia"/>
                <w:b/>
                <w:bCs/>
                <w:sz w:val="24"/>
              </w:rPr>
            </w:pPr>
            <w:r w:rsidRPr="002668BC">
              <w:rPr>
                <w:rFonts w:ascii="宋体" w:hAnsi="宋体" w:cs="宋体" w:hint="eastAsia"/>
                <w:b/>
                <w:bCs/>
                <w:sz w:val="24"/>
              </w:rPr>
              <w:t>货物名称</w:t>
            </w:r>
          </w:p>
        </w:tc>
        <w:tc>
          <w:tcPr>
            <w:tcW w:w="1560" w:type="dxa"/>
            <w:shd w:val="clear" w:color="auto" w:fill="auto"/>
            <w:vAlign w:val="center"/>
          </w:tcPr>
          <w:p w:rsidR="00C86109" w:rsidRPr="002668BC" w:rsidRDefault="00C86109" w:rsidP="00A11CCA">
            <w:pPr>
              <w:jc w:val="center"/>
              <w:rPr>
                <w:rFonts w:ascii="宋体" w:hAnsi="宋体" w:cs="宋体" w:hint="eastAsia"/>
                <w:b/>
                <w:bCs/>
                <w:sz w:val="24"/>
              </w:rPr>
            </w:pPr>
            <w:r w:rsidRPr="002668BC">
              <w:rPr>
                <w:rFonts w:ascii="宋体" w:hAnsi="宋体" w:cs="宋体" w:hint="eastAsia"/>
                <w:b/>
                <w:bCs/>
                <w:sz w:val="24"/>
              </w:rPr>
              <w:t>尺码</w:t>
            </w:r>
          </w:p>
        </w:tc>
        <w:tc>
          <w:tcPr>
            <w:tcW w:w="1535" w:type="dxa"/>
            <w:shd w:val="clear" w:color="auto" w:fill="auto"/>
            <w:vAlign w:val="center"/>
          </w:tcPr>
          <w:p w:rsidR="00C86109" w:rsidRPr="002668BC" w:rsidRDefault="00C86109" w:rsidP="00A11CCA">
            <w:pPr>
              <w:jc w:val="center"/>
              <w:rPr>
                <w:rFonts w:ascii="宋体" w:hAnsi="宋体" w:cs="宋体" w:hint="eastAsia"/>
                <w:b/>
                <w:bCs/>
                <w:sz w:val="24"/>
              </w:rPr>
            </w:pPr>
            <w:r w:rsidRPr="002668BC">
              <w:rPr>
                <w:rFonts w:ascii="宋体" w:hAnsi="宋体" w:cs="宋体" w:hint="eastAsia"/>
                <w:b/>
                <w:bCs/>
                <w:sz w:val="24"/>
              </w:rPr>
              <w:t>数量(</w:t>
            </w:r>
            <w:r w:rsidRPr="002668BC">
              <w:rPr>
                <w:rFonts w:ascii="宋体" w:hAnsi="宋体" w:cs="宋体"/>
                <w:b/>
                <w:bCs/>
                <w:sz w:val="24"/>
              </w:rPr>
              <w:t>件)</w:t>
            </w:r>
          </w:p>
        </w:tc>
      </w:tr>
      <w:tr w:rsidR="00C86109" w:rsidRPr="002668BC" w:rsidTr="00A11CCA">
        <w:trPr>
          <w:jc w:val="center"/>
        </w:trPr>
        <w:tc>
          <w:tcPr>
            <w:tcW w:w="830"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hint="eastAsia"/>
                <w:bCs/>
                <w:sz w:val="24"/>
              </w:rPr>
              <w:t>1</w:t>
            </w:r>
          </w:p>
        </w:tc>
        <w:tc>
          <w:tcPr>
            <w:tcW w:w="3402"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hint="eastAsia"/>
                <w:bCs/>
                <w:sz w:val="24"/>
              </w:rPr>
              <w:t>一次性医用隔离衣</w:t>
            </w:r>
          </w:p>
        </w:tc>
        <w:tc>
          <w:tcPr>
            <w:tcW w:w="1560"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hint="eastAsia"/>
                <w:bCs/>
                <w:sz w:val="24"/>
              </w:rPr>
              <w:t>M码</w:t>
            </w:r>
          </w:p>
        </w:tc>
        <w:tc>
          <w:tcPr>
            <w:tcW w:w="1535"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bCs/>
                <w:sz w:val="24"/>
              </w:rPr>
              <w:t>700</w:t>
            </w:r>
          </w:p>
        </w:tc>
      </w:tr>
      <w:tr w:rsidR="00C86109" w:rsidRPr="002668BC" w:rsidTr="00A11CCA">
        <w:trPr>
          <w:jc w:val="center"/>
        </w:trPr>
        <w:tc>
          <w:tcPr>
            <w:tcW w:w="830"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hint="eastAsia"/>
                <w:bCs/>
                <w:sz w:val="24"/>
              </w:rPr>
              <w:t>2</w:t>
            </w:r>
          </w:p>
        </w:tc>
        <w:tc>
          <w:tcPr>
            <w:tcW w:w="3402" w:type="dxa"/>
            <w:shd w:val="clear" w:color="auto" w:fill="auto"/>
            <w:vAlign w:val="center"/>
          </w:tcPr>
          <w:p w:rsidR="00C86109" w:rsidRPr="002668BC" w:rsidRDefault="00C86109" w:rsidP="00A11CCA">
            <w:pPr>
              <w:jc w:val="center"/>
              <w:rPr>
                <w:sz w:val="24"/>
              </w:rPr>
            </w:pPr>
            <w:r w:rsidRPr="002668BC">
              <w:rPr>
                <w:rFonts w:ascii="宋体" w:hAnsi="宋体" w:cs="宋体" w:hint="eastAsia"/>
                <w:bCs/>
                <w:sz w:val="24"/>
              </w:rPr>
              <w:t>一次性医用隔离衣</w:t>
            </w:r>
          </w:p>
        </w:tc>
        <w:tc>
          <w:tcPr>
            <w:tcW w:w="1560"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hint="eastAsia"/>
                <w:bCs/>
                <w:sz w:val="24"/>
              </w:rPr>
              <w:t>L</w:t>
            </w:r>
            <w:r w:rsidRPr="002668BC">
              <w:rPr>
                <w:rFonts w:ascii="宋体" w:hAnsi="宋体" w:cs="宋体"/>
                <w:bCs/>
                <w:sz w:val="24"/>
              </w:rPr>
              <w:t>码</w:t>
            </w:r>
          </w:p>
        </w:tc>
        <w:tc>
          <w:tcPr>
            <w:tcW w:w="1535"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bCs/>
                <w:sz w:val="24"/>
              </w:rPr>
              <w:t>1500</w:t>
            </w:r>
          </w:p>
        </w:tc>
      </w:tr>
      <w:tr w:rsidR="00C86109" w:rsidRPr="002668BC" w:rsidTr="00A11CCA">
        <w:trPr>
          <w:jc w:val="center"/>
        </w:trPr>
        <w:tc>
          <w:tcPr>
            <w:tcW w:w="830"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hint="eastAsia"/>
                <w:bCs/>
                <w:sz w:val="24"/>
              </w:rPr>
              <w:t>3</w:t>
            </w:r>
          </w:p>
        </w:tc>
        <w:tc>
          <w:tcPr>
            <w:tcW w:w="3402" w:type="dxa"/>
            <w:shd w:val="clear" w:color="auto" w:fill="auto"/>
            <w:vAlign w:val="center"/>
          </w:tcPr>
          <w:p w:rsidR="00C86109" w:rsidRPr="002668BC" w:rsidRDefault="00C86109" w:rsidP="00A11CCA">
            <w:pPr>
              <w:jc w:val="center"/>
              <w:rPr>
                <w:sz w:val="24"/>
              </w:rPr>
            </w:pPr>
            <w:r w:rsidRPr="002668BC">
              <w:rPr>
                <w:rFonts w:ascii="宋体" w:hAnsi="宋体" w:cs="宋体" w:hint="eastAsia"/>
                <w:bCs/>
                <w:sz w:val="24"/>
              </w:rPr>
              <w:t>一次性医用隔离衣</w:t>
            </w:r>
          </w:p>
        </w:tc>
        <w:tc>
          <w:tcPr>
            <w:tcW w:w="1560"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hint="eastAsia"/>
                <w:bCs/>
                <w:sz w:val="24"/>
              </w:rPr>
              <w:t>X</w:t>
            </w:r>
            <w:r w:rsidRPr="002668BC">
              <w:rPr>
                <w:rFonts w:ascii="宋体" w:hAnsi="宋体" w:cs="宋体"/>
                <w:bCs/>
                <w:sz w:val="24"/>
              </w:rPr>
              <w:t>L码</w:t>
            </w:r>
          </w:p>
        </w:tc>
        <w:tc>
          <w:tcPr>
            <w:tcW w:w="1535" w:type="dxa"/>
            <w:shd w:val="clear" w:color="auto" w:fill="auto"/>
            <w:vAlign w:val="center"/>
          </w:tcPr>
          <w:p w:rsidR="00C86109" w:rsidRPr="002668BC" w:rsidRDefault="00C86109" w:rsidP="00A11CCA">
            <w:pPr>
              <w:jc w:val="center"/>
              <w:rPr>
                <w:rFonts w:ascii="宋体" w:hAnsi="宋体" w:cs="宋体" w:hint="eastAsia"/>
                <w:bCs/>
                <w:sz w:val="24"/>
              </w:rPr>
            </w:pPr>
            <w:r w:rsidRPr="002668BC">
              <w:rPr>
                <w:rFonts w:ascii="宋体" w:hAnsi="宋体" w:cs="宋体"/>
                <w:bCs/>
                <w:sz w:val="24"/>
              </w:rPr>
              <w:t>800</w:t>
            </w:r>
          </w:p>
        </w:tc>
      </w:tr>
    </w:tbl>
    <w:p w:rsidR="00C86109" w:rsidRPr="002668BC" w:rsidRDefault="00C86109" w:rsidP="00C86109">
      <w:pPr>
        <w:jc w:val="left"/>
        <w:rPr>
          <w:rFonts w:ascii="宋体" w:hAnsi="宋体" w:cs="宋体"/>
          <w:bCs/>
          <w:sz w:val="24"/>
        </w:rPr>
      </w:pPr>
      <w:r w:rsidRPr="002668BC">
        <w:rPr>
          <w:rFonts w:ascii="宋体" w:hAnsi="宋体" w:cs="宋体" w:hint="eastAsia"/>
        </w:rPr>
        <w:t>★</w:t>
      </w:r>
      <w:r w:rsidRPr="002668BC">
        <w:rPr>
          <w:rFonts w:ascii="宋体" w:hAnsi="宋体" w:cs="宋体"/>
          <w:bCs/>
          <w:sz w:val="24"/>
        </w:rPr>
        <w:t xml:space="preserve">2. </w:t>
      </w:r>
      <w:r w:rsidRPr="002668BC">
        <w:rPr>
          <w:rFonts w:ascii="宋体" w:hAnsi="宋体" w:cs="宋体" w:hint="eastAsia"/>
          <w:bCs/>
          <w:sz w:val="24"/>
        </w:rPr>
        <w:t>符合</w:t>
      </w:r>
      <w:r w:rsidRPr="002668BC">
        <w:rPr>
          <w:rFonts w:ascii="宋体" w:hAnsi="宋体" w:cs="宋体"/>
          <w:bCs/>
          <w:sz w:val="24"/>
        </w:rPr>
        <w:t>YY/T 0506.8—2019</w:t>
      </w:r>
      <w:r w:rsidRPr="002668BC">
        <w:rPr>
          <w:rFonts w:ascii="宋体" w:hAnsi="宋体" w:cs="宋体" w:hint="eastAsia"/>
          <w:bCs/>
          <w:sz w:val="24"/>
        </w:rPr>
        <w:t>标准。</w:t>
      </w:r>
    </w:p>
    <w:p w:rsidR="00C86109" w:rsidRPr="002668BC" w:rsidRDefault="00C86109" w:rsidP="00C86109">
      <w:pPr>
        <w:jc w:val="left"/>
        <w:rPr>
          <w:rFonts w:ascii="宋体" w:hAnsi="宋体" w:cs="宋体" w:hint="eastAsia"/>
          <w:bCs/>
          <w:sz w:val="24"/>
        </w:rPr>
      </w:pPr>
      <w:r w:rsidRPr="002668BC">
        <w:rPr>
          <w:rFonts w:ascii="宋体" w:hAnsi="宋体" w:cs="宋体" w:hint="eastAsia"/>
        </w:rPr>
        <w:t>★</w:t>
      </w:r>
      <w:r w:rsidRPr="002668BC">
        <w:rPr>
          <w:rFonts w:ascii="宋体" w:hAnsi="宋体" w:cs="宋体"/>
          <w:bCs/>
          <w:sz w:val="24"/>
        </w:rPr>
        <w:t>3.</w:t>
      </w:r>
      <w:r w:rsidRPr="002668BC">
        <w:rPr>
          <w:rFonts w:ascii="宋体" w:hAnsi="宋体" w:cs="宋体" w:hint="eastAsia"/>
          <w:bCs/>
          <w:sz w:val="24"/>
        </w:rPr>
        <w:t>样式：</w:t>
      </w:r>
      <w:proofErr w:type="gramStart"/>
      <w:r w:rsidRPr="002668BC">
        <w:rPr>
          <w:rFonts w:ascii="宋体" w:hAnsi="宋体" w:cs="宋体"/>
          <w:bCs/>
          <w:sz w:val="24"/>
        </w:rPr>
        <w:t>钩</w:t>
      </w:r>
      <w:proofErr w:type="gramEnd"/>
      <w:r w:rsidRPr="002668BC">
        <w:rPr>
          <w:rFonts w:ascii="宋体" w:hAnsi="宋体" w:cs="宋体"/>
          <w:bCs/>
          <w:sz w:val="24"/>
        </w:rPr>
        <w:t>环式的</w:t>
      </w:r>
      <w:r w:rsidRPr="002668BC">
        <w:rPr>
          <w:rFonts w:ascii="宋体" w:hAnsi="宋体" w:cs="宋体" w:hint="eastAsia"/>
          <w:bCs/>
          <w:sz w:val="24"/>
        </w:rPr>
        <w:t>睡袍开合，魔术贴+系带式领口，腰部系带，针织弹力袖口。</w:t>
      </w:r>
    </w:p>
    <w:p w:rsidR="00C86109" w:rsidRPr="002668BC" w:rsidRDefault="00C86109" w:rsidP="00C86109">
      <w:pPr>
        <w:jc w:val="left"/>
        <w:rPr>
          <w:rFonts w:ascii="宋体" w:hAnsi="宋体" w:cs="宋体"/>
          <w:bCs/>
          <w:sz w:val="24"/>
        </w:rPr>
      </w:pPr>
      <w:r w:rsidRPr="002668BC">
        <w:rPr>
          <w:rFonts w:ascii="宋体" w:hAnsi="宋体" w:cs="宋体" w:hint="eastAsia"/>
        </w:rPr>
        <w:t>★</w:t>
      </w:r>
      <w:r w:rsidRPr="002668BC">
        <w:rPr>
          <w:rFonts w:ascii="宋体" w:hAnsi="宋体" w:cs="宋体"/>
          <w:bCs/>
          <w:sz w:val="24"/>
        </w:rPr>
        <w:t>4.由医用非织造布制成</w:t>
      </w:r>
      <w:r w:rsidRPr="002668BC">
        <w:rPr>
          <w:rFonts w:ascii="宋体" w:hAnsi="宋体" w:cs="宋体" w:hint="eastAsia"/>
          <w:bCs/>
          <w:sz w:val="24"/>
        </w:rPr>
        <w:t>。</w:t>
      </w:r>
    </w:p>
    <w:p w:rsidR="00C86109" w:rsidRPr="002668BC" w:rsidRDefault="00C86109" w:rsidP="00C86109">
      <w:pPr>
        <w:jc w:val="left"/>
        <w:rPr>
          <w:rFonts w:ascii="宋体" w:hAnsi="宋体" w:cs="宋体"/>
          <w:bCs/>
          <w:sz w:val="24"/>
        </w:rPr>
      </w:pPr>
      <w:r w:rsidRPr="002668BC">
        <w:rPr>
          <w:rFonts w:ascii="宋体" w:hAnsi="宋体" w:cs="宋体" w:hint="eastAsia"/>
        </w:rPr>
        <w:t>★</w:t>
      </w:r>
      <w:r w:rsidRPr="002668BC">
        <w:rPr>
          <w:rFonts w:ascii="宋体" w:hAnsi="宋体" w:cs="宋体"/>
          <w:bCs/>
          <w:sz w:val="24"/>
        </w:rPr>
        <w:t>5.产品满足灭菌级别</w:t>
      </w:r>
      <w:r w:rsidRPr="002668BC">
        <w:rPr>
          <w:rFonts w:ascii="宋体" w:hAnsi="宋体" w:cs="宋体" w:hint="eastAsia"/>
          <w:bCs/>
          <w:sz w:val="24"/>
        </w:rPr>
        <w:t>。</w:t>
      </w:r>
    </w:p>
    <w:p w:rsidR="00C86109" w:rsidRPr="002668BC" w:rsidRDefault="00C86109" w:rsidP="00C86109">
      <w:pPr>
        <w:jc w:val="left"/>
        <w:rPr>
          <w:rFonts w:ascii="宋体" w:hAnsi="宋体" w:cs="宋体"/>
          <w:bCs/>
          <w:sz w:val="24"/>
        </w:rPr>
      </w:pPr>
      <w:r w:rsidRPr="002668BC">
        <w:rPr>
          <w:rFonts w:ascii="宋体" w:hAnsi="宋体" w:cs="宋体" w:hint="eastAsia"/>
          <w:bCs/>
          <w:sz w:val="24"/>
        </w:rPr>
        <w:t>▲</w:t>
      </w:r>
      <w:r w:rsidRPr="002668BC">
        <w:rPr>
          <w:rFonts w:ascii="宋体" w:hAnsi="宋体" w:cs="宋体"/>
          <w:bCs/>
          <w:sz w:val="24"/>
        </w:rPr>
        <w:t>6</w:t>
      </w:r>
      <w:r w:rsidRPr="002668BC">
        <w:rPr>
          <w:rFonts w:ascii="宋体" w:hAnsi="宋体" w:cs="宋体" w:hint="eastAsia"/>
          <w:bCs/>
          <w:sz w:val="24"/>
        </w:rPr>
        <w:t>.产品具有高效过滤防护、结构紧密的材料，能够有效阻隔液体和颗粒物。</w:t>
      </w:r>
    </w:p>
    <w:p w:rsidR="00C86109" w:rsidRPr="002668BC" w:rsidRDefault="00C86109" w:rsidP="00C86109">
      <w:pPr>
        <w:jc w:val="left"/>
        <w:rPr>
          <w:rFonts w:ascii="宋体" w:hAnsi="宋体" w:cs="宋体"/>
          <w:bCs/>
          <w:sz w:val="24"/>
        </w:rPr>
      </w:pPr>
      <w:r w:rsidRPr="002668BC">
        <w:rPr>
          <w:rFonts w:ascii="宋体" w:hAnsi="宋体" w:cs="宋体" w:hint="eastAsia"/>
          <w:bCs/>
          <w:sz w:val="24"/>
        </w:rPr>
        <w:t>▲</w:t>
      </w:r>
      <w:r w:rsidRPr="002668BC">
        <w:rPr>
          <w:rFonts w:ascii="宋体" w:hAnsi="宋体" w:cs="宋体"/>
          <w:bCs/>
          <w:sz w:val="24"/>
        </w:rPr>
        <w:t>7</w:t>
      </w:r>
      <w:r w:rsidRPr="002668BC">
        <w:rPr>
          <w:rFonts w:ascii="宋体" w:hAnsi="宋体" w:cs="宋体" w:hint="eastAsia"/>
          <w:bCs/>
          <w:sz w:val="24"/>
        </w:rPr>
        <w:t>.产品具有阻菌、阻燃、防静电。</w:t>
      </w:r>
    </w:p>
    <w:p w:rsidR="00C86109" w:rsidRPr="002668BC" w:rsidRDefault="00C86109" w:rsidP="00C86109">
      <w:pPr>
        <w:ind w:firstLineChars="100" w:firstLine="240"/>
        <w:jc w:val="left"/>
        <w:rPr>
          <w:rFonts w:ascii="宋体" w:hAnsi="宋体" w:cs="宋体" w:hint="eastAsia"/>
          <w:bCs/>
          <w:sz w:val="24"/>
        </w:rPr>
      </w:pPr>
      <w:r w:rsidRPr="002668BC">
        <w:rPr>
          <w:rFonts w:ascii="宋体" w:hAnsi="宋体" w:cs="宋体"/>
          <w:bCs/>
          <w:sz w:val="24"/>
        </w:rPr>
        <w:t>8.产品具备一定吸附功能及耐水压性能</w:t>
      </w:r>
    </w:p>
    <w:p w:rsidR="00C86109" w:rsidRPr="002668BC" w:rsidRDefault="00C86109" w:rsidP="00C86109">
      <w:pPr>
        <w:ind w:firstLineChars="100" w:firstLine="240"/>
        <w:jc w:val="left"/>
        <w:rPr>
          <w:rFonts w:ascii="宋体" w:hAnsi="宋体" w:cs="宋体"/>
          <w:bCs/>
          <w:sz w:val="24"/>
        </w:rPr>
      </w:pPr>
      <w:r w:rsidRPr="002668BC">
        <w:rPr>
          <w:rFonts w:ascii="宋体" w:hAnsi="宋体" w:cs="宋体"/>
          <w:bCs/>
          <w:sz w:val="24"/>
        </w:rPr>
        <w:t>9.</w:t>
      </w:r>
      <w:r w:rsidRPr="002668BC">
        <w:rPr>
          <w:rFonts w:ascii="宋体" w:hAnsi="宋体" w:cs="宋体" w:hint="eastAsia"/>
          <w:bCs/>
          <w:sz w:val="24"/>
        </w:rPr>
        <w:t>产品具有很强的耐磨度、柔软度。</w:t>
      </w:r>
    </w:p>
    <w:p w:rsidR="00C86109" w:rsidRPr="002668BC" w:rsidRDefault="00C86109" w:rsidP="00C86109">
      <w:pPr>
        <w:ind w:firstLineChars="100" w:firstLine="240"/>
        <w:jc w:val="left"/>
        <w:rPr>
          <w:rFonts w:ascii="宋体" w:hAnsi="宋体" w:cs="宋体" w:hint="eastAsia"/>
          <w:bCs/>
          <w:sz w:val="24"/>
        </w:rPr>
      </w:pPr>
      <w:r w:rsidRPr="002668BC">
        <w:rPr>
          <w:rFonts w:ascii="宋体" w:hAnsi="宋体" w:cs="宋体"/>
          <w:bCs/>
          <w:sz w:val="24"/>
        </w:rPr>
        <w:t>10.产品颜色为绿色或蓝色</w:t>
      </w:r>
      <w:r w:rsidRPr="002668BC">
        <w:rPr>
          <w:rFonts w:ascii="宋体" w:hAnsi="宋体" w:cs="宋体" w:hint="eastAsia"/>
          <w:bCs/>
          <w:sz w:val="24"/>
        </w:rPr>
        <w:t>。</w:t>
      </w:r>
    </w:p>
    <w:p w:rsidR="00C86109" w:rsidRPr="002668BC" w:rsidRDefault="00C86109" w:rsidP="00C86109">
      <w:pPr>
        <w:ind w:firstLineChars="100" w:firstLine="240"/>
        <w:jc w:val="left"/>
        <w:rPr>
          <w:rFonts w:ascii="宋体" w:hAnsi="宋体" w:cs="宋体" w:hint="eastAsia"/>
          <w:bCs/>
          <w:sz w:val="24"/>
        </w:rPr>
      </w:pPr>
      <w:r w:rsidRPr="002668BC">
        <w:rPr>
          <w:rFonts w:ascii="宋体" w:hAnsi="宋体" w:cs="宋体"/>
          <w:bCs/>
          <w:sz w:val="24"/>
        </w:rPr>
        <w:t>11.产品满足</w:t>
      </w:r>
      <w:r w:rsidRPr="002668BC">
        <w:rPr>
          <w:rFonts w:ascii="宋体" w:hAnsi="宋体" w:cs="宋体" w:hint="eastAsia"/>
          <w:bCs/>
          <w:sz w:val="24"/>
        </w:rPr>
        <w:t>1件/袋的独立包装</w:t>
      </w:r>
    </w:p>
    <w:p w:rsidR="00C86109" w:rsidRPr="002668BC" w:rsidRDefault="00C86109" w:rsidP="00C86109">
      <w:pPr>
        <w:ind w:firstLineChars="100" w:firstLine="240"/>
        <w:jc w:val="left"/>
        <w:rPr>
          <w:rFonts w:ascii="宋体" w:hAnsi="宋体" w:cs="宋体"/>
          <w:bCs/>
          <w:sz w:val="24"/>
        </w:rPr>
      </w:pPr>
      <w:r w:rsidRPr="002668BC">
        <w:rPr>
          <w:rFonts w:ascii="宋体" w:hAnsi="宋体" w:cs="宋体"/>
          <w:bCs/>
          <w:sz w:val="24"/>
        </w:rPr>
        <w:t>12.生产日期</w:t>
      </w:r>
      <w:r w:rsidRPr="002668BC">
        <w:rPr>
          <w:rFonts w:ascii="宋体" w:hAnsi="宋体" w:cs="宋体" w:hint="eastAsia"/>
          <w:bCs/>
          <w:sz w:val="24"/>
        </w:rPr>
        <w:t>为</w:t>
      </w:r>
      <w:r w:rsidRPr="002668BC">
        <w:rPr>
          <w:rFonts w:ascii="宋体" w:hAnsi="宋体" w:cs="宋体"/>
          <w:bCs/>
          <w:sz w:val="24"/>
        </w:rPr>
        <w:t>验收</w:t>
      </w:r>
      <w:r w:rsidRPr="002668BC">
        <w:rPr>
          <w:rFonts w:ascii="宋体" w:hAnsi="宋体" w:cs="宋体" w:hint="eastAsia"/>
          <w:bCs/>
          <w:sz w:val="24"/>
        </w:rPr>
        <w:t>当日</w:t>
      </w:r>
      <w:r w:rsidRPr="002668BC">
        <w:rPr>
          <w:rFonts w:ascii="宋体" w:hAnsi="宋体" w:cs="宋体"/>
          <w:bCs/>
          <w:sz w:val="24"/>
        </w:rPr>
        <w:t>的</w:t>
      </w:r>
      <w:r w:rsidRPr="002668BC">
        <w:rPr>
          <w:rFonts w:ascii="宋体" w:hAnsi="宋体" w:cs="宋体" w:hint="eastAsia"/>
          <w:bCs/>
          <w:sz w:val="24"/>
        </w:rPr>
        <w:t>三个月</w:t>
      </w:r>
      <w:r w:rsidRPr="002668BC">
        <w:rPr>
          <w:rFonts w:ascii="宋体" w:hAnsi="宋体" w:cs="宋体"/>
          <w:bCs/>
          <w:sz w:val="24"/>
        </w:rPr>
        <w:t>内</w:t>
      </w:r>
      <w:r w:rsidRPr="002668BC">
        <w:rPr>
          <w:rFonts w:ascii="宋体" w:hAnsi="宋体" w:cs="宋体" w:hint="eastAsia"/>
          <w:bCs/>
          <w:sz w:val="24"/>
        </w:rPr>
        <w:t>。</w:t>
      </w:r>
    </w:p>
    <w:p w:rsidR="00C86109" w:rsidRPr="002668BC" w:rsidRDefault="00C86109" w:rsidP="00C86109">
      <w:pPr>
        <w:jc w:val="left"/>
        <w:rPr>
          <w:rFonts w:ascii="宋体" w:hAnsi="宋体" w:cs="仿宋"/>
          <w:b/>
          <w:sz w:val="28"/>
          <w:szCs w:val="28"/>
        </w:rPr>
      </w:pPr>
      <w:r w:rsidRPr="002668BC">
        <w:rPr>
          <w:rFonts w:ascii="宋体" w:hAnsi="宋体" w:cs="仿宋" w:hint="eastAsia"/>
          <w:b/>
          <w:sz w:val="28"/>
          <w:szCs w:val="28"/>
        </w:rPr>
        <w:t>二、商务需求：</w:t>
      </w:r>
    </w:p>
    <w:p w:rsidR="00C86109" w:rsidRPr="002668BC" w:rsidRDefault="00C86109" w:rsidP="00C86109">
      <w:pPr>
        <w:tabs>
          <w:tab w:val="left" w:pos="0"/>
        </w:tabs>
        <w:jc w:val="left"/>
        <w:rPr>
          <w:rFonts w:ascii="宋体" w:hAnsi="宋体" w:cs="宋体"/>
          <w:bCs/>
          <w:sz w:val="24"/>
        </w:rPr>
      </w:pPr>
      <w:r w:rsidRPr="002668BC">
        <w:rPr>
          <w:rFonts w:ascii="宋体" w:hAnsi="宋体" w:cs="仿宋" w:hint="eastAsia"/>
          <w:b/>
          <w:sz w:val="24"/>
        </w:rPr>
        <w:t>（一）★</w:t>
      </w:r>
      <w:r w:rsidRPr="002668BC">
        <w:rPr>
          <w:rFonts w:ascii="宋体" w:hAnsi="宋体" w:cs="宋体" w:hint="eastAsia"/>
          <w:b/>
          <w:sz w:val="24"/>
        </w:rPr>
        <w:t>交货期及</w:t>
      </w:r>
      <w:r w:rsidRPr="002668BC">
        <w:rPr>
          <w:rFonts w:ascii="宋体" w:hAnsi="宋体" w:cs="宋体"/>
          <w:b/>
          <w:sz w:val="24"/>
        </w:rPr>
        <w:t>地点</w:t>
      </w:r>
      <w:r w:rsidRPr="002668BC">
        <w:rPr>
          <w:rFonts w:ascii="宋体" w:hAnsi="宋体" w:cs="宋体" w:hint="eastAsia"/>
          <w:b/>
          <w:sz w:val="24"/>
        </w:rPr>
        <w:t>：</w:t>
      </w:r>
      <w:r w:rsidRPr="002668BC">
        <w:rPr>
          <w:rFonts w:ascii="宋体" w:hAnsi="宋体" w:hint="eastAsia"/>
          <w:sz w:val="24"/>
        </w:rPr>
        <w:t>合同签订</w:t>
      </w:r>
      <w:r w:rsidRPr="002668BC">
        <w:rPr>
          <w:rFonts w:ascii="宋体" w:hAnsi="宋体"/>
          <w:sz w:val="24"/>
        </w:rPr>
        <w:t>之日起30天内</w:t>
      </w:r>
      <w:r w:rsidRPr="002668BC">
        <w:rPr>
          <w:rFonts w:ascii="宋体" w:hAnsi="宋体" w:hint="eastAsia"/>
          <w:sz w:val="24"/>
        </w:rPr>
        <w:t>，</w:t>
      </w:r>
      <w:r w:rsidRPr="002668BC">
        <w:rPr>
          <w:rFonts w:ascii="宋体" w:hAnsi="宋体" w:cs="宋体" w:hint="eastAsia"/>
          <w:bCs/>
          <w:sz w:val="24"/>
        </w:rPr>
        <w:t>交货期</w:t>
      </w:r>
      <w:r w:rsidRPr="002668BC">
        <w:rPr>
          <w:rFonts w:ascii="宋体" w:hAnsi="宋体" w:cs="宋体" w:hint="eastAsia"/>
          <w:sz w:val="24"/>
        </w:rPr>
        <w:t>是指所有货物运抵现场后交付用户验收的日期。</w:t>
      </w:r>
      <w:r w:rsidRPr="002668BC">
        <w:rPr>
          <w:rFonts w:ascii="宋体" w:hAnsi="宋体" w:cs="宋体"/>
          <w:sz w:val="24"/>
        </w:rPr>
        <w:t>交货地点：用户指定地点。</w:t>
      </w:r>
    </w:p>
    <w:p w:rsidR="00C86109" w:rsidRPr="002668BC" w:rsidRDefault="00C86109" w:rsidP="00C86109">
      <w:pPr>
        <w:tabs>
          <w:tab w:val="left" w:pos="0"/>
        </w:tabs>
        <w:jc w:val="left"/>
        <w:rPr>
          <w:rFonts w:ascii="宋体" w:hAnsi="宋体" w:cs="宋体"/>
          <w:b/>
          <w:sz w:val="24"/>
        </w:rPr>
      </w:pPr>
      <w:r w:rsidRPr="002668BC">
        <w:rPr>
          <w:rFonts w:ascii="宋体" w:hAnsi="宋体" w:cs="宋体" w:hint="eastAsia"/>
          <w:b/>
          <w:sz w:val="24"/>
        </w:rPr>
        <w:t>（二）质量保证</w:t>
      </w:r>
    </w:p>
    <w:p w:rsidR="00C86109" w:rsidRPr="002668BC" w:rsidRDefault="00C86109" w:rsidP="00C86109">
      <w:pPr>
        <w:spacing w:line="350" w:lineRule="exact"/>
        <w:ind w:firstLine="561"/>
        <w:jc w:val="left"/>
        <w:rPr>
          <w:rFonts w:ascii="宋体" w:hAnsi="宋体" w:cs="仿宋"/>
          <w:sz w:val="24"/>
        </w:rPr>
      </w:pPr>
      <w:r w:rsidRPr="002668BC">
        <w:rPr>
          <w:rFonts w:ascii="宋体" w:hAnsi="宋体" w:cs="仿宋" w:hint="eastAsia"/>
          <w:sz w:val="24"/>
        </w:rPr>
        <w:t>1、中标人需提供完好、全新的原包装产品（包括零配件），全部产品技术资料齐全。产品符合国家质量检测标准，必须具有质量合格说明。中标人所交付的产品品种、型号、规格、质量不符合合同规定标准的，采购人有权拒绝收货。合同项下交付的货物应符合技术规格所述标准。如果没有提及适用标准，则应符合现行国家标准。这些标准必须是有关权威机构发布的最新有效版本。没有国家标准的，按照通常标准或者符合合同目的的特定标准确定。</w:t>
      </w:r>
    </w:p>
    <w:p w:rsidR="00C86109" w:rsidRPr="002668BC" w:rsidRDefault="00C86109" w:rsidP="00C86109">
      <w:pPr>
        <w:spacing w:line="350" w:lineRule="exact"/>
        <w:ind w:firstLineChars="200" w:firstLine="480"/>
        <w:jc w:val="left"/>
        <w:rPr>
          <w:rFonts w:ascii="宋体" w:hAnsi="宋体" w:cs="仿宋"/>
          <w:sz w:val="24"/>
        </w:rPr>
      </w:pPr>
      <w:r w:rsidRPr="002668BC">
        <w:rPr>
          <w:rFonts w:ascii="宋体" w:hAnsi="宋体" w:cs="仿宋" w:hint="eastAsia"/>
          <w:sz w:val="24"/>
        </w:rPr>
        <w:t>2、进口的货物及其有关服务必须符合原产地和中华人民共和国的设计和制造生产标准或行业标准，进口的货物必须具有合法的进口手续和途径，并通过中华人民共和国商检部门检验。</w:t>
      </w:r>
    </w:p>
    <w:p w:rsidR="00C86109" w:rsidRPr="002668BC" w:rsidRDefault="00C86109" w:rsidP="00C86109">
      <w:pPr>
        <w:tabs>
          <w:tab w:val="left" w:pos="690"/>
        </w:tabs>
        <w:spacing w:line="360" w:lineRule="auto"/>
        <w:ind w:firstLineChars="200" w:firstLine="480"/>
        <w:contextualSpacing/>
        <w:rPr>
          <w:rFonts w:ascii="宋体" w:hAnsi="宋体" w:cs="宋体"/>
          <w:bCs/>
          <w:sz w:val="24"/>
        </w:rPr>
      </w:pPr>
      <w:r w:rsidRPr="002668BC">
        <w:rPr>
          <w:rFonts w:ascii="宋体" w:hAnsi="宋体" w:cs="宋体" w:hint="eastAsia"/>
          <w:bCs/>
          <w:sz w:val="24"/>
        </w:rPr>
        <w:t>3、中标人所出售的货物还应符合国家有关安全、环保、卫生等强制性规定。</w:t>
      </w:r>
    </w:p>
    <w:p w:rsidR="00C86109" w:rsidRPr="002668BC" w:rsidRDefault="00C86109" w:rsidP="00C86109">
      <w:pPr>
        <w:ind w:firstLineChars="200" w:firstLine="480"/>
        <w:jc w:val="left"/>
        <w:rPr>
          <w:rFonts w:ascii="宋体" w:hAnsi="宋体" w:cs="宋体" w:hint="eastAsia"/>
          <w:bCs/>
          <w:sz w:val="24"/>
        </w:rPr>
      </w:pPr>
      <w:r w:rsidRPr="002668BC">
        <w:rPr>
          <w:rFonts w:ascii="宋体" w:hAnsi="宋体" w:cs="宋体"/>
          <w:bCs/>
          <w:sz w:val="24"/>
        </w:rPr>
        <w:t>4</w:t>
      </w:r>
      <w:r w:rsidRPr="002668BC">
        <w:rPr>
          <w:rFonts w:ascii="宋体" w:hAnsi="宋体" w:cs="宋体" w:hint="eastAsia"/>
          <w:bCs/>
          <w:sz w:val="24"/>
        </w:rPr>
        <w:t>、采购人在正常使用货物过程中，因产品缺陷给他人造成的人身或财产损害的损害赔偿责任均由中标人承担，并</w:t>
      </w:r>
      <w:r w:rsidRPr="002668BC">
        <w:rPr>
          <w:rFonts w:ascii="宋体" w:hAnsi="宋体" w:cs="宋体"/>
          <w:bCs/>
          <w:sz w:val="24"/>
        </w:rPr>
        <w:t>无条件退货</w:t>
      </w:r>
      <w:r w:rsidRPr="002668BC">
        <w:rPr>
          <w:rFonts w:ascii="宋体" w:hAnsi="宋体" w:cs="宋体" w:hint="eastAsia"/>
          <w:bCs/>
          <w:sz w:val="24"/>
        </w:rPr>
        <w:t>或</w:t>
      </w:r>
      <w:r w:rsidRPr="002668BC">
        <w:rPr>
          <w:rFonts w:ascii="宋体" w:hAnsi="宋体" w:cs="宋体"/>
          <w:bCs/>
          <w:sz w:val="24"/>
        </w:rPr>
        <w:t>终止合同，</w:t>
      </w:r>
      <w:r w:rsidRPr="002668BC">
        <w:rPr>
          <w:rFonts w:ascii="宋体" w:hAnsi="宋体" w:cs="宋体" w:hint="eastAsia"/>
          <w:bCs/>
          <w:sz w:val="24"/>
        </w:rPr>
        <w:t>采购人基于维护自身声誉先行代垫的，可向中标人追偿。</w:t>
      </w:r>
    </w:p>
    <w:p w:rsidR="00C86109" w:rsidRPr="002668BC" w:rsidRDefault="00C86109" w:rsidP="00C86109">
      <w:pPr>
        <w:pStyle w:val="a6"/>
        <w:spacing w:before="120" w:after="0" w:line="240" w:lineRule="auto"/>
        <w:jc w:val="left"/>
        <w:rPr>
          <w:rFonts w:ascii="宋体" w:hAnsi="宋体" w:cs="宋体"/>
          <w:sz w:val="24"/>
          <w:szCs w:val="24"/>
        </w:rPr>
      </w:pPr>
      <w:r w:rsidRPr="002668BC">
        <w:rPr>
          <w:rFonts w:ascii="宋体" w:hAnsi="宋体" w:cs="仿宋" w:hint="eastAsia"/>
          <w:sz w:val="24"/>
          <w:szCs w:val="24"/>
        </w:rPr>
        <w:t>（三）★</w:t>
      </w:r>
      <w:r w:rsidRPr="002668BC">
        <w:rPr>
          <w:rFonts w:ascii="宋体" w:hAnsi="宋体" w:cs="宋体" w:hint="eastAsia"/>
          <w:sz w:val="24"/>
          <w:szCs w:val="24"/>
        </w:rPr>
        <w:t>付款方式</w:t>
      </w:r>
    </w:p>
    <w:p w:rsidR="00C86109" w:rsidRPr="002668BC" w:rsidRDefault="00C86109" w:rsidP="00C86109">
      <w:pPr>
        <w:tabs>
          <w:tab w:val="left" w:pos="0"/>
        </w:tabs>
        <w:ind w:firstLineChars="200" w:firstLine="480"/>
        <w:jc w:val="left"/>
        <w:rPr>
          <w:rFonts w:ascii="宋体" w:hAnsi="宋体" w:cs="宋体"/>
          <w:bCs/>
          <w:sz w:val="24"/>
        </w:rPr>
      </w:pPr>
      <w:r w:rsidRPr="002668BC">
        <w:rPr>
          <w:rFonts w:ascii="宋体" w:hAnsi="宋体" w:cs="宋体" w:hint="eastAsia"/>
          <w:bCs/>
          <w:sz w:val="24"/>
        </w:rPr>
        <w:t>采购人在货到安装、验收合格后15个工作日内，支付中标方100%货款。因中标方未按时提供发票，导致采购人迟延付款的，采购人无须承担违约责任。如采购人因财</w:t>
      </w:r>
      <w:r w:rsidRPr="002668BC">
        <w:rPr>
          <w:rFonts w:ascii="宋体" w:hAnsi="宋体" w:cs="宋体" w:hint="eastAsia"/>
          <w:bCs/>
          <w:sz w:val="24"/>
        </w:rPr>
        <w:lastRenderedPageBreak/>
        <w:t>务审批等流程，导致可能迟延付款的，</w:t>
      </w:r>
      <w:proofErr w:type="gramStart"/>
      <w:r w:rsidRPr="002668BC">
        <w:rPr>
          <w:rFonts w:ascii="宋体" w:hAnsi="宋体" w:cs="宋体" w:hint="eastAsia"/>
          <w:bCs/>
          <w:sz w:val="24"/>
        </w:rPr>
        <w:t>不</w:t>
      </w:r>
      <w:proofErr w:type="gramEnd"/>
      <w:r w:rsidRPr="002668BC">
        <w:rPr>
          <w:rFonts w:ascii="宋体" w:hAnsi="宋体" w:cs="宋体" w:hint="eastAsia"/>
          <w:bCs/>
          <w:sz w:val="24"/>
        </w:rPr>
        <w:t>视为采购人违约。</w:t>
      </w:r>
    </w:p>
    <w:p w:rsidR="00C86109" w:rsidRPr="002668BC" w:rsidRDefault="00C86109" w:rsidP="00C86109">
      <w:pPr>
        <w:numPr>
          <w:ilvl w:val="0"/>
          <w:numId w:val="2"/>
        </w:numPr>
        <w:jc w:val="left"/>
        <w:rPr>
          <w:rFonts w:ascii="宋体" w:hAnsi="宋体" w:cs="仿宋"/>
          <w:b/>
          <w:sz w:val="24"/>
        </w:rPr>
      </w:pPr>
      <w:r w:rsidRPr="002668BC">
        <w:rPr>
          <w:rFonts w:ascii="宋体" w:hAnsi="宋体" w:cs="仿宋" w:hint="eastAsia"/>
          <w:b/>
          <w:sz w:val="24"/>
        </w:rPr>
        <w:t>售后服务要求：</w:t>
      </w:r>
    </w:p>
    <w:p w:rsidR="00C86109" w:rsidRPr="002668BC" w:rsidRDefault="00C86109" w:rsidP="00C86109">
      <w:pPr>
        <w:ind w:left="425"/>
        <w:jc w:val="left"/>
        <w:rPr>
          <w:rFonts w:ascii="宋体" w:hAnsi="宋体" w:cs="宋体"/>
          <w:sz w:val="24"/>
        </w:rPr>
      </w:pPr>
      <w:r w:rsidRPr="002668BC">
        <w:rPr>
          <w:rFonts w:ascii="宋体" w:hAnsi="宋体" w:cs="宋体"/>
          <w:sz w:val="24"/>
        </w:rPr>
        <w:t>1</w:t>
      </w:r>
      <w:r w:rsidRPr="002668BC">
        <w:rPr>
          <w:rFonts w:ascii="宋体" w:hAnsi="宋体" w:cs="宋体" w:hint="eastAsia"/>
          <w:sz w:val="24"/>
        </w:rPr>
        <w:t>.保质期内，因生产技术造成产品批次质量问题，由中标人免费更换以确保产品正常使用的时间期限。</w:t>
      </w:r>
    </w:p>
    <w:p w:rsidR="00C86109" w:rsidRPr="002668BC" w:rsidRDefault="00C86109" w:rsidP="00C86109">
      <w:pPr>
        <w:ind w:left="425"/>
        <w:jc w:val="left"/>
        <w:rPr>
          <w:rFonts w:ascii="宋体" w:hAnsi="宋体" w:cs="宋体"/>
          <w:sz w:val="24"/>
        </w:rPr>
      </w:pPr>
      <w:r w:rsidRPr="002668BC">
        <w:rPr>
          <w:rFonts w:ascii="宋体" w:hAnsi="宋体" w:cs="宋体"/>
          <w:sz w:val="24"/>
        </w:rPr>
        <w:t>1.</w:t>
      </w:r>
      <w:r w:rsidRPr="002668BC">
        <w:rPr>
          <w:rFonts w:ascii="宋体" w:hAnsi="宋体" w:cs="宋体" w:hint="eastAsia"/>
          <w:sz w:val="24"/>
        </w:rPr>
        <w:t>投标人应按其投标文件中的承诺，进行其他售后服务工作。</w:t>
      </w:r>
    </w:p>
    <w:p w:rsidR="00C86109" w:rsidRPr="002668BC" w:rsidRDefault="00C86109" w:rsidP="00C86109">
      <w:pPr>
        <w:pStyle w:val="p0"/>
        <w:jc w:val="left"/>
        <w:rPr>
          <w:rFonts w:ascii="宋体" w:hAnsi="宋体" w:hint="eastAsia"/>
          <w:sz w:val="24"/>
          <w:szCs w:val="24"/>
        </w:rPr>
      </w:pPr>
      <w:r w:rsidRPr="002668BC">
        <w:rPr>
          <w:rFonts w:ascii="宋体" w:hAnsi="宋体" w:cs="仿宋" w:hint="eastAsia"/>
          <w:b/>
          <w:sz w:val="24"/>
          <w:szCs w:val="24"/>
        </w:rPr>
        <w:t>（五）验收</w:t>
      </w:r>
      <w:r w:rsidRPr="002668BC">
        <w:rPr>
          <w:rFonts w:ascii="宋体" w:hAnsi="宋体" w:cs="仿宋"/>
          <w:b/>
          <w:sz w:val="24"/>
          <w:szCs w:val="24"/>
        </w:rPr>
        <w:t>标准：</w:t>
      </w:r>
    </w:p>
    <w:p w:rsidR="00C86109" w:rsidRPr="002668BC" w:rsidRDefault="00C86109" w:rsidP="00C86109">
      <w:pPr>
        <w:ind w:firstLineChars="200" w:firstLine="480"/>
        <w:jc w:val="left"/>
        <w:rPr>
          <w:rFonts w:ascii="宋体" w:hAnsi="宋体" w:cs="宋体" w:hint="eastAsia"/>
          <w:sz w:val="24"/>
        </w:rPr>
      </w:pPr>
      <w:r w:rsidRPr="002668BC">
        <w:rPr>
          <w:rFonts w:ascii="宋体" w:hAnsi="宋体" w:hint="eastAsia"/>
          <w:sz w:val="24"/>
        </w:rPr>
        <w:t>货物经过双方检验认可后，签署验收报告。</w:t>
      </w:r>
      <w:r w:rsidRPr="002668BC">
        <w:rPr>
          <w:rFonts w:ascii="宋体" w:hAnsi="宋体" w:cs="宋体" w:hint="eastAsia"/>
          <w:sz w:val="24"/>
        </w:rPr>
        <w:t>当满足以下条件时，买方才向卖方签发货物验收报告：</w:t>
      </w:r>
    </w:p>
    <w:p w:rsidR="00C86109" w:rsidRPr="002668BC" w:rsidRDefault="00C86109" w:rsidP="00C86109">
      <w:pPr>
        <w:numPr>
          <w:ilvl w:val="0"/>
          <w:numId w:val="1"/>
        </w:numPr>
        <w:ind w:firstLineChars="200" w:firstLine="480"/>
        <w:jc w:val="left"/>
        <w:rPr>
          <w:rFonts w:ascii="宋体" w:hAnsi="宋体" w:cs="宋体" w:hint="eastAsia"/>
          <w:sz w:val="24"/>
        </w:rPr>
      </w:pPr>
      <w:r w:rsidRPr="002668BC">
        <w:rPr>
          <w:rFonts w:ascii="宋体" w:hAnsi="宋体" w:cs="宋体" w:hint="eastAsia"/>
          <w:sz w:val="24"/>
        </w:rPr>
        <w:t>卖方已按照合同规定提供了全部产品及完整的技术资料。</w:t>
      </w:r>
    </w:p>
    <w:p w:rsidR="00C86109" w:rsidRPr="002668BC" w:rsidRDefault="00C86109" w:rsidP="00C86109">
      <w:pPr>
        <w:ind w:firstLineChars="200" w:firstLine="480"/>
        <w:jc w:val="left"/>
        <w:rPr>
          <w:rFonts w:ascii="宋体" w:hAnsi="宋体" w:cs="宋体" w:hint="eastAsia"/>
          <w:sz w:val="24"/>
        </w:rPr>
      </w:pPr>
      <w:r w:rsidRPr="002668BC">
        <w:rPr>
          <w:rFonts w:ascii="宋体" w:hAnsi="宋体" w:cs="宋体" w:hint="eastAsia"/>
          <w:sz w:val="24"/>
        </w:rPr>
        <w:t>b、卖方交付的货物应当完全符合招标文件所规定的货物、数量、质量和规格要求，</w:t>
      </w:r>
      <w:r w:rsidRPr="002668BC">
        <w:rPr>
          <w:rFonts w:ascii="宋体" w:hAnsi="宋体" w:cs="宋体"/>
          <w:sz w:val="24"/>
        </w:rPr>
        <w:t>验收要求</w:t>
      </w:r>
      <w:r w:rsidRPr="002668BC">
        <w:rPr>
          <w:rFonts w:ascii="宋体" w:hAnsi="宋体" w:cs="宋体" w:hint="eastAsia"/>
          <w:sz w:val="24"/>
        </w:rPr>
        <w:t>，第三方验收合格（参数符合性检测）并出具书面证明，性能满足要求。</w:t>
      </w:r>
    </w:p>
    <w:p w:rsidR="00C86109" w:rsidRPr="002668BC" w:rsidRDefault="00C86109" w:rsidP="00C86109">
      <w:pPr>
        <w:ind w:firstLineChars="200" w:firstLine="480"/>
        <w:jc w:val="left"/>
        <w:rPr>
          <w:rFonts w:ascii="宋体" w:hAnsi="宋体" w:cs="宋体" w:hint="eastAsia"/>
          <w:sz w:val="24"/>
        </w:rPr>
      </w:pPr>
      <w:r w:rsidRPr="002668BC">
        <w:rPr>
          <w:rFonts w:ascii="宋体" w:hAnsi="宋体" w:cs="宋体" w:hint="eastAsia"/>
          <w:sz w:val="24"/>
        </w:rPr>
        <w:t>c、货物具备质量检验报告书、产品合格证、保修卡</w:t>
      </w:r>
      <w:r w:rsidRPr="002668BC">
        <w:rPr>
          <w:rFonts w:ascii="宋体" w:hAnsi="宋体" w:cs="宋体"/>
          <w:sz w:val="24"/>
        </w:rPr>
        <w:t>、</w:t>
      </w:r>
      <w:r w:rsidRPr="002668BC">
        <w:rPr>
          <w:rFonts w:ascii="宋体" w:hAnsi="宋体" w:cs="宋体" w:hint="eastAsia"/>
          <w:sz w:val="24"/>
        </w:rPr>
        <w:t>原厂及中文操作手册等。</w:t>
      </w:r>
    </w:p>
    <w:p w:rsidR="00C86109" w:rsidRPr="002668BC" w:rsidRDefault="00C86109" w:rsidP="00C86109">
      <w:pPr>
        <w:ind w:firstLineChars="200" w:firstLine="480"/>
        <w:jc w:val="left"/>
        <w:rPr>
          <w:rFonts w:ascii="宋体" w:hAnsi="宋体" w:cs="宋体"/>
          <w:sz w:val="24"/>
        </w:rPr>
      </w:pPr>
      <w:r w:rsidRPr="002668BC">
        <w:rPr>
          <w:rFonts w:ascii="宋体" w:hAnsi="宋体" w:cs="宋体" w:hint="eastAsia"/>
          <w:sz w:val="24"/>
        </w:rPr>
        <w:t>d、凡属于计量器具的设备，都必须具备合法计量机构的检定/校准合格报告。</w:t>
      </w:r>
    </w:p>
    <w:p w:rsidR="00C86109" w:rsidRPr="002668BC" w:rsidRDefault="00C86109" w:rsidP="00C86109">
      <w:pPr>
        <w:ind w:firstLineChars="200" w:firstLine="480"/>
        <w:jc w:val="left"/>
        <w:rPr>
          <w:rFonts w:ascii="宋体" w:hAnsi="宋体" w:cs="宋体" w:hint="eastAsia"/>
          <w:sz w:val="24"/>
        </w:rPr>
      </w:pPr>
      <w:r w:rsidRPr="002668BC">
        <w:rPr>
          <w:rFonts w:ascii="宋体" w:hAnsi="宋体" w:cs="宋体"/>
          <w:sz w:val="24"/>
        </w:rPr>
        <w:t>e</w:t>
      </w:r>
      <w:r w:rsidRPr="002668BC">
        <w:rPr>
          <w:rFonts w:ascii="宋体" w:hAnsi="宋体" w:cs="宋体" w:hint="eastAsia"/>
          <w:sz w:val="24"/>
        </w:rPr>
        <w:t>、产品包装上（包括大包装、小包装等），必须严格按照国家食品药品监督管理局《医疗器械说明书、标签和包装标识管理规定》文件规定要求执行。验收过程发现存在问题的产品由卖方负责更换或退货，并承担由此而支付的实际费用。</w:t>
      </w:r>
    </w:p>
    <w:p w:rsidR="00C86109" w:rsidRPr="002668BC" w:rsidRDefault="00C86109" w:rsidP="00C86109">
      <w:pPr>
        <w:ind w:firstLineChars="200" w:firstLine="480"/>
        <w:jc w:val="left"/>
        <w:rPr>
          <w:rFonts w:ascii="宋体" w:hAnsi="宋体" w:cs="宋体" w:hint="eastAsia"/>
          <w:sz w:val="24"/>
        </w:rPr>
      </w:pPr>
      <w:r w:rsidRPr="002668BC">
        <w:rPr>
          <w:rFonts w:ascii="宋体" w:hAnsi="宋体" w:cs="宋体" w:hint="eastAsia"/>
          <w:sz w:val="24"/>
        </w:rPr>
        <w:t>f、软硬件安装完成并进行一个月的整体运行后，卖方负责性能自测，再经买方组织检测合格后。</w:t>
      </w:r>
    </w:p>
    <w:p w:rsidR="00C86109" w:rsidRPr="002668BC" w:rsidRDefault="00C86109" w:rsidP="00C86109">
      <w:pPr>
        <w:spacing w:line="350" w:lineRule="exact"/>
        <w:jc w:val="left"/>
        <w:rPr>
          <w:rFonts w:ascii="宋体" w:hAnsi="宋体" w:cs="仿宋"/>
          <w:b/>
          <w:sz w:val="24"/>
        </w:rPr>
      </w:pPr>
      <w:r w:rsidRPr="002668BC">
        <w:rPr>
          <w:rFonts w:ascii="宋体" w:hAnsi="宋体" w:cs="仿宋" w:hint="eastAsia"/>
          <w:b/>
          <w:sz w:val="24"/>
        </w:rPr>
        <w:t>（六）保密义务</w:t>
      </w:r>
    </w:p>
    <w:p w:rsidR="00C86109" w:rsidRPr="002668BC" w:rsidRDefault="00C86109" w:rsidP="00C86109">
      <w:pPr>
        <w:spacing w:line="350" w:lineRule="exact"/>
        <w:ind w:firstLineChars="200" w:firstLine="480"/>
        <w:jc w:val="left"/>
        <w:rPr>
          <w:rFonts w:ascii="宋体" w:hAnsi="宋体" w:cs="仿宋"/>
          <w:sz w:val="24"/>
        </w:rPr>
      </w:pPr>
      <w:r w:rsidRPr="002668BC">
        <w:rPr>
          <w:rFonts w:ascii="宋体" w:hAnsi="宋体" w:cs="仿宋" w:hint="eastAsia"/>
          <w:sz w:val="24"/>
        </w:rPr>
        <w:t>采购人、中标人双方在采购和履行合同过程中所获悉的所有信息都属于保密的内容，采购人中标人双方均有保密义务。</w:t>
      </w:r>
    </w:p>
    <w:p w:rsidR="00C86109" w:rsidRPr="002668BC" w:rsidRDefault="00C86109" w:rsidP="00C86109">
      <w:pPr>
        <w:spacing w:line="350" w:lineRule="exact"/>
        <w:jc w:val="left"/>
        <w:rPr>
          <w:rFonts w:ascii="宋体" w:hAnsi="宋体" w:cs="仿宋"/>
          <w:b/>
          <w:sz w:val="24"/>
        </w:rPr>
      </w:pPr>
      <w:r w:rsidRPr="002668BC">
        <w:rPr>
          <w:rFonts w:ascii="宋体" w:hAnsi="宋体" w:cs="仿宋" w:hint="eastAsia"/>
          <w:b/>
          <w:sz w:val="24"/>
        </w:rPr>
        <w:t>（七）知识产权</w:t>
      </w:r>
      <w:r w:rsidRPr="002668BC">
        <w:rPr>
          <w:rFonts w:ascii="宋体" w:hAnsi="宋体" w:cs="仿宋" w:hint="eastAsia"/>
          <w:b/>
          <w:sz w:val="24"/>
        </w:rPr>
        <w:tab/>
      </w:r>
    </w:p>
    <w:p w:rsidR="00C86109" w:rsidRPr="002668BC" w:rsidRDefault="00C86109" w:rsidP="00C86109">
      <w:pPr>
        <w:spacing w:line="350" w:lineRule="exact"/>
        <w:ind w:firstLineChars="200" w:firstLine="480"/>
        <w:jc w:val="left"/>
        <w:rPr>
          <w:rFonts w:ascii="宋体" w:hAnsi="宋体" w:cs="仿宋"/>
          <w:sz w:val="24"/>
        </w:rPr>
      </w:pPr>
      <w:r w:rsidRPr="002668BC">
        <w:rPr>
          <w:rFonts w:ascii="宋体" w:hAnsi="宋体" w:cs="仿宋" w:hint="eastAsia"/>
          <w:sz w:val="24"/>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C86109" w:rsidRPr="002668BC" w:rsidRDefault="00C86109" w:rsidP="00C86109">
      <w:pPr>
        <w:spacing w:line="350" w:lineRule="exact"/>
        <w:jc w:val="left"/>
        <w:rPr>
          <w:rFonts w:ascii="宋体" w:hAnsi="宋体" w:cs="仿宋"/>
          <w:b/>
          <w:sz w:val="24"/>
        </w:rPr>
      </w:pPr>
      <w:r w:rsidRPr="002668BC">
        <w:rPr>
          <w:rFonts w:ascii="宋体" w:hAnsi="宋体" w:cs="仿宋" w:hint="eastAsia"/>
          <w:b/>
          <w:sz w:val="24"/>
        </w:rPr>
        <w:t>（八）合同解除和终止</w:t>
      </w:r>
      <w:r w:rsidRPr="002668BC">
        <w:rPr>
          <w:rFonts w:ascii="宋体" w:hAnsi="宋体" w:cs="仿宋" w:hint="eastAsia"/>
          <w:b/>
          <w:sz w:val="24"/>
        </w:rPr>
        <w:tab/>
      </w:r>
    </w:p>
    <w:p w:rsidR="00C86109" w:rsidRPr="002668BC" w:rsidRDefault="00C86109" w:rsidP="00C86109">
      <w:pPr>
        <w:spacing w:line="350" w:lineRule="exact"/>
        <w:ind w:firstLineChars="200" w:firstLine="480"/>
        <w:jc w:val="left"/>
        <w:rPr>
          <w:rFonts w:ascii="宋体" w:hAnsi="宋体" w:cs="仿宋"/>
          <w:sz w:val="24"/>
        </w:rPr>
      </w:pPr>
      <w:r w:rsidRPr="002668BC">
        <w:rPr>
          <w:rFonts w:ascii="宋体" w:hAnsi="宋体" w:cs="仿宋" w:hint="eastAsia"/>
          <w:sz w:val="24"/>
        </w:rPr>
        <w:t>如果中标人未能在协议规定的限期或采购人同意延长的限期内提供部分或全部货物/服务，采购人可向中标人发出书面的违约通知书，提出</w:t>
      </w:r>
      <w:proofErr w:type="gramStart"/>
      <w:r w:rsidRPr="002668BC">
        <w:rPr>
          <w:rFonts w:ascii="宋体" w:hAnsi="宋体" w:cs="仿宋" w:hint="eastAsia"/>
          <w:sz w:val="24"/>
        </w:rPr>
        <w:t>终止部</w:t>
      </w:r>
      <w:proofErr w:type="gramEnd"/>
      <w:r w:rsidRPr="002668BC">
        <w:rPr>
          <w:rFonts w:ascii="宋体" w:hAnsi="宋体" w:cs="仿宋" w:hint="eastAsia"/>
          <w:sz w:val="24"/>
        </w:rPr>
        <w:t>份或全部协议。采购人可在任何时候出于自身的</w:t>
      </w:r>
      <w:proofErr w:type="gramStart"/>
      <w:r w:rsidRPr="002668BC">
        <w:rPr>
          <w:rFonts w:ascii="宋体" w:hAnsi="宋体" w:cs="仿宋" w:hint="eastAsia"/>
          <w:sz w:val="24"/>
        </w:rPr>
        <w:t>便利向</w:t>
      </w:r>
      <w:proofErr w:type="gramEnd"/>
      <w:r w:rsidRPr="002668BC">
        <w:rPr>
          <w:rFonts w:ascii="宋体" w:hAnsi="宋体" w:cs="仿宋" w:hint="eastAsia"/>
          <w:sz w:val="24"/>
        </w:rPr>
        <w:t>中标人发出书面通知终止部分合同，采购人在合同总价中扣除该终止部分货物/服务的价款，并不再对中标人</w:t>
      </w:r>
      <w:proofErr w:type="gramStart"/>
      <w:r w:rsidRPr="002668BC">
        <w:rPr>
          <w:rFonts w:ascii="宋体" w:hAnsi="宋体" w:cs="仿宋" w:hint="eastAsia"/>
          <w:sz w:val="24"/>
        </w:rPr>
        <w:t>作出</w:t>
      </w:r>
      <w:proofErr w:type="gramEnd"/>
      <w:r w:rsidRPr="002668BC">
        <w:rPr>
          <w:rFonts w:ascii="宋体" w:hAnsi="宋体" w:cs="仿宋" w:hint="eastAsia"/>
          <w:sz w:val="24"/>
        </w:rPr>
        <w:t>额外赔偿。</w:t>
      </w:r>
    </w:p>
    <w:p w:rsidR="00C86109" w:rsidRPr="002668BC" w:rsidRDefault="00C86109" w:rsidP="00C86109">
      <w:pPr>
        <w:spacing w:line="350" w:lineRule="exact"/>
        <w:jc w:val="left"/>
        <w:rPr>
          <w:rFonts w:ascii="宋体" w:hAnsi="宋体" w:cs="仿宋"/>
          <w:b/>
          <w:sz w:val="24"/>
        </w:rPr>
      </w:pPr>
      <w:r w:rsidRPr="002668BC">
        <w:rPr>
          <w:rFonts w:ascii="宋体" w:hAnsi="宋体" w:cs="仿宋" w:hint="eastAsia"/>
          <w:b/>
          <w:sz w:val="24"/>
        </w:rPr>
        <w:t>（九）税费</w:t>
      </w:r>
      <w:r w:rsidRPr="002668BC">
        <w:rPr>
          <w:rFonts w:ascii="宋体" w:hAnsi="宋体" w:cs="仿宋" w:hint="eastAsia"/>
          <w:b/>
          <w:sz w:val="24"/>
        </w:rPr>
        <w:tab/>
      </w:r>
    </w:p>
    <w:p w:rsidR="00C86109" w:rsidRPr="00D21238" w:rsidRDefault="00C86109" w:rsidP="00C86109">
      <w:pPr>
        <w:spacing w:line="350" w:lineRule="exact"/>
        <w:ind w:firstLineChars="200" w:firstLine="480"/>
        <w:jc w:val="left"/>
        <w:rPr>
          <w:rFonts w:ascii="宋体" w:hAnsi="宋体" w:cs="仿宋" w:hint="eastAsia"/>
          <w:sz w:val="24"/>
        </w:rPr>
      </w:pPr>
      <w:r w:rsidRPr="002668BC">
        <w:rPr>
          <w:rFonts w:ascii="宋体" w:hAnsi="宋体" w:cs="仿宋" w:hint="eastAsia"/>
          <w:sz w:val="24"/>
        </w:rPr>
        <w:t>中国政府根据现行税法向中标人征收的与合同有关的一切税费均由中标人负责。</w:t>
      </w:r>
    </w:p>
    <w:p w:rsidR="00BA2DBD" w:rsidRPr="00C86109" w:rsidRDefault="00BA2DBD"/>
    <w:sectPr w:rsidR="00BA2DBD" w:rsidRPr="00C86109" w:rsidSect="00C86109">
      <w:headerReference w:type="default" r:id="rId7"/>
      <w:footerReference w:type="even" r:id="rId8"/>
      <w:footerReference w:type="default" r:id="rId9"/>
      <w:headerReference w:type="first" r:id="rId10"/>
      <w:pgSz w:w="11906" w:h="16838"/>
      <w:pgMar w:top="1418" w:right="1418" w:bottom="1418" w:left="1418"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8B" w:rsidRDefault="00A0628B" w:rsidP="00C86109">
      <w:r>
        <w:separator/>
      </w:r>
    </w:p>
  </w:endnote>
  <w:endnote w:type="continuationSeparator" w:id="0">
    <w:p w:rsidR="00A0628B" w:rsidRDefault="00A0628B" w:rsidP="00C8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A0628B">
    <w:pPr>
      <w:pStyle w:val="a4"/>
      <w:framePr w:h="0" w:wrap="around" w:vAnchor="text" w:hAnchor="margin" w:xAlign="center" w:y="1"/>
      <w:rPr>
        <w:rStyle w:val="a5"/>
      </w:rPr>
    </w:pPr>
    <w:r>
      <w:fldChar w:fldCharType="begin"/>
    </w:r>
    <w:r>
      <w:rPr>
        <w:rStyle w:val="a5"/>
      </w:rPr>
      <w:instrText>PAGE</w:instrText>
    </w:r>
    <w:r>
      <w:rPr>
        <w:rStyle w:val="a5"/>
      </w:rPr>
      <w:instrText xml:space="preserve">  </w:instrText>
    </w:r>
    <w:r>
      <w:fldChar w:fldCharType="separate"/>
    </w:r>
    <w:r>
      <w:fldChar w:fldCharType="end"/>
    </w:r>
  </w:p>
  <w:p w:rsidR="00611B3D" w:rsidRDefault="00A062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A0628B">
    <w:pPr>
      <w:pStyle w:val="a4"/>
      <w:framePr w:h="0" w:wrap="around" w:vAnchor="text" w:hAnchor="margin" w:xAlign="center" w:y="1"/>
      <w:rPr>
        <w:rStyle w:val="a5"/>
      </w:rPr>
    </w:pPr>
    <w:r>
      <w:rPr>
        <w:rStyle w:val="a5"/>
        <w:rFonts w:hint="eastAsia"/>
        <w:kern w:val="0"/>
        <w:szCs w:val="21"/>
      </w:rPr>
      <w:t>第</w:t>
    </w:r>
    <w:r>
      <w:rPr>
        <w:rStyle w:val="a5"/>
        <w:rFonts w:hint="eastAsia"/>
        <w:kern w:val="0"/>
        <w:szCs w:val="21"/>
      </w:rPr>
      <w:t xml:space="preserve"> </w:t>
    </w:r>
    <w:r>
      <w:rPr>
        <w:kern w:val="0"/>
        <w:szCs w:val="21"/>
      </w:rPr>
      <w:fldChar w:fldCharType="begin"/>
    </w:r>
    <w:r>
      <w:rPr>
        <w:rStyle w:val="a5"/>
        <w:kern w:val="0"/>
        <w:szCs w:val="21"/>
      </w:rPr>
      <w:instrText xml:space="preserve"> PAGE </w:instrText>
    </w:r>
    <w:r>
      <w:rPr>
        <w:kern w:val="0"/>
        <w:szCs w:val="21"/>
      </w:rPr>
      <w:fldChar w:fldCharType="separate"/>
    </w:r>
    <w:r w:rsidR="00C86109">
      <w:rPr>
        <w:rStyle w:val="a5"/>
        <w:noProof/>
        <w:kern w:val="0"/>
        <w:szCs w:val="21"/>
      </w:rPr>
      <w:t>2</w:t>
    </w:r>
    <w:r>
      <w:rPr>
        <w:kern w:val="0"/>
        <w:szCs w:val="21"/>
      </w:rPr>
      <w:fldChar w:fldCharType="end"/>
    </w:r>
    <w:r>
      <w:rPr>
        <w:rStyle w:val="a5"/>
        <w:rFonts w:hint="eastAsia"/>
        <w:kern w:val="0"/>
        <w:szCs w:val="21"/>
      </w:rPr>
      <w:t xml:space="preserve"> </w:t>
    </w:r>
    <w:r>
      <w:rPr>
        <w:rStyle w:val="a5"/>
        <w:rFonts w:hint="eastAsia"/>
        <w:kern w:val="0"/>
        <w:szCs w:val="21"/>
      </w:rPr>
      <w:t>页</w:t>
    </w:r>
    <w:r>
      <w:rPr>
        <w:rStyle w:val="a5"/>
        <w:rFonts w:hint="eastAsia"/>
        <w:kern w:val="0"/>
        <w:szCs w:val="21"/>
      </w:rPr>
      <w:t xml:space="preserve"> </w:t>
    </w:r>
    <w:r>
      <w:rPr>
        <w:rStyle w:val="a5"/>
        <w:rFonts w:hint="eastAsia"/>
        <w:kern w:val="0"/>
        <w:szCs w:val="21"/>
      </w:rPr>
      <w:t>共</w:t>
    </w:r>
    <w:r>
      <w:rPr>
        <w:rStyle w:val="a5"/>
        <w:rFonts w:hint="eastAsia"/>
        <w:kern w:val="0"/>
        <w:szCs w:val="21"/>
      </w:rPr>
      <w:t xml:space="preserve"> </w:t>
    </w:r>
    <w:r>
      <w:rPr>
        <w:kern w:val="0"/>
        <w:szCs w:val="21"/>
      </w:rPr>
      <w:fldChar w:fldCharType="begin"/>
    </w:r>
    <w:r>
      <w:rPr>
        <w:rStyle w:val="a5"/>
        <w:kern w:val="0"/>
        <w:szCs w:val="21"/>
      </w:rPr>
      <w:instrText xml:space="preserve"> NUMPAGES </w:instrText>
    </w:r>
    <w:r>
      <w:rPr>
        <w:kern w:val="0"/>
        <w:szCs w:val="21"/>
      </w:rPr>
      <w:fldChar w:fldCharType="separate"/>
    </w:r>
    <w:r w:rsidR="00C86109">
      <w:rPr>
        <w:rStyle w:val="a5"/>
        <w:noProof/>
        <w:kern w:val="0"/>
        <w:szCs w:val="21"/>
      </w:rPr>
      <w:t>2</w:t>
    </w:r>
    <w:r>
      <w:rPr>
        <w:kern w:val="0"/>
        <w:szCs w:val="21"/>
      </w:rPr>
      <w:fldChar w:fldCharType="end"/>
    </w:r>
    <w:r>
      <w:rPr>
        <w:rStyle w:val="a5"/>
        <w:rFonts w:hint="eastAsia"/>
        <w:kern w:val="0"/>
        <w:szCs w:val="21"/>
      </w:rPr>
      <w:t xml:space="preserve"> </w:t>
    </w:r>
    <w:r>
      <w:rPr>
        <w:rStyle w:val="a5"/>
        <w:rFonts w:hint="eastAsia"/>
        <w:kern w:val="0"/>
        <w:szCs w:val="21"/>
      </w:rPr>
      <w:t>页</w:t>
    </w:r>
  </w:p>
  <w:p w:rsidR="00611B3D" w:rsidRDefault="00A0628B">
    <w:pPr>
      <w:pStyle w:val="a4"/>
      <w:rPr>
        <w:rFonts w:hint="eastAsia"/>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8B" w:rsidRDefault="00A0628B" w:rsidP="00C86109">
      <w:r>
        <w:separator/>
      </w:r>
    </w:p>
  </w:footnote>
  <w:footnote w:type="continuationSeparator" w:id="0">
    <w:p w:rsidR="00A0628B" w:rsidRDefault="00A0628B" w:rsidP="00C8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A0628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C86109">
    <w:pPr>
      <w:pStyle w:val="a3"/>
      <w:pBdr>
        <w:bottom w:val="none" w:sz="0" w:space="0" w:color="auto"/>
      </w:pBdr>
      <w:jc w:val="both"/>
    </w:pPr>
    <w:r>
      <w:rPr>
        <w:rFonts w:hint="eastAsia"/>
        <w:noProof/>
      </w:rPr>
      <w:drawing>
        <wp:inline distT="0" distB="0" distL="0" distR="0">
          <wp:extent cx="504825" cy="552450"/>
          <wp:effectExtent l="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93720"/>
    <w:multiLevelType w:val="singleLevel"/>
    <w:tmpl w:val="83493720"/>
    <w:lvl w:ilvl="0">
      <w:start w:val="1"/>
      <w:numFmt w:val="lowerLetter"/>
      <w:suff w:val="nothing"/>
      <w:lvlText w:val="%1、"/>
      <w:lvlJc w:val="left"/>
    </w:lvl>
  </w:abstractNum>
  <w:abstractNum w:abstractNumId="1">
    <w:nsid w:val="17681442"/>
    <w:multiLevelType w:val="hybridMultilevel"/>
    <w:tmpl w:val="EC6A588E"/>
    <w:lvl w:ilvl="0" w:tplc="511C234E">
      <w:start w:val="4"/>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C2"/>
    <w:rsid w:val="00A0628B"/>
    <w:rsid w:val="00A342C2"/>
    <w:rsid w:val="00BA2DBD"/>
    <w:rsid w:val="00C8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F3FE30-9B96-44E7-8935-62D40423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6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109"/>
    <w:rPr>
      <w:sz w:val="18"/>
      <w:szCs w:val="18"/>
    </w:rPr>
  </w:style>
  <w:style w:type="paragraph" w:styleId="a4">
    <w:name w:val="footer"/>
    <w:basedOn w:val="a"/>
    <w:link w:val="Char0"/>
    <w:unhideWhenUsed/>
    <w:rsid w:val="00C86109"/>
    <w:pPr>
      <w:tabs>
        <w:tab w:val="center" w:pos="4153"/>
        <w:tab w:val="right" w:pos="8306"/>
      </w:tabs>
      <w:snapToGrid w:val="0"/>
      <w:jc w:val="left"/>
    </w:pPr>
    <w:rPr>
      <w:sz w:val="18"/>
      <w:szCs w:val="18"/>
    </w:rPr>
  </w:style>
  <w:style w:type="character" w:customStyle="1" w:styleId="Char0">
    <w:name w:val="页脚 Char"/>
    <w:basedOn w:val="a0"/>
    <w:link w:val="a4"/>
    <w:uiPriority w:val="99"/>
    <w:rsid w:val="00C86109"/>
    <w:rPr>
      <w:sz w:val="18"/>
      <w:szCs w:val="18"/>
    </w:rPr>
  </w:style>
  <w:style w:type="character" w:styleId="a5">
    <w:name w:val="page number"/>
    <w:basedOn w:val="a0"/>
    <w:rsid w:val="00C86109"/>
  </w:style>
  <w:style w:type="paragraph" w:customStyle="1" w:styleId="Char1">
    <w:name w:val=" Char"/>
    <w:basedOn w:val="a"/>
    <w:rsid w:val="00C86109"/>
    <w:pPr>
      <w:widowControl/>
      <w:spacing w:after="160" w:line="240" w:lineRule="exact"/>
      <w:jc w:val="left"/>
    </w:pPr>
  </w:style>
  <w:style w:type="paragraph" w:customStyle="1" w:styleId="p0">
    <w:name w:val="p0"/>
    <w:basedOn w:val="a"/>
    <w:rsid w:val="00C86109"/>
    <w:pPr>
      <w:widowControl/>
    </w:pPr>
    <w:rPr>
      <w:rFonts w:ascii="Calibri" w:hAnsi="Calibri" w:cs="宋体"/>
      <w:kern w:val="0"/>
      <w:szCs w:val="21"/>
    </w:rPr>
  </w:style>
  <w:style w:type="paragraph" w:styleId="a6">
    <w:name w:val="Subtitle"/>
    <w:basedOn w:val="a"/>
    <w:next w:val="a"/>
    <w:link w:val="Char2"/>
    <w:uiPriority w:val="11"/>
    <w:qFormat/>
    <w:rsid w:val="00C86109"/>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6"/>
    <w:uiPriority w:val="11"/>
    <w:rsid w:val="00C86109"/>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Sncdc</dc:creator>
  <cp:keywords/>
  <dc:description/>
  <cp:lastModifiedBy>Sncdc</cp:lastModifiedBy>
  <cp:revision>2</cp:revision>
  <dcterms:created xsi:type="dcterms:W3CDTF">2020-10-19T07:09:00Z</dcterms:created>
  <dcterms:modified xsi:type="dcterms:W3CDTF">2020-10-19T07:09:00Z</dcterms:modified>
</cp:coreProperties>
</file>