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ascii="黑体" w:hAnsi="黑体" w:eastAsia="黑体"/>
          <w:szCs w:val="32"/>
        </w:rPr>
      </w:pPr>
      <w:bookmarkStart w:id="0" w:name="红头"/>
      <w:r>
        <w:rPr>
          <w:rFonts w:hint="eastAsia" w:ascii="黑体" w:hAnsi="黑体" w:eastAsia="黑体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sz w:val="44"/>
          <w:szCs w:val="44"/>
        </w:rPr>
        <w:t>年深圳市餐饮具集中消毒服务单位</w:t>
      </w:r>
    </w:p>
    <w:p>
      <w:pPr>
        <w:spacing w:line="60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监督抽查计划</w:t>
      </w:r>
    </w:p>
    <w:p>
      <w:pPr>
        <w:widowControl/>
        <w:spacing w:line="600" w:lineRule="exact"/>
        <w:ind w:firstLine="640"/>
        <w:rPr>
          <w:rFonts w:ascii="黑体" w:hAnsi="Calibri" w:eastAsia="黑体"/>
          <w:b/>
          <w:kern w:val="0"/>
          <w:szCs w:val="32"/>
        </w:rPr>
      </w:pPr>
    </w:p>
    <w:p>
      <w:pPr>
        <w:widowControl/>
        <w:spacing w:line="560" w:lineRule="exact"/>
        <w:ind w:firstLine="640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一、监督检查内容</w:t>
      </w:r>
    </w:p>
    <w:p>
      <w:pPr>
        <w:widowControl/>
        <w:spacing w:line="560" w:lineRule="exact"/>
        <w:ind w:firstLine="640"/>
        <w:rPr>
          <w:rFonts w:ascii="华文仿宋" w:hAnsi="华文仿宋" w:eastAsia="华文仿宋"/>
          <w:b/>
          <w:kern w:val="0"/>
          <w:szCs w:val="32"/>
        </w:rPr>
      </w:pPr>
      <w:r>
        <w:rPr>
          <w:rFonts w:hint="eastAsia" w:ascii="仿宋_GB2312" w:hAnsi="华文仿宋"/>
          <w:kern w:val="0"/>
          <w:szCs w:val="32"/>
        </w:rPr>
        <w:t>抽查餐具、饮具集中消毒服务单位依法生产情况，抽查餐具、饮具卫生质量。</w:t>
      </w:r>
    </w:p>
    <w:p>
      <w:pPr>
        <w:widowControl/>
        <w:spacing w:line="560" w:lineRule="exact"/>
        <w:ind w:firstLine="640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二、责任分工</w:t>
      </w:r>
    </w:p>
    <w:p>
      <w:pPr>
        <w:widowControl/>
        <w:spacing w:line="560" w:lineRule="exact"/>
        <w:ind w:firstLine="640"/>
        <w:rPr>
          <w:rFonts w:ascii="仿宋_GB2312" w:hAnsi="Arial" w:cs="Arial"/>
          <w:kern w:val="0"/>
          <w:szCs w:val="32"/>
        </w:rPr>
      </w:pPr>
      <w:r>
        <w:rPr>
          <w:rFonts w:hint="eastAsia" w:ascii="仿宋_GB2312" w:hAnsi="Arial" w:cs="Arial"/>
          <w:kern w:val="0"/>
          <w:szCs w:val="32"/>
        </w:rPr>
        <w:t>市疾控中心负责对每家餐具、饮具集中消毒服务单位的餐具、饮具产品进行采样检测工作。市卫生监督局对纳入监管范围的餐具、饮具集中消毒服务单位进行全面的监督检查，查找和发现存在的问题，建立监管档案，严厉打击餐具、饮具集中消毒服务单位的不良生产行为。对现场生产条件不符合《餐具、饮具集中消毒服务单位卫生监督规范（试行）》要求的、监督检查结论为不合格的餐具、饮具集中消毒服务单位,按照《消毒管理办法》第四十八条的规定进行处罚，及时上报卫生健康行政部门并通报给市场监管部门，同时通过新闻媒体向社会公布，并跟踪不合格项目的整改情况</w:t>
      </w:r>
    </w:p>
    <w:p>
      <w:pPr>
        <w:widowControl/>
        <w:spacing w:line="560" w:lineRule="exact"/>
        <w:ind w:firstLine="640"/>
        <w:rPr>
          <w:rFonts w:ascii="仿宋_GB2312" w:hAnsi="华文仿宋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二、结果报送要求</w:t>
      </w:r>
    </w:p>
    <w:p>
      <w:pPr>
        <w:widowControl/>
        <w:spacing w:line="560" w:lineRule="exact"/>
        <w:ind w:firstLine="640"/>
        <w:rPr>
          <w:rFonts w:ascii="仿宋_GB2312" w:hAnsi="华文仿宋"/>
          <w:kern w:val="0"/>
          <w:szCs w:val="32"/>
        </w:rPr>
      </w:pPr>
      <w:r>
        <w:rPr>
          <w:rFonts w:hint="eastAsia" w:ascii="仿宋_GB2312" w:hAnsi="Arial" w:cs="Arial"/>
          <w:kern w:val="0"/>
          <w:szCs w:val="32"/>
        </w:rPr>
        <w:t>根据市卫生健康委的工作部署</w:t>
      </w:r>
      <w:bookmarkStart w:id="1" w:name="_GoBack"/>
      <w:bookmarkEnd w:id="1"/>
      <w:r>
        <w:rPr>
          <w:rFonts w:hint="eastAsia" w:ascii="仿宋_GB2312" w:hAnsi="Arial" w:cs="Arial"/>
          <w:kern w:val="0"/>
          <w:szCs w:val="32"/>
        </w:rPr>
        <w:t>，于</w:t>
      </w:r>
      <w:r>
        <w:rPr>
          <w:rFonts w:ascii="仿宋_GB2312" w:hAnsi="Arial" w:cs="Arial"/>
          <w:kern w:val="0"/>
          <w:szCs w:val="32"/>
        </w:rPr>
        <w:t>20</w:t>
      </w:r>
      <w:r>
        <w:rPr>
          <w:rFonts w:hint="eastAsia" w:ascii="仿宋_GB2312" w:hAnsi="Arial" w:cs="Arial"/>
          <w:kern w:val="0"/>
          <w:szCs w:val="32"/>
          <w:lang w:val="en-US" w:eastAsia="zh-CN"/>
        </w:rPr>
        <w:t>20</w:t>
      </w:r>
      <w:r>
        <w:rPr>
          <w:rFonts w:hint="eastAsia" w:ascii="仿宋_GB2312" w:hAnsi="Arial" w:cs="Arial"/>
          <w:kern w:val="0"/>
          <w:szCs w:val="32"/>
        </w:rPr>
        <w:t>年1</w:t>
      </w:r>
      <w:r>
        <w:rPr>
          <w:rFonts w:hint="eastAsia" w:ascii="仿宋_GB2312" w:hAnsi="Arial" w:cs="Arial"/>
          <w:kern w:val="0"/>
          <w:szCs w:val="32"/>
          <w:lang w:val="en-US" w:eastAsia="zh-CN"/>
        </w:rPr>
        <w:t>1</w:t>
      </w:r>
      <w:r>
        <w:rPr>
          <w:rFonts w:hint="eastAsia" w:ascii="仿宋_GB2312" w:hAnsi="Arial" w:cs="Arial"/>
          <w:kern w:val="0"/>
          <w:szCs w:val="32"/>
        </w:rPr>
        <w:t>月</w:t>
      </w:r>
      <w:r>
        <w:rPr>
          <w:rFonts w:hint="eastAsia" w:ascii="仿宋_GB2312" w:hAnsi="Arial" w:cs="Arial"/>
          <w:kern w:val="0"/>
          <w:szCs w:val="32"/>
          <w:lang w:val="en-US" w:eastAsia="zh-CN"/>
        </w:rPr>
        <w:t>30</w:t>
      </w:r>
      <w:r>
        <w:rPr>
          <w:rFonts w:hint="eastAsia" w:ascii="仿宋_GB2312" w:hAnsi="Arial" w:cs="Arial"/>
          <w:kern w:val="0"/>
          <w:szCs w:val="32"/>
        </w:rPr>
        <w:t>日</w:t>
      </w:r>
      <w:r>
        <w:rPr>
          <w:rFonts w:ascii="仿宋_GB2312" w:hAnsi="Arial" w:cs="Arial"/>
          <w:kern w:val="0"/>
          <w:szCs w:val="32"/>
        </w:rPr>
        <w:t>前</w:t>
      </w:r>
      <w:r>
        <w:rPr>
          <w:rFonts w:hint="eastAsia" w:ascii="仿宋_GB2312" w:hAnsi="Arial" w:cs="Arial"/>
          <w:kern w:val="0"/>
          <w:szCs w:val="32"/>
        </w:rPr>
        <w:t>各</w:t>
      </w:r>
      <w:r>
        <w:rPr>
          <w:rFonts w:ascii="仿宋_GB2312" w:hAnsi="Arial" w:cs="Arial"/>
          <w:kern w:val="0"/>
          <w:szCs w:val="32"/>
        </w:rPr>
        <w:t>完成</w:t>
      </w:r>
      <w:r>
        <w:rPr>
          <w:rFonts w:hint="eastAsia" w:ascii="仿宋_GB2312" w:hAnsi="Arial" w:cs="Arial"/>
          <w:kern w:val="0"/>
          <w:szCs w:val="32"/>
        </w:rPr>
        <w:t>本年度的抽查结果的</w:t>
      </w:r>
      <w:r>
        <w:rPr>
          <w:rFonts w:hint="eastAsia" w:ascii="仿宋_GB2312" w:hAnsi="华文仿宋"/>
          <w:kern w:val="0"/>
          <w:szCs w:val="32"/>
        </w:rPr>
        <w:t>报送并及时向社会公布抽查结果。汇总数据以信息报告系统的填报数据为准，不需另外报送纸质报表。报送以上材料均需同时报送电子版至</w:t>
      </w:r>
      <w:r>
        <w:fldChar w:fldCharType="begin"/>
      </w:r>
      <w:r>
        <w:instrText xml:space="preserve"> HYPERLINK "mailto:szcrbjdk@126.com" </w:instrText>
      </w:r>
      <w:r>
        <w:fldChar w:fldCharType="separate"/>
      </w:r>
      <w:r>
        <w:rPr>
          <w:rFonts w:hint="eastAsia" w:ascii="仿宋_GB2312" w:hAnsi="仿宋"/>
          <w:color w:val="000000"/>
          <w:kern w:val="0"/>
        </w:rPr>
        <w:t>szcrbjdk@126.com</w:t>
      </w:r>
      <w:r>
        <w:rPr>
          <w:rFonts w:hint="eastAsia" w:ascii="仿宋_GB2312" w:hAnsi="仿宋"/>
          <w:color w:val="000000"/>
          <w:kern w:val="0"/>
        </w:rPr>
        <w:fldChar w:fldCharType="end"/>
      </w:r>
      <w:r>
        <w:rPr>
          <w:rFonts w:hint="eastAsia" w:ascii="仿宋_GB2312" w:hAnsi="华文仿宋"/>
          <w:kern w:val="0"/>
          <w:szCs w:val="32"/>
        </w:rPr>
        <w:t>。</w:t>
      </w:r>
    </w:p>
    <w:p>
      <w:pPr>
        <w:spacing w:line="560" w:lineRule="exact"/>
        <w:ind w:firstLine="800" w:firstLineChars="250"/>
        <w:rPr>
          <w:rFonts w:ascii="宋体"/>
          <w:kern w:val="0"/>
          <w:szCs w:val="32"/>
        </w:rPr>
      </w:pPr>
      <w:r>
        <w:rPr>
          <w:rFonts w:hint="eastAsia" w:ascii="黑体" w:hAnsi="黑体" w:eastAsia="黑体" w:cs="黑体"/>
          <w:szCs w:val="32"/>
        </w:rPr>
        <w:t>三、联系人及联系方式</w:t>
      </w:r>
    </w:p>
    <w:p>
      <w:pPr>
        <w:spacing w:line="560" w:lineRule="exact"/>
        <w:ind w:firstLine="796" w:firstLineChars="249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联系人：章翩            联系电话：88113556</w:t>
      </w:r>
    </w:p>
    <w:p>
      <w:pPr>
        <w:widowControl/>
        <w:spacing w:line="560" w:lineRule="exact"/>
        <w:rPr>
          <w:rFonts w:ascii="黑体" w:hAnsi="宋体" w:eastAsia="黑体"/>
          <w:b/>
          <w:szCs w:val="32"/>
        </w:rPr>
      </w:pPr>
    </w:p>
    <w:p>
      <w:pPr>
        <w:widowControl/>
        <w:spacing w:line="560" w:lineRule="exact"/>
        <w:rPr>
          <w:rFonts w:ascii="黑体" w:hAnsi="宋体" w:eastAsia="黑体"/>
          <w:b/>
          <w:szCs w:val="32"/>
        </w:rPr>
      </w:pPr>
    </w:p>
    <w:p>
      <w:pPr>
        <w:widowControl/>
        <w:spacing w:line="560" w:lineRule="exact"/>
        <w:ind w:left="1520" w:leftChars="200" w:hanging="880" w:hangingChars="275"/>
        <w:rPr>
          <w:rFonts w:ascii="仿宋_GB2312" w:hAnsi="华文仿宋"/>
          <w:kern w:val="0"/>
          <w:szCs w:val="32"/>
        </w:rPr>
      </w:pPr>
      <w:r>
        <w:rPr>
          <w:rFonts w:hint="eastAsia" w:ascii="仿宋_GB2312" w:hAnsi="华文仿宋"/>
          <w:kern w:val="0"/>
          <w:szCs w:val="32"/>
        </w:rPr>
        <w:t>附表：</w:t>
      </w:r>
      <w:r>
        <w:rPr>
          <w:rFonts w:ascii="仿宋_GB2312" w:hAnsi="华文仿宋"/>
          <w:kern w:val="0"/>
          <w:szCs w:val="32"/>
        </w:rPr>
        <w:t>1.20</w:t>
      </w:r>
      <w:r>
        <w:rPr>
          <w:rFonts w:hint="eastAsia" w:ascii="仿宋_GB2312" w:hAnsi="华文仿宋"/>
          <w:kern w:val="0"/>
          <w:szCs w:val="32"/>
          <w:lang w:val="en-US" w:eastAsia="zh-CN"/>
        </w:rPr>
        <w:t>20</w:t>
      </w:r>
      <w:r>
        <w:rPr>
          <w:rFonts w:ascii="仿宋_GB2312" w:hAnsi="华文仿宋"/>
          <w:kern w:val="0"/>
          <w:szCs w:val="32"/>
        </w:rPr>
        <w:t>年餐</w:t>
      </w:r>
      <w:r>
        <w:rPr>
          <w:rFonts w:hint="eastAsia" w:ascii="仿宋_GB2312" w:hAnsi="华文仿宋"/>
          <w:kern w:val="0"/>
          <w:szCs w:val="32"/>
        </w:rPr>
        <w:t>具、</w:t>
      </w:r>
      <w:r>
        <w:rPr>
          <w:rFonts w:ascii="仿宋_GB2312" w:hAnsi="华文仿宋"/>
          <w:kern w:val="0"/>
          <w:szCs w:val="32"/>
        </w:rPr>
        <w:t>饮</w:t>
      </w:r>
      <w:r>
        <w:rPr>
          <w:rFonts w:hint="eastAsia" w:ascii="仿宋_GB2312" w:hAnsi="华文仿宋"/>
          <w:kern w:val="0"/>
          <w:szCs w:val="32"/>
        </w:rPr>
        <w:t>具集中消毒服务单位国家随机监督抽查工作计划表</w:t>
      </w:r>
    </w:p>
    <w:p>
      <w:pPr>
        <w:widowControl/>
        <w:spacing w:line="560" w:lineRule="exact"/>
        <w:ind w:left="1600" w:leftChars="500" w:right="-253" w:rightChars="-79"/>
        <w:rPr>
          <w:rFonts w:ascii="黑体" w:hAnsi="宋体" w:eastAsia="黑体"/>
          <w:b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linePitch="435" w:charSpace="200"/>
        </w:sectPr>
      </w:pPr>
      <w:r>
        <w:rPr>
          <w:rFonts w:hint="eastAsia" w:ascii="仿宋_GB2312" w:hAnsi="华文仿宋"/>
          <w:kern w:val="0"/>
          <w:szCs w:val="32"/>
        </w:rPr>
        <w:t>2.</w:t>
      </w:r>
      <w:r>
        <w:rPr>
          <w:rFonts w:ascii="仿宋_GB2312" w:hAnsi="华文仿宋"/>
          <w:kern w:val="0"/>
          <w:szCs w:val="32"/>
        </w:rPr>
        <w:t>20</w:t>
      </w:r>
      <w:r>
        <w:rPr>
          <w:rFonts w:hint="eastAsia" w:ascii="仿宋_GB2312" w:hAnsi="华文仿宋"/>
          <w:kern w:val="0"/>
          <w:szCs w:val="32"/>
          <w:lang w:val="en-US" w:eastAsia="zh-CN"/>
        </w:rPr>
        <w:t>20</w:t>
      </w:r>
      <w:r>
        <w:rPr>
          <w:rFonts w:ascii="仿宋_GB2312" w:hAnsi="华文仿宋"/>
          <w:kern w:val="0"/>
          <w:szCs w:val="32"/>
        </w:rPr>
        <w:t>年餐</w:t>
      </w:r>
      <w:r>
        <w:rPr>
          <w:rFonts w:hint="eastAsia" w:ascii="仿宋_GB2312" w:hAnsi="华文仿宋"/>
          <w:kern w:val="0"/>
          <w:szCs w:val="32"/>
        </w:rPr>
        <w:t>具、</w:t>
      </w:r>
      <w:r>
        <w:rPr>
          <w:rFonts w:ascii="仿宋_GB2312" w:hAnsi="华文仿宋"/>
          <w:kern w:val="0"/>
          <w:szCs w:val="32"/>
        </w:rPr>
        <w:t>饮</w:t>
      </w:r>
      <w:r>
        <w:rPr>
          <w:rFonts w:hint="eastAsia" w:ascii="仿宋_GB2312" w:hAnsi="华文仿宋"/>
          <w:kern w:val="0"/>
          <w:szCs w:val="32"/>
        </w:rPr>
        <w:t>具集中消毒服务单位国家随机监督抽查信息汇总表</w:t>
      </w:r>
    </w:p>
    <w:p>
      <w:pPr>
        <w:widowControl/>
        <w:spacing w:beforeLines="50"/>
        <w:ind w:firstLine="480" w:firstLineChars="150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附表1</w:t>
      </w:r>
    </w:p>
    <w:p>
      <w:pPr>
        <w:spacing w:before="156" w:beforeLines="50"/>
        <w:jc w:val="center"/>
        <w:rPr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2020年餐具饮具集中消毒服务单位国家随机监督抽查工作计划表</w:t>
      </w:r>
    </w:p>
    <w:tbl>
      <w:tblPr>
        <w:tblStyle w:val="16"/>
        <w:tblW w:w="14288" w:type="dxa"/>
        <w:tblInd w:w="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3019"/>
        <w:gridCol w:w="5793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sz w:val="24"/>
                <w:szCs w:val="22"/>
              </w:rPr>
              <w:t>监督检查对象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sz w:val="24"/>
                <w:szCs w:val="22"/>
              </w:rPr>
              <w:t>范围和数量</w:t>
            </w:r>
          </w:p>
        </w:tc>
        <w:tc>
          <w:tcPr>
            <w:tcW w:w="57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sz w:val="24"/>
                <w:szCs w:val="22"/>
              </w:rPr>
              <w:t>检查内容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sz w:val="24"/>
                <w:szCs w:val="22"/>
              </w:rPr>
              <w:t>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sz w:val="24"/>
                <w:szCs w:val="22"/>
              </w:rPr>
              <w:t>餐具饮具集中消毒服务单位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sz w:val="24"/>
                <w:szCs w:val="22"/>
              </w:rPr>
              <w:t>辖区全部生产企业</w:t>
            </w:r>
          </w:p>
        </w:tc>
        <w:tc>
          <w:tcPr>
            <w:tcW w:w="57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sz w:val="24"/>
                <w:szCs w:val="22"/>
              </w:rPr>
              <w:t>1.用水符合国家饮用水卫生标准情况</w:t>
            </w:r>
          </w:p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sz w:val="24"/>
                <w:szCs w:val="22"/>
              </w:rPr>
              <w:t>2.使用的洗涤剂、消毒剂符合国家食品安全标准情况</w:t>
            </w:r>
          </w:p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sz w:val="24"/>
                <w:szCs w:val="22"/>
              </w:rPr>
              <w:t>3.消毒后的餐饮具进行逐批检验情况</w:t>
            </w:r>
          </w:p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sz w:val="24"/>
                <w:szCs w:val="22"/>
              </w:rPr>
              <w:t>4.建立并遵守餐饮具出厂检验记录制度情况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sz w:val="24"/>
                <w:szCs w:val="22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sz w:val="24"/>
                <w:szCs w:val="22"/>
              </w:rPr>
              <w:t>出厂餐饮具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sz w:val="24"/>
                <w:szCs w:val="22"/>
              </w:rPr>
              <w:t>每个企业抽查1-2个批次出厂餐饮具</w:t>
            </w:r>
          </w:p>
        </w:tc>
        <w:tc>
          <w:tcPr>
            <w:tcW w:w="57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sz w:val="24"/>
                <w:szCs w:val="22"/>
              </w:rPr>
              <w:t>1.出厂餐饮具随附消毒合格证明情况</w:t>
            </w:r>
          </w:p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sz w:val="24"/>
                <w:szCs w:val="22"/>
              </w:rPr>
              <w:t>2.出厂餐饮具按规定在独立包装上标注相关内容情况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sz w:val="24"/>
                <w:szCs w:val="22"/>
              </w:rPr>
              <w:t>感官要求，游离性余氯、阴离子合成洗涤剂</w:t>
            </w:r>
            <w:r>
              <w:rPr>
                <w:rFonts w:hint="eastAsia" w:ascii="华文仿宋" w:hAnsi="华文仿宋" w:eastAsia="华文仿宋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sz w:val="24"/>
                <w:szCs w:val="22"/>
              </w:rPr>
              <w:t>a</w:t>
            </w:r>
            <w:r>
              <w:rPr>
                <w:rFonts w:hint="eastAsia" w:ascii="华文仿宋" w:hAnsi="华文仿宋" w:eastAsia="华文仿宋"/>
                <w:sz w:val="24"/>
                <w:szCs w:val="22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sz w:val="24"/>
                <w:szCs w:val="22"/>
              </w:rPr>
              <w:t>，大肠菌群、沙门氏菌</w:t>
            </w:r>
          </w:p>
        </w:tc>
      </w:tr>
    </w:tbl>
    <w:p>
      <w:pPr>
        <w:snapToGrid w:val="0"/>
        <w:spacing w:before="156" w:beforeLines="50" w:line="240" w:lineRule="exact"/>
        <w:jc w:val="left"/>
        <w:rPr>
          <w:rFonts w:hint="eastAsia" w:ascii="华文仿宋" w:hAnsi="华文仿宋" w:eastAsia="华文仿宋"/>
          <w:color w:val="auto"/>
          <w:sz w:val="20"/>
          <w:szCs w:val="20"/>
        </w:rPr>
      </w:pPr>
      <w:r>
        <w:rPr>
          <w:rFonts w:hint="default" w:ascii="华文仿宋" w:hAnsi="华文仿宋" w:eastAsia="华文仿宋"/>
          <w:color w:val="auto"/>
          <w:sz w:val="20"/>
          <w:szCs w:val="20"/>
        </w:rPr>
        <w:t xml:space="preserve">    </w:t>
      </w:r>
      <w:r>
        <w:rPr>
          <w:rFonts w:hint="eastAsia" w:ascii="华文仿宋" w:hAnsi="华文仿宋" w:eastAsia="华文仿宋"/>
          <w:color w:val="auto"/>
          <w:sz w:val="21"/>
          <w:szCs w:val="21"/>
        </w:rPr>
        <w:t>a.仅适用于化学消毒法</w:t>
      </w:r>
      <w:r>
        <w:rPr>
          <w:rFonts w:hint="default" w:ascii="华文仿宋" w:hAnsi="华文仿宋" w:eastAsia="华文仿宋"/>
          <w:color w:val="auto"/>
          <w:sz w:val="21"/>
          <w:szCs w:val="21"/>
        </w:rPr>
        <w:t>。使用</w:t>
      </w:r>
      <w:r>
        <w:rPr>
          <w:rFonts w:hint="eastAsia" w:ascii="华文仿宋" w:hAnsi="华文仿宋" w:eastAsia="华文仿宋"/>
          <w:color w:val="auto"/>
          <w:sz w:val="21"/>
          <w:szCs w:val="21"/>
        </w:rPr>
        <w:t>其他消毒方式</w:t>
      </w:r>
      <w:r>
        <w:rPr>
          <w:rFonts w:hint="default" w:ascii="华文仿宋" w:hAnsi="华文仿宋" w:eastAsia="华文仿宋"/>
          <w:color w:val="auto"/>
          <w:sz w:val="21"/>
          <w:szCs w:val="21"/>
        </w:rPr>
        <w:t>的，游离性余氯、阴离子合成洗涤剂两项指标</w:t>
      </w:r>
      <w:r>
        <w:rPr>
          <w:rFonts w:hint="eastAsia" w:ascii="华文仿宋" w:hAnsi="华文仿宋" w:eastAsia="华文仿宋"/>
          <w:color w:val="auto"/>
          <w:sz w:val="21"/>
          <w:szCs w:val="21"/>
        </w:rPr>
        <w:t>合理缺项。</w:t>
      </w:r>
    </w:p>
    <w:p>
      <w:pPr>
        <w:spacing w:line="230" w:lineRule="exact"/>
        <w:rPr>
          <w:rFonts w:ascii="华文仿宋" w:hAnsi="华文仿宋" w:eastAsia="华文仿宋"/>
          <w:sz w:val="21"/>
          <w:szCs w:val="21"/>
        </w:rPr>
      </w:pPr>
    </w:p>
    <w:p>
      <w:pPr>
        <w:spacing w:beforeLines="50"/>
        <w:ind w:firstLine="480" w:firstLineChars="150"/>
        <w:jc w:val="left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附表2</w:t>
      </w:r>
    </w:p>
    <w:bookmarkEnd w:id="0"/>
    <w:p>
      <w:pPr>
        <w:spacing w:before="156" w:beforeLines="50"/>
        <w:jc w:val="center"/>
        <w:rPr>
          <w:rFonts w:ascii="宋体" w:hAnsi="宋体"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2020年</w:t>
      </w:r>
      <w:r>
        <w:rPr>
          <w:rFonts w:hint="eastAsia" w:ascii="宋体" w:hAnsi="宋体"/>
          <w:b/>
          <w:color w:val="auto"/>
          <w:sz w:val="44"/>
          <w:szCs w:val="44"/>
        </w:rPr>
        <w:t>餐具饮具集中消毒服务单位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>国家随机监督抽查信息汇总表</w:t>
      </w:r>
    </w:p>
    <w:tbl>
      <w:tblPr>
        <w:tblStyle w:val="16"/>
        <w:tblW w:w="13938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016"/>
        <w:gridCol w:w="1027"/>
        <w:gridCol w:w="1027"/>
        <w:gridCol w:w="969"/>
        <w:gridCol w:w="1027"/>
        <w:gridCol w:w="1004"/>
        <w:gridCol w:w="1119"/>
        <w:gridCol w:w="1131"/>
        <w:gridCol w:w="1027"/>
        <w:gridCol w:w="1292"/>
        <w:gridCol w:w="877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</w:rPr>
              <w:t>检查单位数</w:t>
            </w:r>
          </w:p>
        </w:tc>
        <w:tc>
          <w:tcPr>
            <w:tcW w:w="7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</w:rPr>
              <w:t>生产管理合规单位数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</w:rPr>
              <w:t>出厂餐饮具检测情况</w:t>
            </w: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</w:rPr>
              <w:t>依法调查处理单位数</w:t>
            </w:r>
          </w:p>
        </w:tc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</w:rPr>
              <w:t>案件数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</w:rPr>
              <w:t>罚款金额（万元）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</w:rPr>
              <w:t>用水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  <w:vertAlign w:val="superscript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  <w:vertAlign w:val="superscript"/>
              </w:rPr>
              <w:t>a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  <w:vertAlign w:val="superscript"/>
                <w:lang w:eastAsia="zh-CN"/>
              </w:rPr>
              <w:t>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</w:rPr>
              <w:t>使用洗涤剂、消毒剂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  <w:vertAlign w:val="superscript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  <w:vertAlign w:val="superscript"/>
              </w:rPr>
              <w:t>b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  <w:vertAlign w:val="superscript"/>
                <w:lang w:eastAsia="zh-CN"/>
              </w:rPr>
              <w:t>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</w:rPr>
              <w:t>消毒餐饮具逐批检验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  <w:t>餐饮具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</w:rPr>
              <w:t>随附消毒合格证明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</w:rPr>
              <w:t>出厂检验记录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  <w:vertAlign w:val="superscript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  <w:vertAlign w:val="superscript"/>
              </w:rPr>
              <w:t>c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  <w:vertAlign w:val="superscript"/>
                <w:lang w:eastAsia="zh-CN"/>
              </w:rPr>
              <w:t>）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  <w:t>出厂检验记录保存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</w:rPr>
              <w:t>餐饮具包装标注相关内容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  <w:vertAlign w:val="superscript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  <w:vertAlign w:val="superscript"/>
              </w:rPr>
              <w:t>d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  <w:vertAlign w:val="superscript"/>
                <w:lang w:eastAsia="zh-CN"/>
              </w:rPr>
              <w:t>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  <w:t>检测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</w:rPr>
              <w:t>餐饮具套数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1"/>
                <w:szCs w:val="21"/>
              </w:rPr>
              <w:t>检测合格套数</w:t>
            </w:r>
          </w:p>
        </w:tc>
        <w:tc>
          <w:tcPr>
            <w:tcW w:w="12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709"/>
        </w:tabs>
        <w:spacing w:before="156" w:beforeLines="50" w:line="240" w:lineRule="exact"/>
        <w:ind w:right="-330" w:rightChars="-103"/>
        <w:jc w:val="left"/>
        <w:rPr>
          <w:rFonts w:hint="default" w:ascii="华文仿宋" w:hAnsi="华文仿宋" w:eastAsia="华文仿宋"/>
          <w:color w:val="auto"/>
          <w:sz w:val="21"/>
          <w:szCs w:val="21"/>
        </w:rPr>
      </w:pPr>
      <w:r>
        <w:rPr>
          <w:rFonts w:hint="default" w:ascii="华文仿宋" w:hAnsi="华文仿宋" w:eastAsia="华文仿宋"/>
          <w:color w:val="auto"/>
          <w:sz w:val="21"/>
          <w:szCs w:val="21"/>
        </w:rPr>
        <w:t xml:space="preserve">   </w:t>
      </w:r>
    </w:p>
    <w:p>
      <w:pPr>
        <w:tabs>
          <w:tab w:val="left" w:pos="709"/>
        </w:tabs>
        <w:spacing w:before="156" w:beforeLines="50" w:line="240" w:lineRule="exact"/>
        <w:ind w:right="-330" w:rightChars="-103"/>
        <w:jc w:val="left"/>
        <w:rPr>
          <w:rFonts w:ascii="华文仿宋" w:hAnsi="华文仿宋" w:eastAsia="华文仿宋"/>
          <w:color w:val="auto"/>
          <w:sz w:val="21"/>
          <w:szCs w:val="21"/>
        </w:rPr>
      </w:pPr>
      <w:r>
        <w:rPr>
          <w:rFonts w:hint="default" w:ascii="华文仿宋" w:hAnsi="华文仿宋" w:eastAsia="华文仿宋"/>
          <w:color w:val="auto"/>
          <w:sz w:val="21"/>
          <w:szCs w:val="21"/>
        </w:rPr>
        <w:t xml:space="preserve"> </w:t>
      </w:r>
      <w:r>
        <w:rPr>
          <w:rFonts w:hint="eastAsia" w:ascii="华文仿宋" w:hAnsi="华文仿宋" w:eastAsia="华文仿宋"/>
          <w:color w:val="auto"/>
          <w:sz w:val="21"/>
          <w:szCs w:val="21"/>
        </w:rPr>
        <w:t>a</w:t>
      </w:r>
      <w:r>
        <w:rPr>
          <w:rFonts w:ascii="华文仿宋" w:hAnsi="华文仿宋" w:eastAsia="华文仿宋"/>
          <w:color w:val="auto"/>
          <w:sz w:val="21"/>
          <w:szCs w:val="21"/>
        </w:rPr>
        <w:t>.</w:t>
      </w:r>
      <w:r>
        <w:rPr>
          <w:rFonts w:hint="eastAsia" w:ascii="华文仿宋" w:hAnsi="华文仿宋" w:eastAsia="华文仿宋"/>
          <w:color w:val="auto"/>
          <w:sz w:val="21"/>
          <w:szCs w:val="21"/>
        </w:rPr>
        <w:t>用水由持有效卫生许可证供水单位供应的，原则上视为合规；用水</w:t>
      </w:r>
      <w:r>
        <w:rPr>
          <w:rFonts w:hint="default" w:ascii="华文仿宋" w:hAnsi="华文仿宋" w:eastAsia="华文仿宋"/>
          <w:color w:val="auto"/>
          <w:sz w:val="21"/>
          <w:szCs w:val="21"/>
        </w:rPr>
        <w:t>为</w:t>
      </w:r>
      <w:r>
        <w:rPr>
          <w:rFonts w:hint="eastAsia" w:ascii="华文仿宋" w:hAnsi="华文仿宋" w:eastAsia="华文仿宋"/>
          <w:color w:val="auto"/>
          <w:sz w:val="21"/>
          <w:szCs w:val="21"/>
        </w:rPr>
        <w:t>自建设施供水或其他方式供应的，检查水质检验报告，判定合规情况。</w:t>
      </w:r>
    </w:p>
    <w:p>
      <w:pPr>
        <w:spacing w:line="240" w:lineRule="exact"/>
        <w:rPr>
          <w:rFonts w:hint="eastAsia" w:ascii="华文仿宋" w:hAnsi="华文仿宋" w:eastAsia="华文仿宋"/>
          <w:color w:val="auto"/>
          <w:sz w:val="21"/>
          <w:szCs w:val="21"/>
        </w:rPr>
      </w:pPr>
      <w:r>
        <w:rPr>
          <w:rFonts w:hint="default" w:ascii="华文仿宋" w:hAnsi="华文仿宋" w:eastAsia="华文仿宋"/>
          <w:color w:val="auto"/>
          <w:sz w:val="21"/>
          <w:szCs w:val="21"/>
        </w:rPr>
        <w:t xml:space="preserve">    </w:t>
      </w:r>
      <w:r>
        <w:rPr>
          <w:rFonts w:hint="eastAsia" w:ascii="华文仿宋" w:hAnsi="华文仿宋" w:eastAsia="华文仿宋"/>
          <w:color w:val="auto"/>
          <w:sz w:val="21"/>
          <w:szCs w:val="21"/>
        </w:rPr>
        <w:t>b</w:t>
      </w:r>
      <w:r>
        <w:rPr>
          <w:rFonts w:ascii="华文仿宋" w:hAnsi="华文仿宋" w:eastAsia="华文仿宋"/>
          <w:color w:val="auto"/>
          <w:sz w:val="21"/>
          <w:szCs w:val="21"/>
        </w:rPr>
        <w:t>.</w:t>
      </w:r>
      <w:r>
        <w:rPr>
          <w:rFonts w:hint="eastAsia" w:ascii="华文仿宋" w:hAnsi="华文仿宋" w:eastAsia="华文仿宋"/>
          <w:color w:val="auto"/>
          <w:sz w:val="21"/>
          <w:szCs w:val="21"/>
        </w:rPr>
        <w:t>使用的洗涤剂和消毒剂均符合规定的判定为合规单位，有一项不符合规定的判定为不合规单位。</w:t>
      </w:r>
    </w:p>
    <w:p>
      <w:pPr>
        <w:spacing w:line="240" w:lineRule="exact"/>
        <w:ind w:right="-186" w:rightChars="-58"/>
        <w:rPr>
          <w:rFonts w:hint="eastAsia" w:ascii="华文仿宋" w:hAnsi="华文仿宋" w:eastAsia="华文仿宋"/>
          <w:color w:val="auto"/>
          <w:sz w:val="21"/>
          <w:szCs w:val="21"/>
        </w:rPr>
      </w:pPr>
      <w:r>
        <w:rPr>
          <w:rFonts w:hint="default" w:ascii="华文仿宋" w:hAnsi="华文仿宋" w:eastAsia="华文仿宋"/>
          <w:color w:val="auto"/>
          <w:sz w:val="21"/>
          <w:szCs w:val="21"/>
        </w:rPr>
        <w:t xml:space="preserve">    </w:t>
      </w:r>
      <w:r>
        <w:rPr>
          <w:rFonts w:hint="eastAsia" w:ascii="华文仿宋" w:hAnsi="华文仿宋" w:eastAsia="华文仿宋"/>
          <w:color w:val="auto"/>
          <w:sz w:val="21"/>
          <w:szCs w:val="21"/>
        </w:rPr>
        <w:t>c.指建立出厂检验记录并记录出厂餐具饮具数量、消毒日期和批号、使用期限、出厂日期以及委托方名称、地址、联系方式等内容，缺项视为不合规。</w:t>
      </w:r>
    </w:p>
    <w:p>
      <w:pPr>
        <w:tabs>
          <w:tab w:val="left" w:pos="709"/>
        </w:tabs>
        <w:spacing w:line="320" w:lineRule="exact"/>
        <w:ind w:left="706" w:leftChars="177" w:hanging="140" w:hangingChars="67"/>
        <w:jc w:val="left"/>
        <w:rPr>
          <w:rFonts w:hint="eastAsia" w:ascii="华文仿宋" w:hAnsi="华文仿宋" w:eastAsia="华文仿宋"/>
          <w:bCs/>
          <w:sz w:val="21"/>
          <w:szCs w:val="21"/>
          <w:lang w:eastAsia="zh-CN"/>
        </w:rPr>
      </w:pPr>
      <w:r>
        <w:rPr>
          <w:rFonts w:hint="default" w:ascii="华文仿宋" w:hAnsi="华文仿宋" w:eastAsia="华文仿宋"/>
          <w:color w:val="auto"/>
          <w:sz w:val="21"/>
          <w:szCs w:val="21"/>
        </w:rPr>
        <w:t xml:space="preserve">    </w:t>
      </w:r>
      <w:r>
        <w:rPr>
          <w:rFonts w:hint="eastAsia" w:ascii="华文仿宋" w:hAnsi="华文仿宋" w:eastAsia="华文仿宋"/>
          <w:color w:val="auto"/>
          <w:sz w:val="21"/>
          <w:szCs w:val="21"/>
        </w:rPr>
        <w:t>d.指消毒后的餐</w:t>
      </w:r>
      <w:r>
        <w:rPr>
          <w:rFonts w:hint="default" w:ascii="华文仿宋" w:hAnsi="华文仿宋" w:eastAsia="华文仿宋"/>
          <w:color w:val="auto"/>
          <w:sz w:val="21"/>
          <w:szCs w:val="21"/>
        </w:rPr>
        <w:t>具</w:t>
      </w:r>
      <w:r>
        <w:rPr>
          <w:rFonts w:hint="eastAsia" w:ascii="华文仿宋" w:hAnsi="华文仿宋" w:eastAsia="华文仿宋"/>
          <w:color w:val="auto"/>
          <w:sz w:val="21"/>
          <w:szCs w:val="21"/>
        </w:rPr>
        <w:t>饮具在独立包装上标注单位名称、地址、联系方式、消毒日期和批号以及使用期限等内容，缺项视为不合规</w:t>
      </w:r>
      <w:r>
        <w:rPr>
          <w:rFonts w:hint="eastAsia" w:ascii="华文仿宋" w:hAnsi="华文仿宋" w:eastAsia="华文仿宋"/>
          <w:color w:val="auto"/>
          <w:sz w:val="21"/>
          <w:szCs w:val="21"/>
          <w:lang w:eastAsia="zh-CN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737" w:right="567" w:bottom="737" w:left="567" w:header="851" w:footer="992" w:gutter="0"/>
      <w:cols w:space="720" w:num="1"/>
      <w:docGrid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- 10 -</w:t>
    </w:r>
    <w: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321"/>
  <w:drawingGridVerticalSpacing w:val="4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F12"/>
    <w:rsid w:val="00001BC7"/>
    <w:rsid w:val="00014C7F"/>
    <w:rsid w:val="00015ED5"/>
    <w:rsid w:val="000249BD"/>
    <w:rsid w:val="000250E4"/>
    <w:rsid w:val="0004689B"/>
    <w:rsid w:val="00047C63"/>
    <w:rsid w:val="00054F83"/>
    <w:rsid w:val="000566AF"/>
    <w:rsid w:val="00057C2A"/>
    <w:rsid w:val="00065E39"/>
    <w:rsid w:val="00070868"/>
    <w:rsid w:val="000807EF"/>
    <w:rsid w:val="000913FF"/>
    <w:rsid w:val="00096FBA"/>
    <w:rsid w:val="000A1CD9"/>
    <w:rsid w:val="000B20C5"/>
    <w:rsid w:val="000B6F5F"/>
    <w:rsid w:val="000B7575"/>
    <w:rsid w:val="000C647A"/>
    <w:rsid w:val="000E5B4B"/>
    <w:rsid w:val="000E7CF8"/>
    <w:rsid w:val="000F1482"/>
    <w:rsid w:val="000F19EC"/>
    <w:rsid w:val="00117A34"/>
    <w:rsid w:val="001431F2"/>
    <w:rsid w:val="00160C66"/>
    <w:rsid w:val="00172ADC"/>
    <w:rsid w:val="00182F97"/>
    <w:rsid w:val="0018374C"/>
    <w:rsid w:val="001853D2"/>
    <w:rsid w:val="00185C39"/>
    <w:rsid w:val="001907E8"/>
    <w:rsid w:val="001909C4"/>
    <w:rsid w:val="00192793"/>
    <w:rsid w:val="001A2D32"/>
    <w:rsid w:val="001C430F"/>
    <w:rsid w:val="001E61D9"/>
    <w:rsid w:val="001F3009"/>
    <w:rsid w:val="0020598F"/>
    <w:rsid w:val="002302E2"/>
    <w:rsid w:val="00236832"/>
    <w:rsid w:val="002437D9"/>
    <w:rsid w:val="00255C39"/>
    <w:rsid w:val="00273981"/>
    <w:rsid w:val="00274FD5"/>
    <w:rsid w:val="002771E1"/>
    <w:rsid w:val="00282CB2"/>
    <w:rsid w:val="00283992"/>
    <w:rsid w:val="00284599"/>
    <w:rsid w:val="00287078"/>
    <w:rsid w:val="002875F7"/>
    <w:rsid w:val="0029123F"/>
    <w:rsid w:val="002A3404"/>
    <w:rsid w:val="002A695C"/>
    <w:rsid w:val="002C78F1"/>
    <w:rsid w:val="0030062B"/>
    <w:rsid w:val="0030346E"/>
    <w:rsid w:val="00306576"/>
    <w:rsid w:val="0032458B"/>
    <w:rsid w:val="0033029F"/>
    <w:rsid w:val="00344090"/>
    <w:rsid w:val="0036662E"/>
    <w:rsid w:val="00392A30"/>
    <w:rsid w:val="00392A73"/>
    <w:rsid w:val="003B386E"/>
    <w:rsid w:val="003B6B2A"/>
    <w:rsid w:val="003B7190"/>
    <w:rsid w:val="003C324D"/>
    <w:rsid w:val="003C5792"/>
    <w:rsid w:val="003C6086"/>
    <w:rsid w:val="003D0CA4"/>
    <w:rsid w:val="003D2B2B"/>
    <w:rsid w:val="003E5C74"/>
    <w:rsid w:val="003E72FA"/>
    <w:rsid w:val="003F1955"/>
    <w:rsid w:val="003F2354"/>
    <w:rsid w:val="004352B9"/>
    <w:rsid w:val="00442F12"/>
    <w:rsid w:val="00444A95"/>
    <w:rsid w:val="00444D58"/>
    <w:rsid w:val="00455A3D"/>
    <w:rsid w:val="0046142E"/>
    <w:rsid w:val="00465527"/>
    <w:rsid w:val="00480B19"/>
    <w:rsid w:val="004A04C6"/>
    <w:rsid w:val="004A1E66"/>
    <w:rsid w:val="004C27BE"/>
    <w:rsid w:val="004C2971"/>
    <w:rsid w:val="004D0AEF"/>
    <w:rsid w:val="004D2342"/>
    <w:rsid w:val="004D3157"/>
    <w:rsid w:val="004D324B"/>
    <w:rsid w:val="004F21A2"/>
    <w:rsid w:val="004F79E4"/>
    <w:rsid w:val="00500B20"/>
    <w:rsid w:val="00503F2E"/>
    <w:rsid w:val="00542332"/>
    <w:rsid w:val="005449B6"/>
    <w:rsid w:val="0054534A"/>
    <w:rsid w:val="0055474B"/>
    <w:rsid w:val="00595FFA"/>
    <w:rsid w:val="00596C82"/>
    <w:rsid w:val="00596ECE"/>
    <w:rsid w:val="00597DD5"/>
    <w:rsid w:val="005E387F"/>
    <w:rsid w:val="005E4F09"/>
    <w:rsid w:val="00605C2D"/>
    <w:rsid w:val="006143F3"/>
    <w:rsid w:val="00616129"/>
    <w:rsid w:val="00623B16"/>
    <w:rsid w:val="00623C0E"/>
    <w:rsid w:val="0062569C"/>
    <w:rsid w:val="006350BD"/>
    <w:rsid w:val="00651334"/>
    <w:rsid w:val="00671EAA"/>
    <w:rsid w:val="006732CD"/>
    <w:rsid w:val="00680037"/>
    <w:rsid w:val="00681905"/>
    <w:rsid w:val="00684CC9"/>
    <w:rsid w:val="006936DA"/>
    <w:rsid w:val="006A1856"/>
    <w:rsid w:val="006C4861"/>
    <w:rsid w:val="006D7D21"/>
    <w:rsid w:val="006E1FBA"/>
    <w:rsid w:val="00700D71"/>
    <w:rsid w:val="00705972"/>
    <w:rsid w:val="007133BD"/>
    <w:rsid w:val="00714AC3"/>
    <w:rsid w:val="00720B6A"/>
    <w:rsid w:val="00724AAA"/>
    <w:rsid w:val="00744AF1"/>
    <w:rsid w:val="007461AB"/>
    <w:rsid w:val="00747543"/>
    <w:rsid w:val="00753F9F"/>
    <w:rsid w:val="007573F5"/>
    <w:rsid w:val="0076253C"/>
    <w:rsid w:val="007677C2"/>
    <w:rsid w:val="007978EE"/>
    <w:rsid w:val="007A09E6"/>
    <w:rsid w:val="007E48DC"/>
    <w:rsid w:val="007F0F1D"/>
    <w:rsid w:val="007F6F3C"/>
    <w:rsid w:val="008009DD"/>
    <w:rsid w:val="00816B8F"/>
    <w:rsid w:val="00820F16"/>
    <w:rsid w:val="008211A0"/>
    <w:rsid w:val="00826728"/>
    <w:rsid w:val="00827707"/>
    <w:rsid w:val="00840272"/>
    <w:rsid w:val="00866F59"/>
    <w:rsid w:val="0086708C"/>
    <w:rsid w:val="008808F9"/>
    <w:rsid w:val="0088237B"/>
    <w:rsid w:val="008B1A2C"/>
    <w:rsid w:val="008C7C8B"/>
    <w:rsid w:val="008D5528"/>
    <w:rsid w:val="008E2424"/>
    <w:rsid w:val="008E49A3"/>
    <w:rsid w:val="008E4F50"/>
    <w:rsid w:val="008F66CC"/>
    <w:rsid w:val="008F71FD"/>
    <w:rsid w:val="00922CEC"/>
    <w:rsid w:val="009235D5"/>
    <w:rsid w:val="00925479"/>
    <w:rsid w:val="0093230D"/>
    <w:rsid w:val="009415B6"/>
    <w:rsid w:val="0094510A"/>
    <w:rsid w:val="009458EB"/>
    <w:rsid w:val="00965CCB"/>
    <w:rsid w:val="00971B0E"/>
    <w:rsid w:val="009A19B8"/>
    <w:rsid w:val="009A2BD1"/>
    <w:rsid w:val="009B2C56"/>
    <w:rsid w:val="009B4F09"/>
    <w:rsid w:val="009F5B14"/>
    <w:rsid w:val="00A12D62"/>
    <w:rsid w:val="00A25C33"/>
    <w:rsid w:val="00A36256"/>
    <w:rsid w:val="00A5360E"/>
    <w:rsid w:val="00A56596"/>
    <w:rsid w:val="00A62EE4"/>
    <w:rsid w:val="00A71A86"/>
    <w:rsid w:val="00A83346"/>
    <w:rsid w:val="00A85A8B"/>
    <w:rsid w:val="00A92AFF"/>
    <w:rsid w:val="00AB06E8"/>
    <w:rsid w:val="00AF1143"/>
    <w:rsid w:val="00AF3B47"/>
    <w:rsid w:val="00B1045D"/>
    <w:rsid w:val="00B15138"/>
    <w:rsid w:val="00B252A7"/>
    <w:rsid w:val="00B4035E"/>
    <w:rsid w:val="00B4394B"/>
    <w:rsid w:val="00B63616"/>
    <w:rsid w:val="00B706D2"/>
    <w:rsid w:val="00B748BC"/>
    <w:rsid w:val="00BA35CD"/>
    <w:rsid w:val="00BB6575"/>
    <w:rsid w:val="00BC0A47"/>
    <w:rsid w:val="00BC54C2"/>
    <w:rsid w:val="00BC79B4"/>
    <w:rsid w:val="00BD4FA2"/>
    <w:rsid w:val="00BE40AE"/>
    <w:rsid w:val="00C059FD"/>
    <w:rsid w:val="00C1658E"/>
    <w:rsid w:val="00C16C72"/>
    <w:rsid w:val="00C17F56"/>
    <w:rsid w:val="00C32EA5"/>
    <w:rsid w:val="00C37FCF"/>
    <w:rsid w:val="00C51AF2"/>
    <w:rsid w:val="00C5326E"/>
    <w:rsid w:val="00C617C0"/>
    <w:rsid w:val="00C77602"/>
    <w:rsid w:val="00C77E0F"/>
    <w:rsid w:val="00C9292D"/>
    <w:rsid w:val="00CA5016"/>
    <w:rsid w:val="00CB0E40"/>
    <w:rsid w:val="00CB4F78"/>
    <w:rsid w:val="00CC749C"/>
    <w:rsid w:val="00CD3414"/>
    <w:rsid w:val="00CF2559"/>
    <w:rsid w:val="00CF6CD1"/>
    <w:rsid w:val="00D0065B"/>
    <w:rsid w:val="00D0408E"/>
    <w:rsid w:val="00D13AAB"/>
    <w:rsid w:val="00D322C6"/>
    <w:rsid w:val="00D32EE7"/>
    <w:rsid w:val="00D46C5D"/>
    <w:rsid w:val="00D75DAA"/>
    <w:rsid w:val="00D76BD7"/>
    <w:rsid w:val="00D91381"/>
    <w:rsid w:val="00D94A18"/>
    <w:rsid w:val="00DB5602"/>
    <w:rsid w:val="00DD2E79"/>
    <w:rsid w:val="00E22884"/>
    <w:rsid w:val="00E40F7E"/>
    <w:rsid w:val="00E44A13"/>
    <w:rsid w:val="00E47BA2"/>
    <w:rsid w:val="00E7017E"/>
    <w:rsid w:val="00E74F39"/>
    <w:rsid w:val="00E92D4F"/>
    <w:rsid w:val="00E92F43"/>
    <w:rsid w:val="00EB7E0B"/>
    <w:rsid w:val="00ED1187"/>
    <w:rsid w:val="00ED2F2D"/>
    <w:rsid w:val="00EE2B27"/>
    <w:rsid w:val="00EE427F"/>
    <w:rsid w:val="00EE6258"/>
    <w:rsid w:val="00F01CCC"/>
    <w:rsid w:val="00F02D52"/>
    <w:rsid w:val="00F03C9B"/>
    <w:rsid w:val="00F2421B"/>
    <w:rsid w:val="00F25EE3"/>
    <w:rsid w:val="00F314AD"/>
    <w:rsid w:val="00F31AD6"/>
    <w:rsid w:val="00F33CEC"/>
    <w:rsid w:val="00F4473F"/>
    <w:rsid w:val="00F474C1"/>
    <w:rsid w:val="00F4790F"/>
    <w:rsid w:val="00F55F68"/>
    <w:rsid w:val="00F56977"/>
    <w:rsid w:val="00F63B94"/>
    <w:rsid w:val="00F70B97"/>
    <w:rsid w:val="00F8139F"/>
    <w:rsid w:val="00F95B11"/>
    <w:rsid w:val="00F96001"/>
    <w:rsid w:val="00F961B9"/>
    <w:rsid w:val="00FB0604"/>
    <w:rsid w:val="00FB2A88"/>
    <w:rsid w:val="00FC5193"/>
    <w:rsid w:val="00FC6E4B"/>
    <w:rsid w:val="00FE7E64"/>
    <w:rsid w:val="17ED7516"/>
    <w:rsid w:val="1A643C5B"/>
    <w:rsid w:val="1EC91910"/>
    <w:rsid w:val="1EDA0210"/>
    <w:rsid w:val="2BF000A4"/>
    <w:rsid w:val="3BEE70BA"/>
    <w:rsid w:val="3CED75D0"/>
    <w:rsid w:val="432E04DD"/>
    <w:rsid w:val="47B56E8B"/>
    <w:rsid w:val="4FD7149E"/>
    <w:rsid w:val="507150CB"/>
    <w:rsid w:val="602D40D8"/>
    <w:rsid w:val="6675452D"/>
    <w:rsid w:val="668D2E4E"/>
    <w:rsid w:val="6DE263AD"/>
    <w:rsid w:val="778513B0"/>
    <w:rsid w:val="780402C5"/>
    <w:rsid w:val="7D01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9"/>
    <w:qFormat/>
    <w:uiPriority w:val="0"/>
    <w:rPr>
      <w:rFonts w:ascii="Times New Roman" w:hAnsi="Times New Roman"/>
      <w:b/>
      <w:bCs/>
      <w:szCs w:val="24"/>
    </w:rPr>
  </w:style>
  <w:style w:type="paragraph" w:styleId="4">
    <w:name w:val="annotation text"/>
    <w:basedOn w:val="1"/>
    <w:link w:val="25"/>
    <w:unhideWhenUsed/>
    <w:qFormat/>
    <w:uiPriority w:val="0"/>
    <w:pPr>
      <w:jc w:val="left"/>
    </w:pPr>
    <w:rPr>
      <w:rFonts w:ascii="Calibri" w:hAnsi="Calibri" w:eastAsia="宋体"/>
      <w:sz w:val="21"/>
      <w:szCs w:val="22"/>
    </w:rPr>
  </w:style>
  <w:style w:type="paragraph" w:styleId="5">
    <w:name w:val="Plain Text"/>
    <w:basedOn w:val="1"/>
    <w:link w:val="36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link w:val="29"/>
    <w:qFormat/>
    <w:uiPriority w:val="0"/>
    <w:pPr>
      <w:ind w:left="100" w:leftChars="2500"/>
    </w:pPr>
    <w:rPr>
      <w:rFonts w:eastAsia="宋体"/>
      <w:sz w:val="21"/>
    </w:rPr>
  </w:style>
  <w:style w:type="paragraph" w:styleId="7">
    <w:name w:val="Balloon Text"/>
    <w:basedOn w:val="1"/>
    <w:link w:val="23"/>
    <w:qFormat/>
    <w:uiPriority w:val="0"/>
    <w:rPr>
      <w:rFonts w:eastAsia="宋体"/>
      <w:sz w:val="18"/>
      <w:szCs w:val="18"/>
    </w:rPr>
  </w:style>
  <w:style w:type="paragraph" w:styleId="8">
    <w:name w:val="footer"/>
    <w:basedOn w:val="1"/>
    <w:link w:val="5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Subtitle"/>
    <w:basedOn w:val="1"/>
    <w:next w:val="1"/>
    <w:link w:val="35"/>
    <w:qFormat/>
    <w:uiPriority w:val="0"/>
    <w:pPr>
      <w:spacing w:before="240" w:after="60" w:line="312" w:lineRule="auto"/>
      <w:outlineLvl w:val="1"/>
    </w:pPr>
    <w:rPr>
      <w:rFonts w:ascii="Cambria" w:hAnsi="Cambria" w:eastAsia="楷体_GB2312"/>
      <w:b/>
      <w:bCs/>
      <w:kern w:val="28"/>
      <w:szCs w:val="32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3">
    <w:name w:val="page number"/>
    <w:basedOn w:val="12"/>
    <w:uiPriority w:val="0"/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uiPriority w:val="0"/>
    <w:rPr>
      <w:sz w:val="21"/>
      <w:szCs w:val="21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访问过的超链接"/>
    <w:unhideWhenUsed/>
    <w:qFormat/>
    <w:uiPriority w:val="99"/>
    <w:rPr>
      <w:color w:val="800080"/>
      <w:u w:val="single"/>
    </w:rPr>
  </w:style>
  <w:style w:type="character" w:customStyle="1" w:styleId="19">
    <w:name w:val="批注主题 Char"/>
    <w:link w:val="3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文字 Char2"/>
    <w:semiHidden/>
    <w:qFormat/>
    <w:uiPriority w:val="99"/>
    <w:rPr>
      <w:kern w:val="2"/>
      <w:sz w:val="21"/>
      <w:szCs w:val="22"/>
    </w:rPr>
  </w:style>
  <w:style w:type="character" w:customStyle="1" w:styleId="21">
    <w:name w:val="页脚 Char1"/>
    <w:qFormat/>
    <w:uiPriority w:val="0"/>
    <w:rPr>
      <w:kern w:val="2"/>
      <w:sz w:val="18"/>
      <w:szCs w:val="18"/>
    </w:rPr>
  </w:style>
  <w:style w:type="character" w:customStyle="1" w:styleId="22">
    <w:name w:val="批注主题 Char2"/>
    <w:semiHidden/>
    <w:qFormat/>
    <w:uiPriority w:val="99"/>
    <w:rPr>
      <w:b/>
      <w:bCs/>
      <w:kern w:val="2"/>
      <w:sz w:val="21"/>
      <w:szCs w:val="22"/>
    </w:rPr>
  </w:style>
  <w:style w:type="character" w:customStyle="1" w:styleId="23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24">
    <w:name w:val="页脚 Char3"/>
    <w:semiHidden/>
    <w:qFormat/>
    <w:uiPriority w:val="99"/>
    <w:rPr>
      <w:kern w:val="2"/>
      <w:sz w:val="18"/>
      <w:szCs w:val="18"/>
    </w:rPr>
  </w:style>
  <w:style w:type="character" w:customStyle="1" w:styleId="25">
    <w:name w:val="批注文字 Char3"/>
    <w:link w:val="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6">
    <w:name w:val="apple-converted-space"/>
    <w:qFormat/>
    <w:uiPriority w:val="0"/>
  </w:style>
  <w:style w:type="character" w:customStyle="1" w:styleId="27">
    <w:name w:val="页脚 Char2"/>
    <w:qFormat/>
    <w:uiPriority w:val="0"/>
    <w:rPr>
      <w:kern w:val="2"/>
      <w:sz w:val="18"/>
      <w:szCs w:val="18"/>
    </w:rPr>
  </w:style>
  <w:style w:type="character" w:customStyle="1" w:styleId="28">
    <w:name w:val="日期 Char4"/>
    <w:qFormat/>
    <w:uiPriority w:val="99"/>
    <w:rPr>
      <w:rFonts w:eastAsia="仿宋_GB2312"/>
      <w:kern w:val="2"/>
      <w:sz w:val="32"/>
      <w:szCs w:val="24"/>
    </w:rPr>
  </w:style>
  <w:style w:type="character" w:customStyle="1" w:styleId="29">
    <w:name w:val="日期 Char"/>
    <w:link w:val="6"/>
    <w:qFormat/>
    <w:uiPriority w:val="0"/>
    <w:rPr>
      <w:kern w:val="2"/>
      <w:sz w:val="21"/>
      <w:szCs w:val="24"/>
    </w:rPr>
  </w:style>
  <w:style w:type="character" w:customStyle="1" w:styleId="30">
    <w:name w:val="纯文本 Char1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1">
    <w:name w:val="批注框文本 Char3"/>
    <w:semiHidden/>
    <w:qFormat/>
    <w:uiPriority w:val="99"/>
    <w:rPr>
      <w:kern w:val="2"/>
      <w:sz w:val="18"/>
      <w:szCs w:val="18"/>
    </w:rPr>
  </w:style>
  <w:style w:type="character" w:customStyle="1" w:styleId="32">
    <w:name w:val="批注文字 Char"/>
    <w:qFormat/>
    <w:uiPriority w:val="0"/>
    <w:rPr>
      <w:kern w:val="2"/>
      <w:sz w:val="21"/>
      <w:szCs w:val="24"/>
    </w:rPr>
  </w:style>
  <w:style w:type="character" w:customStyle="1" w:styleId="33">
    <w:name w:val="批注框文本 Char4"/>
    <w:semiHidden/>
    <w:qFormat/>
    <w:uiPriority w:val="99"/>
    <w:rPr>
      <w:kern w:val="2"/>
      <w:sz w:val="18"/>
      <w:szCs w:val="18"/>
    </w:rPr>
  </w:style>
  <w:style w:type="character" w:customStyle="1" w:styleId="34">
    <w:name w:val="副标题 Char2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5">
    <w:name w:val="副标题 Char"/>
    <w:link w:val="10"/>
    <w:qFormat/>
    <w:uiPriority w:val="0"/>
    <w:rPr>
      <w:rFonts w:ascii="Cambria" w:hAnsi="Cambria" w:eastAsia="楷体_GB2312"/>
      <w:b/>
      <w:bCs/>
      <w:kern w:val="28"/>
      <w:sz w:val="32"/>
      <w:szCs w:val="32"/>
    </w:rPr>
  </w:style>
  <w:style w:type="character" w:customStyle="1" w:styleId="36">
    <w:name w:val="纯文本 Char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7">
    <w:name w:val="页眉 Char2"/>
    <w:semiHidden/>
    <w:qFormat/>
    <w:uiPriority w:val="99"/>
    <w:rPr>
      <w:kern w:val="2"/>
      <w:sz w:val="18"/>
      <w:szCs w:val="18"/>
    </w:rPr>
  </w:style>
  <w:style w:type="character" w:customStyle="1" w:styleId="38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39">
    <w:name w:val="批注主题 Char3"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40">
    <w:name w:val="批注框文本 Char5"/>
    <w:semiHidden/>
    <w:qFormat/>
    <w:uiPriority w:val="99"/>
    <w:rPr>
      <w:kern w:val="2"/>
      <w:sz w:val="18"/>
      <w:szCs w:val="18"/>
    </w:rPr>
  </w:style>
  <w:style w:type="character" w:customStyle="1" w:styleId="41">
    <w:name w:val="标题 1 Char"/>
    <w:link w:val="2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42">
    <w:name w:val="页眉 Char1"/>
    <w:qFormat/>
    <w:uiPriority w:val="0"/>
    <w:rPr>
      <w:kern w:val="2"/>
      <w:sz w:val="18"/>
      <w:szCs w:val="18"/>
    </w:rPr>
  </w:style>
  <w:style w:type="character" w:customStyle="1" w:styleId="43">
    <w:name w:val="纯文本 Char3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4">
    <w:name w:val="日期 Char1"/>
    <w:qFormat/>
    <w:uiPriority w:val="0"/>
    <w:rPr>
      <w:kern w:val="2"/>
      <w:sz w:val="21"/>
      <w:szCs w:val="24"/>
    </w:rPr>
  </w:style>
  <w:style w:type="character" w:customStyle="1" w:styleId="45">
    <w:name w:val="日期 Char3"/>
    <w:semiHidden/>
    <w:qFormat/>
    <w:uiPriority w:val="99"/>
    <w:rPr>
      <w:kern w:val="2"/>
      <w:sz w:val="21"/>
      <w:szCs w:val="22"/>
    </w:rPr>
  </w:style>
  <w:style w:type="character" w:customStyle="1" w:styleId="46">
    <w:name w:val="批注框文本 Char2"/>
    <w:qFormat/>
    <w:uiPriority w:val="0"/>
    <w:rPr>
      <w:kern w:val="2"/>
      <w:sz w:val="18"/>
      <w:szCs w:val="18"/>
    </w:rPr>
  </w:style>
  <w:style w:type="character" w:customStyle="1" w:styleId="47">
    <w:name w:val="日期 Char2"/>
    <w:qFormat/>
    <w:uiPriority w:val="99"/>
    <w:rPr>
      <w:rFonts w:eastAsia="仿宋_GB2312"/>
      <w:kern w:val="2"/>
      <w:sz w:val="32"/>
      <w:szCs w:val="24"/>
    </w:rPr>
  </w:style>
  <w:style w:type="character" w:customStyle="1" w:styleId="48">
    <w:name w:val="副标题 Char1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9">
    <w:name w:val="纯文本 Char2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0">
    <w:name w:val="批注文字 Char1"/>
    <w:qFormat/>
    <w:uiPriority w:val="0"/>
    <w:rPr>
      <w:kern w:val="2"/>
      <w:sz w:val="21"/>
      <w:szCs w:val="22"/>
    </w:rPr>
  </w:style>
  <w:style w:type="character" w:customStyle="1" w:styleId="51">
    <w:name w:val="批注主题 Char1"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52">
    <w:name w:val="批注框文本 Char1"/>
    <w:qFormat/>
    <w:uiPriority w:val="0"/>
    <w:rPr>
      <w:kern w:val="2"/>
      <w:sz w:val="18"/>
      <w:szCs w:val="18"/>
    </w:rPr>
  </w:style>
  <w:style w:type="character" w:customStyle="1" w:styleId="53">
    <w:name w:val="页脚 Char"/>
    <w:link w:val="8"/>
    <w:qFormat/>
    <w:uiPriority w:val="0"/>
    <w:rPr>
      <w:kern w:val="2"/>
      <w:sz w:val="18"/>
      <w:szCs w:val="18"/>
    </w:rPr>
  </w:style>
  <w:style w:type="paragraph" w:customStyle="1" w:styleId="54">
    <w:name w:val="Char1 Char Char Char Char Char Char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55">
    <w:name w:val="_Style 7"/>
    <w:next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Char Char1"/>
    <w:basedOn w:val="1"/>
    <w:qFormat/>
    <w:uiPriority w:val="0"/>
    <w:rPr>
      <w:rFonts w:eastAsia="宋体"/>
      <w:sz w:val="21"/>
    </w:rPr>
  </w:style>
  <w:style w:type="paragraph" w:customStyle="1" w:styleId="5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8">
    <w:name w:val="教材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/>
      <w:sz w:val="24"/>
    </w:rPr>
  </w:style>
  <w:style w:type="paragraph" w:customStyle="1" w:styleId="59">
    <w:name w:val="修订1"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61">
    <w:name w:val="_Style 5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Char 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="宋体"/>
      <w:kern w:val="0"/>
      <w:sz w:val="21"/>
      <w:szCs w:val="21"/>
    </w:rPr>
  </w:style>
  <w:style w:type="paragraph" w:customStyle="1" w:styleId="63">
    <w:name w:val="_Style 15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4">
    <w:name w:val="_Style 2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="宋体"/>
      <w:sz w:val="21"/>
    </w:rPr>
  </w:style>
  <w:style w:type="paragraph" w:styleId="65">
    <w:name w:val="List Paragraph"/>
    <w:basedOn w:val="1"/>
    <w:qFormat/>
    <w:uiPriority w:val="34"/>
    <w:pPr>
      <w:ind w:firstLine="420" w:firstLineChars="200"/>
    </w:pPr>
    <w:rPr>
      <w:rFonts w:eastAsia="宋体"/>
      <w:sz w:val="21"/>
    </w:rPr>
  </w:style>
  <w:style w:type="paragraph" w:customStyle="1" w:styleId="66">
    <w:name w:val="_Style 16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样式1"/>
    <w:basedOn w:val="1"/>
    <w:qFormat/>
    <w:uiPriority w:val="0"/>
    <w:rPr>
      <w:rFonts w:ascii="仿宋_GB2312"/>
      <w:sz w:val="28"/>
    </w:rPr>
  </w:style>
  <w:style w:type="paragraph" w:customStyle="1" w:styleId="68">
    <w:name w:val="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="宋体"/>
      <w:kern w:val="0"/>
      <w:sz w:val="21"/>
      <w:szCs w:val="21"/>
    </w:rPr>
  </w:style>
  <w:style w:type="paragraph" w:styleId="6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70">
    <w:name w:val="中等深浅网格 11"/>
    <w:basedOn w:val="16"/>
    <w:qFormat/>
    <w:uiPriority w:val="62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paragraph" w:customStyle="1" w:styleId="71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A6A296-5D1D-4E13-ACC2-062A2B5D4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Powerise</Company>
  <Pages>3</Pages>
  <Words>181</Words>
  <Characters>1037</Characters>
  <Lines>8</Lines>
  <Paragraphs>2</Paragraphs>
  <TotalTime>0</TotalTime>
  <ScaleCrop>false</ScaleCrop>
  <LinksUpToDate>false</LinksUpToDate>
  <CharactersWithSpaces>1216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2018-03-01T02:49:00Z</dcterms:created>
  <dc:creator>vv</dc:creator>
  <cp:lastModifiedBy>r</cp:lastModifiedBy>
  <cp:lastPrinted>2018-02-26T05:54:00Z</cp:lastPrinted>
  <dcterms:modified xsi:type="dcterms:W3CDTF">2020-04-14T03:00:46Z</dcterms:modified>
  <dc:title>国家卫生和计划生育委员会办公厅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