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3C" w:rsidRPr="00412A3C" w:rsidRDefault="00412A3C" w:rsidP="00354A88">
      <w:pPr>
        <w:pStyle w:val="a6"/>
        <w:rPr>
          <w:kern w:val="0"/>
        </w:rPr>
      </w:pPr>
      <w:r w:rsidRPr="00412A3C">
        <w:rPr>
          <w:kern w:val="0"/>
        </w:rPr>
        <w:t>金融办工作人员业务培训制度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t> 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t>为了提高我办工作人员的业务素质，培养一支廉洁、精干、高效的工作人员队伍，根据《国家公务员培训暂行规定》和《深圳市国家公务员培训实施细则》，结合我办实际情况制定本制度。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t>一、业务培训工作的管理实行统一规划、分类实施的原则。即全办业务培训工作由综合处统一归口管理，负责制定年度的业务培训计划，协同有关部门组织实施。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t>二、按照上级组织、人事部门的要求，有计划地安排好我办工作人员、新录用人员和拟任处级干部的初任培训、任职培训、专门业务培训和更新知识培训的送训工作。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t>三、按照</w:t>
      </w:r>
      <w:r w:rsidRPr="00412A3C">
        <w:rPr>
          <w:kern w:val="0"/>
        </w:rPr>
        <w:t>“</w:t>
      </w:r>
      <w:r w:rsidRPr="00412A3C">
        <w:rPr>
          <w:kern w:val="0"/>
        </w:rPr>
        <w:t>少而精</w:t>
      </w:r>
      <w:r w:rsidRPr="00412A3C">
        <w:rPr>
          <w:kern w:val="0"/>
        </w:rPr>
        <w:t>”</w:t>
      </w:r>
      <w:r w:rsidRPr="00412A3C">
        <w:rPr>
          <w:kern w:val="0"/>
        </w:rPr>
        <w:t>的原则和科学性、针对性的要求，精心组织好全办的业务培训工作，原则上每年组织一次全员金融和外语知识培训，分期分批地对在职在岗人员进行培训。培训结束后组织一次业务考试。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t>四、建立业务人员持证上岗的制度。各部门的业务人员每年必须通过一次综合业务考试，成绩合格者，核发上岗证；成绩不合格者不能上岗。此项工作由综合处协同有关业务处室组织实施。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t>五、积极鼓励工作人员参加在职学历进修，并实行学历进修申请登记制。凡是要求学历进修的工作人员，须向综合处提出书面申请报告，并按要求填写《学历进修审批表》，经所在处室和办主管领导同意后，方可办理学历进修报考手续。</w:t>
      </w:r>
      <w:r w:rsidRPr="00412A3C">
        <w:rPr>
          <w:kern w:val="0"/>
        </w:rPr>
        <w:lastRenderedPageBreak/>
        <w:t>报考学历进修的在职工作人员，原则上要求所报考的专业要与本人现职工作性质一致。否则，其学费不能予以报销。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t>六、在职学历进修经费报销规定。凡经上述程序报考大专或本科，业余参加电大、夜大、自学考试、函授等学习的学员，经考试合格并取得国家承认的毕业证书的，验明证书后，其学费可以报销。但考前辅导及其它学习资料，费用由本人自理。已获本科以上文凭而继续参加本科或研究生以及第二专业学习的，其学费由本人负担。原大学本科毕业，工作两年以上，经单位同意，报考参加在职研究生学习的，其学费可报销50%。市组织人事部门指定参加的各类学习，其费用按文件要求办理。学费报销程序为先由综合处进行审核，再报办主管领导批准。按规定报销的学费、书费，在</w:t>
      </w:r>
      <w:r w:rsidRPr="00412A3C">
        <w:rPr>
          <w:kern w:val="0"/>
        </w:rPr>
        <w:t>“</w:t>
      </w:r>
      <w:r w:rsidRPr="00412A3C">
        <w:rPr>
          <w:kern w:val="0"/>
        </w:rPr>
        <w:t>职工教育经费</w:t>
      </w:r>
      <w:r w:rsidRPr="00412A3C">
        <w:rPr>
          <w:kern w:val="0"/>
        </w:rPr>
        <w:t>”</w:t>
      </w:r>
      <w:r w:rsidRPr="00412A3C">
        <w:rPr>
          <w:kern w:val="0"/>
        </w:rPr>
        <w:t>中列支。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t>七、业余学习与培训的时间规定。凡经单位同意，参加在职学习的我办工作人员，原则上利用业余时间进行，如占用工作时间连续二天以上者，从第二天起按事假处理。本人如有工休等假期的可利用顶替。没有办理请假手续而擅自离岗者，按旷工处理并按规定扣发当月奖金。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t>八、学历管理。工作人员的学历管理是一项严肃的人事工作，必须坚决杜绝弄虚作假的现象。为此，人事部门必须严格把好关，认真审查在职人员报考登记表、学习成绩单、毕业生登记表和毕业证书等有关学籍材料，必要时报市有关部门进行毕业证书验审，确保无误后，方可承认其学历，学籍材料存入个人档案。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lastRenderedPageBreak/>
        <w:t>九、有计划地组织我办业务骨干赴境外进行提高培训，系统地学习和研究国外金融管理的先进经验，开阔视野，为发展我市金融事业培养高层次人才。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t>十、本制度由综合处负责解释。</w:t>
      </w:r>
    </w:p>
    <w:p w:rsidR="00412A3C" w:rsidRPr="00412A3C" w:rsidRDefault="00412A3C" w:rsidP="005A1DBA">
      <w:pPr>
        <w:pStyle w:val="a7"/>
        <w:rPr>
          <w:kern w:val="0"/>
        </w:rPr>
      </w:pPr>
      <w:r w:rsidRPr="00412A3C">
        <w:rPr>
          <w:kern w:val="0"/>
        </w:rPr>
        <w:t>十一、本制度自印发之日起执行。</w:t>
      </w:r>
    </w:p>
    <w:p w:rsidR="00B5074B" w:rsidRPr="00412A3C" w:rsidRDefault="00B5074B" w:rsidP="005A1DBA">
      <w:pPr>
        <w:pStyle w:val="a7"/>
      </w:pPr>
    </w:p>
    <w:sectPr w:rsidR="00B5074B" w:rsidRPr="00412A3C" w:rsidSect="00BA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DCA" w:rsidRDefault="002C7DCA" w:rsidP="00412A3C">
      <w:r>
        <w:separator/>
      </w:r>
    </w:p>
  </w:endnote>
  <w:endnote w:type="continuationSeparator" w:id="1">
    <w:p w:rsidR="002C7DCA" w:rsidRDefault="002C7DCA" w:rsidP="00412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DCA" w:rsidRDefault="002C7DCA" w:rsidP="00412A3C">
      <w:r>
        <w:separator/>
      </w:r>
    </w:p>
  </w:footnote>
  <w:footnote w:type="continuationSeparator" w:id="1">
    <w:p w:rsidR="002C7DCA" w:rsidRDefault="002C7DCA" w:rsidP="00412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A3C"/>
    <w:rsid w:val="002C7DCA"/>
    <w:rsid w:val="00354A88"/>
    <w:rsid w:val="00412A3C"/>
    <w:rsid w:val="005A1DBA"/>
    <w:rsid w:val="00B5074B"/>
    <w:rsid w:val="00BA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B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A1D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2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2A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2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2A3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A1DBA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5A1DBA"/>
    <w:pPr>
      <w:ind w:firstLineChars="200" w:firstLine="420"/>
    </w:pPr>
  </w:style>
  <w:style w:type="paragraph" w:customStyle="1" w:styleId="a6">
    <w:name w:val="函 标题"/>
    <w:basedOn w:val="a"/>
    <w:link w:val="Char1"/>
    <w:qFormat/>
    <w:rsid w:val="005A1DBA"/>
    <w:pPr>
      <w:tabs>
        <w:tab w:val="left" w:pos="7020"/>
      </w:tabs>
      <w:spacing w:line="60" w:lineRule="auto"/>
      <w:ind w:rightChars="33" w:right="69"/>
      <w:jc w:val="center"/>
    </w:pPr>
    <w:rPr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6"/>
    <w:rsid w:val="005A1DBA"/>
    <w:rPr>
      <w:b/>
      <w:bCs/>
      <w:kern w:val="44"/>
      <w:sz w:val="44"/>
      <w:szCs w:val="44"/>
    </w:rPr>
  </w:style>
  <w:style w:type="paragraph" w:customStyle="1" w:styleId="a7">
    <w:name w:val="函 正文"/>
    <w:basedOn w:val="a"/>
    <w:link w:val="Char2"/>
    <w:qFormat/>
    <w:rsid w:val="005A1DBA"/>
    <w:pPr>
      <w:spacing w:line="560" w:lineRule="exact"/>
    </w:pPr>
    <w:rPr>
      <w:rFonts w:ascii="仿宋_GB2312" w:eastAsia="仿宋_GB2312"/>
      <w:sz w:val="32"/>
      <w:szCs w:val="24"/>
    </w:rPr>
  </w:style>
  <w:style w:type="character" w:customStyle="1" w:styleId="Char2">
    <w:name w:val="函 正文 Char"/>
    <w:basedOn w:val="a0"/>
    <w:link w:val="a7"/>
    <w:rsid w:val="005A1DBA"/>
    <w:rPr>
      <w:rFonts w:ascii="仿宋_GB2312" w:eastAsia="仿宋_GB2312"/>
      <w:sz w:val="32"/>
      <w:szCs w:val="24"/>
    </w:rPr>
  </w:style>
  <w:style w:type="paragraph" w:customStyle="1" w:styleId="a8">
    <w:name w:val="函 一级标题"/>
    <w:basedOn w:val="a7"/>
    <w:link w:val="Char3"/>
    <w:qFormat/>
    <w:rsid w:val="005A1DBA"/>
    <w:pPr>
      <w:ind w:firstLineChars="265" w:firstLine="848"/>
    </w:pPr>
    <w:rPr>
      <w:rFonts w:ascii="黑体" w:eastAsia="黑体"/>
      <w:color w:val="000000"/>
      <w:kern w:val="0"/>
      <w:szCs w:val="32"/>
    </w:rPr>
  </w:style>
  <w:style w:type="character" w:customStyle="1" w:styleId="Char3">
    <w:name w:val="函 一级标题 Char"/>
    <w:basedOn w:val="Char2"/>
    <w:link w:val="a8"/>
    <w:rsid w:val="005A1DBA"/>
    <w:rPr>
      <w:rFonts w:ascii="黑体" w:eastAsia="黑体"/>
      <w:color w:val="000000"/>
      <w:kern w:val="0"/>
      <w:szCs w:val="32"/>
    </w:rPr>
  </w:style>
  <w:style w:type="paragraph" w:customStyle="1" w:styleId="a9">
    <w:name w:val="函 二级标题"/>
    <w:basedOn w:val="a"/>
    <w:link w:val="Char4"/>
    <w:qFormat/>
    <w:rsid w:val="005A1DBA"/>
    <w:pPr>
      <w:spacing w:line="560" w:lineRule="exact"/>
      <w:jc w:val="center"/>
    </w:pPr>
    <w:rPr>
      <w:rFonts w:ascii="楷体_GB2312" w:eastAsia="楷体_GB2312"/>
      <w:sz w:val="32"/>
      <w:szCs w:val="32"/>
    </w:rPr>
  </w:style>
  <w:style w:type="character" w:customStyle="1" w:styleId="Char4">
    <w:name w:val="函 二级标题 Char"/>
    <w:basedOn w:val="a0"/>
    <w:link w:val="a9"/>
    <w:rsid w:val="005A1DBA"/>
    <w:rPr>
      <w:rFonts w:ascii="楷体_GB2312" w:eastAsia="楷体_GB2312"/>
      <w:sz w:val="32"/>
      <w:szCs w:val="32"/>
    </w:rPr>
  </w:style>
  <w:style w:type="paragraph" w:customStyle="1" w:styleId="aa">
    <w:name w:val="函 三级标题"/>
    <w:basedOn w:val="a9"/>
    <w:link w:val="Char5"/>
    <w:qFormat/>
    <w:rsid w:val="005A1DBA"/>
    <w:rPr>
      <w:rFonts w:ascii="仿宋_GB2312" w:eastAsia="仿宋_GB2312"/>
      <w:b/>
    </w:rPr>
  </w:style>
  <w:style w:type="character" w:customStyle="1" w:styleId="Char5">
    <w:name w:val="函 三级标题 Char"/>
    <w:basedOn w:val="Char4"/>
    <w:link w:val="aa"/>
    <w:rsid w:val="005A1DBA"/>
    <w:rPr>
      <w:rFonts w:ascii="仿宋_GB2312" w:eastAsia="仿宋_GB231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80AABD"/>
                    <w:bottom w:val="single" w:sz="6" w:space="23" w:color="80AABD"/>
                    <w:right w:val="single" w:sz="6" w:space="19" w:color="80AABD"/>
                  </w:divBdr>
                  <w:divsChild>
                    <w:div w:id="128850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1028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4</cp:revision>
  <dcterms:created xsi:type="dcterms:W3CDTF">2012-09-04T09:09:00Z</dcterms:created>
  <dcterms:modified xsi:type="dcterms:W3CDTF">2012-09-04T09:19:00Z</dcterms:modified>
</cp:coreProperties>
</file>