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BA" w:rsidRDefault="00983BBA" w:rsidP="00983BBA">
      <w:pPr>
        <w:pStyle w:val="2"/>
        <w:spacing w:line="360" w:lineRule="auto"/>
        <w:rPr>
          <w:rFonts w:ascii="仿宋_GB2312" w:hint="eastAsia"/>
          <w:sz w:val="28"/>
          <w:szCs w:val="28"/>
        </w:rPr>
      </w:pPr>
      <w:bookmarkStart w:id="0" w:name="_Toc498335787"/>
      <w:r>
        <w:rPr>
          <w:rFonts w:ascii="仿宋_GB2312" w:hint="eastAsia"/>
          <w:sz w:val="28"/>
          <w:szCs w:val="28"/>
        </w:rPr>
        <w:t>附件</w:t>
      </w:r>
      <w:r>
        <w:rPr>
          <w:rFonts w:ascii="仿宋_GB2312"/>
          <w:sz w:val="28"/>
          <w:szCs w:val="28"/>
        </w:rPr>
        <w:t>8</w:t>
      </w:r>
      <w:r>
        <w:rPr>
          <w:rFonts w:ascii="仿宋_GB2312" w:hint="eastAsia"/>
          <w:sz w:val="28"/>
          <w:szCs w:val="28"/>
        </w:rPr>
        <w:t>：市人居</w:t>
      </w:r>
      <w:proofErr w:type="gramStart"/>
      <w:r>
        <w:rPr>
          <w:rFonts w:ascii="仿宋_GB2312" w:hint="eastAsia"/>
          <w:sz w:val="28"/>
          <w:szCs w:val="28"/>
        </w:rPr>
        <w:t>环境委</w:t>
      </w:r>
      <w:proofErr w:type="gramEnd"/>
      <w:r>
        <w:rPr>
          <w:rFonts w:ascii="仿宋_GB2312" w:hint="eastAsia"/>
          <w:sz w:val="28"/>
          <w:szCs w:val="28"/>
        </w:rPr>
        <w:t>应急响应流程图</w:t>
      </w:r>
      <w:bookmarkEnd w:id="0"/>
    </w:p>
    <w:p w:rsidR="00983BBA" w:rsidRDefault="00983BBA" w:rsidP="00983BBA">
      <w:pPr>
        <w:rPr>
          <w:rFonts w:ascii="仿宋_GB2312" w:eastAsia="仿宋_GB2312" w:hint="eastAsia"/>
          <w:sz w:val="32"/>
        </w:rPr>
      </w:pPr>
      <w:r>
        <w:rPr>
          <w:sz w:val="32"/>
        </w:rPr>
        <w:pict>
          <v:rect id="矩形 51" o:spid="_x0000_s1033" style="position:absolute;left:0;text-align:left;margin-left:165.15pt;margin-top:6.55pt;width:91.5pt;height:27.75pt;z-index:251667456">
            <v:textbox>
              <w:txbxContent>
                <w:p w:rsidR="00983BBA" w:rsidRDefault="00983BBA" w:rsidP="00983BBA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</w:rPr>
                    <w:t>突发环境事件</w:t>
                  </w:r>
                </w:p>
              </w:txbxContent>
            </v:textbox>
          </v:rect>
        </w:pict>
      </w:r>
    </w:p>
    <w:p w:rsidR="00983BBA" w:rsidRDefault="00983BBA" w:rsidP="00983BBA">
      <w:pPr>
        <w:rPr>
          <w:rFonts w:ascii="仿宋_GB2312" w:eastAsia="仿宋_GB2312" w:hint="eastAsia"/>
          <w:sz w:val="32"/>
        </w:rPr>
        <w:sectPr w:rsidR="00983BBA">
          <w:pgSz w:w="12240" w:h="15840"/>
          <w:pgMar w:top="1191" w:right="1797" w:bottom="1191" w:left="1797" w:header="720" w:footer="720" w:gutter="0"/>
          <w:cols w:space="720"/>
          <w:docGrid w:type="linesAndChars" w:linePitch="312"/>
        </w:sectPr>
      </w:pPr>
      <w:r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15" o:spid="_x0000_s1031" type="#_x0000_t202" style="position:absolute;left:0;text-align:left;margin-left:-19.3pt;margin-top:388.15pt;width:136.45pt;height:1in;z-index:-251651072" filled="f" stroked="f">
            <v:textbox style="mso-next-textbox:#文本框 115">
              <w:txbxContent>
                <w:p w:rsidR="00983BBA" w:rsidRDefault="00983BBA" w:rsidP="00983BBA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必要时，参与应急处置</w:t>
                  </w:r>
                </w:p>
              </w:txbxContent>
            </v:textbox>
          </v:shape>
        </w:pict>
      </w:r>
      <w:r>
        <w:rPr>
          <w:sz w:val="32"/>
        </w:rPr>
        <w:pict>
          <v:shape id="文本框 116" o:spid="_x0000_s1032" type="#_x0000_t202" style="position:absolute;left:0;text-align:left;margin-left:174.2pt;margin-top:174.4pt;width:157.45pt;height:1in;z-index:-251650048" filled="f" stroked="f">
            <v:fill o:detectmouseclick="t"/>
            <v:textbox style="mso-next-textbox:#文本框 116">
              <w:txbxContent>
                <w:p w:rsidR="00983BBA" w:rsidRDefault="00983BBA" w:rsidP="00983BBA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fldChar w:fldCharType="begin"/>
                  </w:r>
                  <w:r>
                    <w:rPr>
                      <w:rFonts w:hint="eastAsia"/>
                      <w:sz w:val="24"/>
                    </w:rPr>
                    <w:instrText xml:space="preserve"> = 3 \* ROMAN \* MERGEFORMAT </w:instrText>
                  </w:r>
                  <w:r>
                    <w:rPr>
                      <w:rFonts w:hint="eastAsia"/>
                      <w:sz w:val="24"/>
                    </w:rPr>
                    <w:fldChar w:fldCharType="separate"/>
                  </w:r>
                  <w:r>
                    <w:t>III</w:t>
                  </w:r>
                  <w:r>
                    <w:rPr>
                      <w:rFonts w:hint="eastAsia"/>
                      <w:sz w:val="24"/>
                    </w:rPr>
                    <w:fldChar w:fldCharType="end"/>
                  </w:r>
                  <w:r>
                    <w:rPr>
                      <w:rFonts w:hint="eastAsia"/>
                      <w:sz w:val="24"/>
                    </w:rPr>
                    <w:t>级以上事件</w:t>
                  </w:r>
                </w:p>
              </w:txbxContent>
            </v:textbox>
          </v:shape>
        </w:pict>
      </w:r>
      <w:r>
        <w:rPr>
          <w:sz w:val="32"/>
        </w:rPr>
        <w:pict>
          <v:shape id="文本框 114" o:spid="_x0000_s1082" type="#_x0000_t202" style="position:absolute;left:0;text-align:left;margin-left:-1.3pt;margin-top:174.4pt;width:136.45pt;height:1in;z-index:251717632" filled="f" stroked="f">
            <v:fill o:detectmouseclick="t"/>
            <v:textbox style="mso-next-textbox:#文本框 114">
              <w:txbxContent>
                <w:p w:rsidR="00983BBA" w:rsidRDefault="00983BBA" w:rsidP="00983BBA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fldChar w:fldCharType="begin"/>
                  </w:r>
                  <w:r>
                    <w:rPr>
                      <w:rFonts w:hint="eastAsia"/>
                      <w:sz w:val="24"/>
                    </w:rPr>
                    <w:instrText xml:space="preserve"> = 4 \* ROMAN \* MERGEFORMAT </w:instrText>
                  </w:r>
                  <w:r>
                    <w:rPr>
                      <w:rFonts w:hint="eastAsia"/>
                      <w:sz w:val="24"/>
                    </w:rPr>
                    <w:fldChar w:fldCharType="separate"/>
                  </w:r>
                  <w:r>
                    <w:t>IV</w:t>
                  </w:r>
                  <w:r>
                    <w:rPr>
                      <w:rFonts w:hint="eastAsia"/>
                      <w:sz w:val="24"/>
                    </w:rPr>
                    <w:fldChar w:fldCharType="end"/>
                  </w:r>
                  <w:r>
                    <w:rPr>
                      <w:rFonts w:hint="eastAsia"/>
                      <w:sz w:val="24"/>
                    </w:rPr>
                    <w:t>级事件</w:t>
                  </w:r>
                </w:p>
              </w:txbxContent>
            </v:textbox>
          </v:shape>
        </w:pict>
      </w:r>
      <w:r>
        <w:rPr>
          <w:sz w:val="32"/>
        </w:rPr>
        <w:pict>
          <v:rect id="矩形 70" o:spid="_x0000_s1052" style="position:absolute;left:0;text-align:left;margin-left:.2pt;margin-top:463pt;width:104.95pt;height:27.75pt;z-index:251686912">
            <v:textbox style="mso-next-textbox:#矩形 70">
              <w:txbxContent>
                <w:p w:rsidR="00983BBA" w:rsidRDefault="00983BBA" w:rsidP="00983BBA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</w:rPr>
                    <w:t>市政府</w:t>
                  </w:r>
                </w:p>
              </w:txbxContent>
            </v:textbox>
          </v:rect>
        </w:pict>
      </w:r>
      <w:r>
        <w:rPr>
          <w:sz w:val="32"/>
        </w:rPr>
        <w:pict>
          <v:line id="直线 113" o:spid="_x0000_s1081" style="position:absolute;left:0;text-align:left;flip:x;z-index:251716608" from="105.9pt,475pt" to="144.15pt,475.05pt">
            <v:fill o:detectmouseclick="t"/>
            <v:stroke endarrow="open"/>
          </v:line>
        </w:pict>
      </w:r>
      <w:r>
        <w:rPr>
          <w:sz w:val="32"/>
        </w:rPr>
        <w:pict>
          <v:line id="直线 112" o:spid="_x0000_s1080" style="position:absolute;left:0;text-align:left;flip:y;z-index:251715584" from="189.9pt,371.65pt" to="189.95pt,388.15pt">
            <v:fill o:detectmouseclick="t"/>
          </v:line>
        </w:pict>
      </w:r>
      <w:r>
        <w:rPr>
          <w:sz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自选图形 111" o:spid="_x0000_s1079" type="#_x0000_t34" style="position:absolute;left:0;text-align:left;margin-left:-12.6pt;margin-top:254.15pt;width:204pt;height:133.95pt;rotation:180;z-index:251714560" adj="23585">
            <v:fill o:detectmouseclick="t"/>
            <v:stroke endarrow="open"/>
          </v:shape>
        </w:pict>
      </w:r>
      <w:r>
        <w:rPr>
          <w:sz w:val="32"/>
        </w:rPr>
        <w:pict>
          <v:line id="直线 110" o:spid="_x0000_s1078" style="position:absolute;left:0;text-align:left;flip:x;z-index:251713536" from="219.2pt,488.8pt" to="219.9pt,513.55pt">
            <v:stroke endarrow="open"/>
          </v:line>
        </w:pict>
      </w:r>
      <w:r>
        <w:rPr>
          <w:sz w:val="32"/>
        </w:rPr>
        <w:pict>
          <v:rect id="矩形 68" o:spid="_x0000_s1050" style="position:absolute;left:0;text-align:left;margin-left:144.2pt;margin-top:461.5pt;width:176.1pt;height:27.75pt;z-index:251684864">
            <v:textbox style="mso-next-textbox:#矩形 68">
              <w:txbxContent>
                <w:p w:rsidR="00983BBA" w:rsidRDefault="00983BBA" w:rsidP="00983BBA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</w:rPr>
                    <w:t>扩大应急</w:t>
                  </w:r>
                </w:p>
              </w:txbxContent>
            </v:textbox>
          </v:rect>
        </w:pict>
      </w:r>
      <w:r>
        <w:rPr>
          <w:sz w:val="32"/>
        </w:rPr>
        <w:pict>
          <v:line id="直线 109" o:spid="_x0000_s1077" style="position:absolute;left:0;text-align:left;flip:x;z-index:251712512" from="219.2pt,437.05pt" to="219.9pt,461.8pt">
            <v:stroke endarrow="open"/>
          </v:line>
        </w:pict>
      </w:r>
      <w:r>
        <w:rPr>
          <w:sz w:val="32"/>
        </w:rPr>
        <w:pict>
          <v:rect id="矩形 69" o:spid="_x0000_s1051" style="position:absolute;left:0;text-align:left;margin-left:144.2pt;margin-top:513.25pt;width:176.1pt;height:27.75pt;z-index:251685888">
            <v:textbox style="mso-next-textbox:#矩形 69">
              <w:txbxContent>
                <w:p w:rsidR="00983BBA" w:rsidRDefault="00983BBA" w:rsidP="00983BBA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应急结束</w:t>
                  </w:r>
                </w:p>
              </w:txbxContent>
            </v:textbox>
          </v:rect>
        </w:pict>
      </w:r>
      <w:r>
        <w:rPr>
          <w:sz w:val="32"/>
        </w:rPr>
        <w:pict>
          <v:line id="直线 107" o:spid="_x0000_s1030" style="position:absolute;left:0;text-align:left;z-index:-251652096" from="218.4pt,371.55pt" to="218.45pt,410.55pt">
            <v:stroke endarrow="open"/>
          </v:line>
        </w:pict>
      </w:r>
      <w:r>
        <w:rPr>
          <w:sz w:val="32"/>
        </w:rPr>
        <w:pict>
          <v:line id="直线 106" o:spid="_x0000_s1076" style="position:absolute;left:0;text-align:left;z-index:251711488" from="128.4pt,370.6pt" to="405.9pt,370.65pt"/>
        </w:pict>
      </w:r>
      <w:r>
        <w:rPr>
          <w:sz w:val="32"/>
        </w:rPr>
        <w:pict>
          <v:rect id="矩形 67" o:spid="_x0000_s1049" style="position:absolute;left:0;text-align:left;margin-left:143.45pt;margin-top:409pt;width:176.1pt;height:27.75pt;z-index:251683840">
            <v:textbox style="mso-next-textbox:#矩形 67">
              <w:txbxContent>
                <w:p w:rsidR="00983BBA" w:rsidRDefault="00983BBA" w:rsidP="00983BBA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</w:rPr>
                    <w:t>实施现场处置，续报</w:t>
                  </w:r>
                </w:p>
              </w:txbxContent>
            </v:textbox>
          </v:rect>
        </w:pict>
      </w:r>
      <w:r>
        <w:rPr>
          <w:sz w:val="32"/>
        </w:rPr>
        <w:pict>
          <v:line id="直线 98" o:spid="_x0000_s1029" style="position:absolute;left:0;text-align:left;z-index:-251653120" from="405.9pt,345.1pt" to="405.95pt,371.35pt">
            <v:stroke endarrow="open"/>
          </v:line>
        </w:pict>
      </w:r>
      <w:r>
        <w:rPr>
          <w:sz w:val="32"/>
        </w:rPr>
        <w:pict>
          <v:line id="直线 99" o:spid="_x0000_s1028" style="position:absolute;left:0;text-align:left;z-index:-251654144" from="363.15pt,345.1pt" to="363.2pt,371.35pt">
            <v:stroke endarrow="open"/>
          </v:line>
        </w:pict>
      </w:r>
      <w:r>
        <w:rPr>
          <w:sz w:val="32"/>
        </w:rPr>
        <w:pict>
          <v:line id="直线 100" o:spid="_x0000_s1027" style="position:absolute;left:0;text-align:left;z-index:-251655168" from="325.65pt,344.35pt" to="325.7pt,370.6pt">
            <v:stroke endarrow="open"/>
          </v:line>
        </w:pict>
      </w:r>
      <w:r>
        <w:rPr>
          <w:sz w:val="32"/>
        </w:rPr>
        <w:pict>
          <v:line id="直线 101" o:spid="_x0000_s1026" style="position:absolute;left:0;text-align:left;z-index:-251656192" from="283.65pt,345.1pt" to="283.7pt,371.35pt">
            <v:stroke endarrow="open"/>
          </v:line>
        </w:pict>
      </w:r>
      <w:r>
        <w:rPr>
          <w:sz w:val="32"/>
        </w:rPr>
        <w:pict>
          <v:line id="直线 102" o:spid="_x0000_s1075" style="position:absolute;left:0;text-align:left;z-index:251710464" from="243.9pt,345.85pt" to="243.95pt,372.1pt">
            <v:stroke endarrow="open"/>
          </v:line>
        </w:pict>
      </w:r>
      <w:r>
        <w:rPr>
          <w:sz w:val="32"/>
        </w:rPr>
        <w:pict>
          <v:line id="直线 103" o:spid="_x0000_s1074" style="position:absolute;left:0;text-align:left;z-index:251709440" from="203.4pt,345.85pt" to="203.45pt,372.1pt">
            <v:stroke endarrow="open"/>
          </v:line>
        </w:pict>
      </w:r>
      <w:r>
        <w:rPr>
          <w:sz w:val="32"/>
        </w:rPr>
        <w:pict>
          <v:line id="直线 104" o:spid="_x0000_s1073" style="position:absolute;left:0;text-align:left;z-index:251708416" from="165.9pt,345.1pt" to="165.95pt,371.35pt">
            <v:stroke endarrow="open"/>
          </v:line>
        </w:pict>
      </w:r>
      <w:r>
        <w:rPr>
          <w:sz w:val="32"/>
        </w:rPr>
        <w:pict>
          <v:line id="直线 105" o:spid="_x0000_s1072" style="position:absolute;left:0;text-align:left;z-index:251707392" from="130.65pt,345.85pt" to="130.7pt,372.1pt">
            <v:stroke endarrow="open"/>
          </v:line>
        </w:pict>
      </w:r>
      <w:r>
        <w:rPr>
          <w:sz w:val="32"/>
        </w:rPr>
        <w:pict>
          <v:rect id="矩形 89" o:spid="_x0000_s1071" style="position:absolute;left:0;text-align:left;margin-left:308.4pt;margin-top:171.25pt;width:91.5pt;height:27.75pt;z-index:251706368">
            <v:textbox style="mso-next-textbox:#矩形 89">
              <w:txbxContent>
                <w:p w:rsidR="00983BBA" w:rsidRDefault="00983BBA" w:rsidP="00983BBA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</w:rPr>
                    <w:t>专家资讯组</w:t>
                  </w:r>
                </w:p>
              </w:txbxContent>
            </v:textbox>
          </v:rect>
        </w:pict>
      </w:r>
      <w:r>
        <w:rPr>
          <w:sz w:val="32"/>
        </w:rPr>
        <w:pict>
          <v:line id="直线 88" o:spid="_x0000_s1070" style="position:absolute;left:0;text-align:left;z-index:251705344" from="260.4pt,182.8pt" to="308.4pt,182.85pt">
            <v:stroke endarrow="open"/>
          </v:line>
        </w:pict>
      </w:r>
      <w:r>
        <w:rPr>
          <w:sz w:val="32"/>
        </w:rPr>
        <w:pict>
          <v:line id="直线 87" o:spid="_x0000_s1069" style="position:absolute;left:0;text-align:left;z-index:251704320" from="258.9pt,167.55pt" to="258.95pt,206.55pt">
            <v:fill o:detectmouseclick="t"/>
            <v:stroke endarrow="open"/>
          </v:line>
        </w:pict>
      </w:r>
      <w:r>
        <w:rPr>
          <w:sz w:val="32"/>
        </w:rPr>
        <w:pict>
          <v:line id="直线 78" o:spid="_x0000_s1060" style="position:absolute;left:0;text-align:left;z-index:251695104" from="131.4pt,205.6pt" to="408.9pt,205.65pt">
            <v:fill o:detectmouseclick="t"/>
          </v:line>
        </w:pict>
      </w:r>
      <w:r>
        <w:rPr>
          <w:sz w:val="32"/>
        </w:rPr>
        <w:pict>
          <v:line id="直线 83" o:spid="_x0000_s1068" style="position:absolute;left:0;text-align:left;z-index:251703296" from="408.15pt,205.6pt" to="408.2pt,231.85pt">
            <v:stroke endarrow="open"/>
          </v:line>
        </w:pict>
      </w:r>
      <w:r>
        <w:rPr>
          <w:sz w:val="32"/>
        </w:rPr>
        <w:pict>
          <v:line id="直线 84" o:spid="_x0000_s1067" style="position:absolute;left:0;text-align:left;z-index:251702272" from="365.4pt,205.6pt" to="365.45pt,231.85pt">
            <v:stroke endarrow="open"/>
          </v:line>
        </w:pict>
      </w:r>
      <w:r>
        <w:rPr>
          <w:sz w:val="32"/>
        </w:rPr>
        <w:pict>
          <v:line id="直线 85" o:spid="_x0000_s1066" style="position:absolute;left:0;text-align:left;z-index:251701248" from="327.9pt,204.85pt" to="327.95pt,231.1pt">
            <v:stroke endarrow="open"/>
          </v:line>
        </w:pict>
      </w:r>
      <w:r>
        <w:rPr>
          <w:sz w:val="32"/>
        </w:rPr>
        <w:pict>
          <v:line id="直线 86" o:spid="_x0000_s1065" style="position:absolute;left:0;text-align:left;z-index:251700224" from="285.9pt,205.6pt" to="285.95pt,231.85pt">
            <v:stroke endarrow="open"/>
          </v:line>
        </w:pict>
      </w:r>
      <w:r>
        <w:rPr>
          <w:sz w:val="32"/>
        </w:rPr>
        <w:pict>
          <v:line id="直线 82" o:spid="_x0000_s1064" style="position:absolute;left:0;text-align:left;z-index:251699200" from="246.15pt,206.35pt" to="246.2pt,232.6pt">
            <v:stroke endarrow="open"/>
          </v:line>
        </w:pict>
      </w:r>
      <w:r>
        <w:rPr>
          <w:sz w:val="32"/>
        </w:rPr>
        <w:pict>
          <v:line id="直线 81" o:spid="_x0000_s1063" style="position:absolute;left:0;text-align:left;z-index:251698176" from="205.65pt,206.35pt" to="205.7pt,232.6pt">
            <v:stroke endarrow="open"/>
          </v:line>
        </w:pict>
      </w:r>
      <w:r>
        <w:rPr>
          <w:sz w:val="32"/>
        </w:rPr>
        <w:pict>
          <v:line id="直线 80" o:spid="_x0000_s1062" style="position:absolute;left:0;text-align:left;z-index:251697152" from="168.15pt,205.6pt" to="168.2pt,231.85pt">
            <v:stroke endarrow="open"/>
          </v:line>
        </w:pict>
      </w:r>
      <w:r>
        <w:rPr>
          <w:sz w:val="32"/>
        </w:rPr>
        <w:pict>
          <v:line id="直线 79" o:spid="_x0000_s1061" style="position:absolute;left:0;text-align:left;z-index:251696128" from="132.9pt,206.35pt" to="132.95pt,232.6pt">
            <v:fill o:detectmouseclick="t"/>
            <v:stroke endarrow="open"/>
          </v:line>
        </w:pict>
      </w:r>
      <w:r>
        <w:rPr>
          <w:sz w:val="32"/>
        </w:rPr>
        <w:pict>
          <v:line id="直线 77" o:spid="_x0000_s1059" style="position:absolute;left:0;text-align:left;z-index:251694080" from="63.15pt,276.55pt" to="63.2pt,301.3pt">
            <v:fill o:detectmouseclick="t"/>
            <v:stroke endarrow="open"/>
          </v:line>
        </w:pict>
      </w:r>
      <w:r>
        <w:rPr>
          <w:sz w:val="32"/>
        </w:rPr>
        <w:pict>
          <v:line id="直线 76" o:spid="_x0000_s1058" style="position:absolute;left:0;text-align:left;z-index:251693056" from="62.4pt,167.8pt" to="62.45pt,233.05pt">
            <v:fill o:detectmouseclick="t"/>
            <v:stroke endarrow="open"/>
          </v:line>
        </w:pict>
      </w:r>
      <w:r>
        <w:rPr>
          <w:sz w:val="32"/>
        </w:rPr>
        <w:pict>
          <v:rect id="矩形 56" o:spid="_x0000_s1038" style="position:absolute;left:0;text-align:left;margin-left:50.5pt;margin-top:140.5pt;width:323.75pt;height:27.75pt;z-index:251672576">
            <v:textbox style="mso-next-textbox:#矩形 56">
              <w:txbxContent>
                <w:p w:rsidR="00983BBA" w:rsidRDefault="00983BBA" w:rsidP="00983BBA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</w:rPr>
                    <w:t>深圳市突发环境事件应急指挥部办公室</w:t>
                  </w:r>
                </w:p>
              </w:txbxContent>
            </v:textbox>
          </v:rect>
        </w:pict>
      </w:r>
      <w:r>
        <w:rPr>
          <w:sz w:val="32"/>
        </w:rPr>
        <w:pict>
          <v:rect id="矩形 54" o:spid="_x0000_s1036" style="position:absolute;left:0;text-align:left;margin-left:314.4pt;margin-top:30.25pt;width:91.5pt;height:27.75pt;z-index:251670528">
            <v:textbox style="mso-next-textbox:#矩形 54">
              <w:txbxContent>
                <w:p w:rsidR="00983BBA" w:rsidRDefault="00983BBA" w:rsidP="00983BBA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监测部</w:t>
                  </w:r>
                  <w:r>
                    <w:rPr>
                      <w:rFonts w:hint="eastAsia"/>
                      <w:sz w:val="24"/>
                    </w:rPr>
                    <w:t>门报告</w:t>
                  </w:r>
                </w:p>
              </w:txbxContent>
            </v:textbox>
          </v:rect>
        </w:pict>
      </w:r>
      <w:r>
        <w:rPr>
          <w:sz w:val="32"/>
        </w:rPr>
        <w:pict>
          <v:line id="直线 75" o:spid="_x0000_s1057" style="position:absolute;left:0;text-align:left;flip:x;z-index:251692032" from="258.15pt,44.8pt" to="314.4pt,44.85pt">
            <v:fill o:detectmouseclick="t"/>
            <v:stroke endarrow="open"/>
          </v:line>
        </w:pict>
      </w:r>
      <w:r>
        <w:rPr>
          <w:sz w:val="32"/>
        </w:rPr>
        <w:pict>
          <v:line id="直线 74" o:spid="_x0000_s1056" style="position:absolute;left:0;text-align:left;z-index:251691008" from="116.4pt,44.8pt" to="164.4pt,44.85pt">
            <v:fill o:detectmouseclick="t"/>
            <v:stroke endarrow="open"/>
          </v:line>
        </w:pict>
      </w:r>
      <w:r>
        <w:rPr>
          <w:sz w:val="32"/>
        </w:rPr>
        <w:pict>
          <v:line id="直线 73" o:spid="_x0000_s1055" style="position:absolute;left:0;text-align:left;flip:x;z-index:251689984" from="208.7pt,115.3pt" to="209.4pt,140.05pt">
            <v:fill o:detectmouseclick="t"/>
            <v:stroke endarrow="open"/>
          </v:line>
        </w:pict>
      </w:r>
      <w:r>
        <w:rPr>
          <w:sz w:val="32"/>
        </w:rPr>
        <w:pict>
          <v:line id="直线 72" o:spid="_x0000_s1054" style="position:absolute;left:0;text-align:left;z-index:251688960" from="209.4pt,59.05pt" to="209.45pt,86.8pt">
            <v:fill o:detectmouseclick="t"/>
            <v:stroke endarrow="open"/>
          </v:line>
        </w:pict>
      </w:r>
      <w:r>
        <w:rPr>
          <w:sz w:val="32"/>
        </w:rPr>
        <w:pict>
          <v:line id="直线 71" o:spid="_x0000_s1053" style="position:absolute;left:0;text-align:left;z-index:251687936" from="208.65pt,3.55pt" to="208.7pt,31.3pt">
            <v:fill o:detectmouseclick="t"/>
            <v:stroke endarrow="open"/>
          </v:line>
        </w:pict>
      </w:r>
      <w:r>
        <w:rPr>
          <w:sz w:val="32"/>
        </w:rPr>
        <w:pict>
          <v:rect id="矩形 65" o:spid="_x0000_s1047" style="position:absolute;left:0;text-align:left;margin-left:348.9pt;margin-top:231.1pt;width:29.25pt;height:113.95pt;z-index:251681792">
            <v:textbox style="mso-next-textbox:#矩形 65">
              <w:txbxContent>
                <w:p w:rsidR="00983BBA" w:rsidRDefault="00983BBA" w:rsidP="00983BBA">
                  <w:pPr>
                    <w:jc w:val="center"/>
                    <w:rPr>
                      <w:rFonts w:hint="eastAsia"/>
                    </w:rPr>
                  </w:pPr>
                </w:p>
                <w:p w:rsidR="00983BBA" w:rsidRDefault="00983BBA" w:rsidP="00983BBA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信访舆情组</w:t>
                  </w:r>
                </w:p>
              </w:txbxContent>
            </v:textbox>
          </v:rect>
        </w:pict>
      </w:r>
      <w:r>
        <w:rPr>
          <w:sz w:val="32"/>
        </w:rPr>
        <w:pict>
          <v:rect id="矩形 64" o:spid="_x0000_s1046" style="position:absolute;left:0;text-align:left;margin-left:312.15pt;margin-top:231.1pt;width:29.25pt;height:113.95pt;z-index:251680768">
            <v:textbox style="mso-next-textbox:#矩形 64">
              <w:txbxContent>
                <w:p w:rsidR="00983BBA" w:rsidRDefault="00983BBA" w:rsidP="00983BBA">
                  <w:pPr>
                    <w:jc w:val="center"/>
                    <w:rPr>
                      <w:rFonts w:hint="eastAsia"/>
                    </w:rPr>
                  </w:pPr>
                </w:p>
                <w:p w:rsidR="00983BBA" w:rsidRDefault="00983BBA" w:rsidP="00983BBA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后勤保障组</w:t>
                  </w:r>
                </w:p>
              </w:txbxContent>
            </v:textbox>
          </v:rect>
        </w:pict>
      </w:r>
      <w:r>
        <w:rPr>
          <w:sz w:val="32"/>
        </w:rPr>
        <w:pict>
          <v:rect id="矩形 63" o:spid="_x0000_s1045" style="position:absolute;left:0;text-align:left;margin-left:270.9pt;margin-top:231.1pt;width:29.25pt;height:113.95pt;z-index:251679744">
            <v:textbox style="mso-next-textbox:#矩形 63">
              <w:txbxContent>
                <w:p w:rsidR="00983BBA" w:rsidRDefault="00983BBA" w:rsidP="00983BBA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  <w:p w:rsidR="00983BBA" w:rsidRDefault="00983BBA" w:rsidP="00983BBA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新闻宣传组</w:t>
                  </w:r>
                </w:p>
              </w:txbxContent>
            </v:textbox>
          </v:rect>
        </w:pict>
      </w:r>
      <w:r>
        <w:rPr>
          <w:sz w:val="32"/>
        </w:rPr>
        <w:pict>
          <v:rect id="矩形 62" o:spid="_x0000_s1044" style="position:absolute;left:0;text-align:left;margin-left:231.9pt;margin-top:231.1pt;width:29.25pt;height:113.95pt;z-index:251678720">
            <v:textbox style="mso-next-textbox:#矩形 62">
              <w:txbxContent>
                <w:p w:rsidR="00983BBA" w:rsidRDefault="00983BBA" w:rsidP="00983BBA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  <w:p w:rsidR="00983BBA" w:rsidRDefault="00983BBA" w:rsidP="00983BBA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应急监测组</w:t>
                  </w:r>
                </w:p>
              </w:txbxContent>
            </v:textbox>
          </v:rect>
        </w:pict>
      </w:r>
      <w:r>
        <w:rPr>
          <w:sz w:val="32"/>
        </w:rPr>
        <w:pict>
          <v:rect id="矩形 61" o:spid="_x0000_s1043" style="position:absolute;left:0;text-align:left;margin-left:191.4pt;margin-top:231.1pt;width:29.25pt;height:113.95pt;z-index:251677696">
            <v:textbox style="mso-next-textbox:#矩形 61">
              <w:txbxContent>
                <w:p w:rsidR="00983BBA" w:rsidRDefault="00983BBA" w:rsidP="00983BBA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  <w:p w:rsidR="00983BBA" w:rsidRDefault="00983BBA" w:rsidP="00983BBA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</w:rPr>
                    <w:t>污染处置组</w:t>
                  </w:r>
                </w:p>
              </w:txbxContent>
            </v:textbox>
          </v:rect>
        </w:pict>
      </w:r>
      <w:r>
        <w:rPr>
          <w:sz w:val="32"/>
        </w:rPr>
        <w:pict>
          <v:rect id="矩形 60" o:spid="_x0000_s1042" style="position:absolute;left:0;text-align:left;margin-left:154.65pt;margin-top:231.1pt;width:29.25pt;height:113.95pt;z-index:251676672">
            <v:textbox style="mso-next-textbox:#矩形 60">
              <w:txbxContent>
                <w:p w:rsidR="00983BBA" w:rsidRDefault="00983BBA" w:rsidP="00983BBA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  <w:p w:rsidR="00983BBA" w:rsidRDefault="00983BBA" w:rsidP="00983BBA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现场调查组</w:t>
                  </w:r>
                </w:p>
              </w:txbxContent>
            </v:textbox>
          </v:rect>
        </w:pict>
      </w:r>
      <w:r>
        <w:rPr>
          <w:sz w:val="32"/>
        </w:rPr>
        <w:pict>
          <v:rect id="矩形 59" o:spid="_x0000_s1041" style="position:absolute;left:0;text-align:left;margin-left:119.4pt;margin-top:232.15pt;width:29.25pt;height:113.95pt;z-index:251675648">
            <v:textbox style="mso-next-textbox:#矩形 59">
              <w:txbxContent>
                <w:p w:rsidR="00983BBA" w:rsidRDefault="00983BBA" w:rsidP="00983BBA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  <w:p w:rsidR="00983BBA" w:rsidRDefault="00983BBA" w:rsidP="00983BBA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综合协调组</w:t>
                  </w:r>
                </w:p>
              </w:txbxContent>
            </v:textbox>
          </v:rect>
        </w:pict>
      </w:r>
      <w:r>
        <w:rPr>
          <w:sz w:val="32"/>
        </w:rPr>
        <w:pict>
          <v:rect id="矩形 57" o:spid="_x0000_s1039" style="position:absolute;left:0;text-align:left;margin-left:-12.6pt;margin-top:232.45pt;width:109.5pt;height:43.5pt;z-index:251673600">
            <v:textbox style="mso-next-textbox:#矩形 57">
              <w:txbxContent>
                <w:p w:rsidR="00983BBA" w:rsidRDefault="00983BBA" w:rsidP="00983BBA">
                  <w:pPr>
                    <w:spacing w:line="288" w:lineRule="auto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区（新区）</w:t>
                  </w:r>
                </w:p>
                <w:p w:rsidR="00983BBA" w:rsidRDefault="00983BBA" w:rsidP="00983BBA">
                  <w:pPr>
                    <w:spacing w:line="288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</w:rPr>
                    <w:t>环保主管部门</w:t>
                  </w:r>
                </w:p>
              </w:txbxContent>
            </v:textbox>
          </v:rect>
        </w:pict>
      </w:r>
      <w:r>
        <w:rPr>
          <w:sz w:val="32"/>
        </w:rPr>
        <w:pict>
          <v:rect id="矩形 58" o:spid="_x0000_s1040" style="position:absolute;left:0;text-align:left;margin-left:-13.35pt;margin-top:301.15pt;width:109.5pt;height:43.5pt;z-index:251674624">
            <v:textbox style="mso-next-textbox:#矩形 58">
              <w:txbxContent>
                <w:p w:rsidR="00983BBA" w:rsidRDefault="00983BBA" w:rsidP="00983BBA">
                  <w:pPr>
                    <w:spacing w:line="288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</w:rPr>
                    <w:t>启动应急预案，采取现场处置措施</w:t>
                  </w:r>
                </w:p>
              </w:txbxContent>
            </v:textbox>
          </v:rect>
        </w:pict>
      </w:r>
      <w:r>
        <w:rPr>
          <w:sz w:val="32"/>
        </w:rPr>
        <w:pict>
          <v:rect id="矩形 66" o:spid="_x0000_s1048" style="position:absolute;left:0;text-align:left;margin-left:388.65pt;margin-top:231.1pt;width:29.25pt;height:113.95pt;z-index:251682816">
            <v:textbox style="mso-next-textbox:#矩形 66">
              <w:txbxContent>
                <w:p w:rsidR="00983BBA" w:rsidRDefault="00983BBA" w:rsidP="00983BBA">
                  <w:pPr>
                    <w:jc w:val="center"/>
                    <w:rPr>
                      <w:rFonts w:hint="eastAsia"/>
                    </w:rPr>
                  </w:pPr>
                </w:p>
                <w:p w:rsidR="00983BBA" w:rsidRDefault="00983BBA" w:rsidP="00983BBA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</w:rPr>
                    <w:t>损害评估组</w:t>
                  </w:r>
                </w:p>
              </w:txbxContent>
            </v:textbox>
          </v:rect>
        </w:pict>
      </w:r>
      <w:r>
        <w:rPr>
          <w:sz w:val="32"/>
        </w:rPr>
        <w:pict>
          <v:rect id="矩形 55" o:spid="_x0000_s1037" style="position:absolute;left:0;text-align:left;margin-left:165.15pt;margin-top:87.25pt;width:91.5pt;height:27.75pt;z-index:251671552">
            <v:textbox style="mso-next-textbox:#矩形 55">
              <w:txbxContent>
                <w:p w:rsidR="00983BBA" w:rsidRDefault="00983BBA" w:rsidP="00983BBA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</w:rPr>
                    <w:t>值班领导</w:t>
                  </w:r>
                </w:p>
              </w:txbxContent>
            </v:textbox>
          </v:rect>
        </w:pict>
      </w:r>
      <w:r>
        <w:rPr>
          <w:sz w:val="32"/>
        </w:rPr>
        <w:pict>
          <v:rect id="矩形 53" o:spid="_x0000_s1035" style="position:absolute;left:0;text-align:left;margin-left:24.9pt;margin-top:32.05pt;width:91.5pt;height:27.75pt;z-index:251669504">
            <v:textbox style="mso-next-textbox:#矩形 53">
              <w:txbxContent>
                <w:p w:rsidR="00983BBA" w:rsidRDefault="00983BBA" w:rsidP="00983BBA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相关方报告</w:t>
                  </w:r>
                </w:p>
              </w:txbxContent>
            </v:textbox>
          </v:rect>
        </w:pict>
      </w:r>
      <w:r>
        <w:rPr>
          <w:sz w:val="32"/>
        </w:rPr>
        <w:pict>
          <v:rect id="矩形 52" o:spid="_x0000_s1034" style="position:absolute;left:0;text-align:left;margin-left:165.15pt;margin-top:31.3pt;width:91.5pt;height:27.75pt;z-index:251668480">
            <v:textbox style="mso-next-textbox:#矩形 52">
              <w:txbxContent>
                <w:p w:rsidR="00983BBA" w:rsidRDefault="00983BBA" w:rsidP="00983BBA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12369</w:t>
                  </w:r>
                </w:p>
              </w:txbxContent>
            </v:textbox>
          </v:rect>
        </w:pict>
      </w:r>
    </w:p>
    <w:p w:rsidR="00622294" w:rsidRPr="00983BBA" w:rsidRDefault="00622294"/>
    <w:sectPr w:rsidR="00622294" w:rsidRPr="00983BBA" w:rsidSect="00622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3BBA"/>
    <w:rsid w:val="00622294"/>
    <w:rsid w:val="006A768B"/>
    <w:rsid w:val="0098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自选图形 111">
          <o:proxy end="" idref="#矩形 57" connectloc="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983BBA"/>
    <w:pPr>
      <w:keepNext/>
      <w:keepLines/>
      <w:outlineLvl w:val="1"/>
    </w:pPr>
    <w:rPr>
      <w:rFonts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983BBA"/>
    <w:rPr>
      <w:rFonts w:ascii="Times New Roman" w:eastAsia="仿宋_GB2312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67</Characters>
  <Application>Microsoft Office Word</Application>
  <DocSecurity>0</DocSecurity>
  <Lines>1</Lines>
  <Paragraphs>1</Paragraphs>
  <ScaleCrop>false</ScaleCrop>
  <Company>Chinese ORG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2018-04-12T02:59:00Z</dcterms:created>
  <dcterms:modified xsi:type="dcterms:W3CDTF">2018-04-12T03:00:00Z</dcterms:modified>
</cp:coreProperties>
</file>