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00" w:line="400" w:lineRule="exact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2024年职业介绍服务项目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shd w:val="clear" w:color="auto" w:fill="FFFFFF"/>
        </w:rPr>
        <w:t>中标公告</w:t>
      </w:r>
    </w:p>
    <w:p>
      <w:pPr>
        <w:pStyle w:val="2"/>
      </w:pPr>
    </w:p>
    <w:p>
      <w:pPr>
        <w:widowControl/>
        <w:spacing w:after="100" w:line="400" w:lineRule="exact"/>
        <w:ind w:firstLine="482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深圳高星项目管理有限公司受深圳市公共就业服务中心委托，就</w:t>
      </w:r>
      <w:r>
        <w:rPr>
          <w:rFonts w:hint="eastAsia" w:ascii="宋体" w:hAnsi="宋体" w:eastAsia="宋体" w:cs="宋体"/>
          <w:bCs/>
          <w:color w:val="000000"/>
          <w:sz w:val="24"/>
          <w:szCs w:val="21"/>
          <w:u w:val="single"/>
          <w:lang w:eastAsia="zh-CN"/>
        </w:rPr>
        <w:t>2024年职业介绍服务项目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（项目编号：GXSZ-20240005SZGK）进行公开招标，现已完成评审。现将项目评审的相关情况及结果公示如下：</w:t>
      </w:r>
    </w:p>
    <w:p>
      <w:pPr>
        <w:widowControl/>
        <w:shd w:val="clear" w:color="auto" w:fill="FFFFFF"/>
        <w:spacing w:before="100" w:line="400" w:lineRule="exact"/>
        <w:ind w:firstLine="482"/>
        <w:jc w:val="left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一、投标供应商及其报价</w:t>
      </w:r>
    </w:p>
    <w:tbl>
      <w:tblPr>
        <w:tblStyle w:val="7"/>
        <w:tblW w:w="8365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1"/>
        <w:gridCol w:w="3654"/>
      </w:tblGrid>
      <w:tr>
        <w:trPr>
          <w:trHeight w:val="468" w:hRule="atLeast"/>
        </w:trPr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投标单位</w:t>
            </w:r>
          </w:p>
        </w:tc>
        <w:tc>
          <w:tcPr>
            <w:tcW w:w="3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BDD6EE" w:themeFill="accent1" w:themeFillTint="66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投标报价(元)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7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北京网聘信息技术有限公司深圳分公司</w:t>
            </w:r>
          </w:p>
        </w:tc>
        <w:tc>
          <w:tcPr>
            <w:tcW w:w="3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949,579.80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前锦网络信息技术（上海）有限公司</w:t>
            </w:r>
          </w:p>
        </w:tc>
        <w:tc>
          <w:tcPr>
            <w:tcW w:w="3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892,000.00</w:t>
            </w:r>
          </w:p>
        </w:tc>
      </w:tr>
      <w:tr>
        <w:trPr>
          <w:trHeight w:val="468" w:hRule="atLeast"/>
        </w:trPr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深圳市一览网络股份有限公司</w:t>
            </w:r>
          </w:p>
        </w:tc>
        <w:tc>
          <w:tcPr>
            <w:tcW w:w="3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948,933.00</w:t>
            </w:r>
          </w:p>
        </w:tc>
      </w:tr>
      <w:tr>
        <w:trPr>
          <w:trHeight w:val="468" w:hRule="atLeast"/>
        </w:trPr>
        <w:tc>
          <w:tcPr>
            <w:tcW w:w="4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深圳市城市猎人人力资源管理有限公司</w:t>
            </w:r>
          </w:p>
        </w:tc>
        <w:tc>
          <w:tcPr>
            <w:tcW w:w="36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968,847.95 </w:t>
            </w:r>
          </w:p>
        </w:tc>
      </w:tr>
    </w:tbl>
    <w:p>
      <w:pPr>
        <w:widowControl/>
        <w:spacing w:before="100" w:line="315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二、投标供应商资格性、符合性审查情况</w:t>
      </w:r>
    </w:p>
    <w:tbl>
      <w:tblPr>
        <w:tblStyle w:val="7"/>
        <w:tblW w:w="82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13"/>
        <w:gridCol w:w="4011"/>
        <w:gridCol w:w="1810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011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ind w:firstLine="400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投标供应商</w:t>
            </w:r>
          </w:p>
        </w:tc>
        <w:tc>
          <w:tcPr>
            <w:tcW w:w="1810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资格性审查情况</w:t>
            </w:r>
          </w:p>
        </w:tc>
        <w:tc>
          <w:tcPr>
            <w:tcW w:w="1846" w:type="dxa"/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符合性审查情况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北京网聘信息技术有限公司深圳分公司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前锦网络信息技术（上海）有限公司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深圳市一览网络股份有限公司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613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4011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深圳市城市猎人人力资源管理有限公司</w:t>
            </w:r>
          </w:p>
        </w:tc>
        <w:tc>
          <w:tcPr>
            <w:tcW w:w="1810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  <w:tc>
          <w:tcPr>
            <w:tcW w:w="1846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通过</w:t>
            </w:r>
          </w:p>
        </w:tc>
      </w:tr>
    </w:tbl>
    <w:p>
      <w:pPr>
        <w:widowControl/>
        <w:spacing w:before="100" w:line="315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三、</w:t>
      </w:r>
      <w:r>
        <w:rPr>
          <w:rFonts w:hint="eastAsia" w:ascii="宋体" w:hAnsi="宋体" w:eastAsia="宋体" w:cs="宋体"/>
          <w:color w:val="000000"/>
          <w:sz w:val="24"/>
          <w:shd w:val="clear" w:color="auto" w:fill="FFFFFF"/>
        </w:rPr>
        <w:t>候选中标供应商</w:t>
      </w:r>
    </w:p>
    <w:tbl>
      <w:tblPr>
        <w:tblStyle w:val="7"/>
        <w:tblW w:w="83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78"/>
        <w:gridCol w:w="71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候选中标供应商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 北京网聘信息技术有限公司深圳分公司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深圳市一览网络股份有限公司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7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前锦网络信息技术（上海）有限公司</w:t>
            </w:r>
          </w:p>
        </w:tc>
      </w:tr>
    </w:tbl>
    <w:p>
      <w:pPr>
        <w:widowControl/>
        <w:spacing w:before="100" w:line="315" w:lineRule="atLeast"/>
        <w:ind w:left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四、中标供应商</w:t>
      </w:r>
    </w:p>
    <w:tbl>
      <w:tblPr>
        <w:tblStyle w:val="7"/>
        <w:tblW w:w="84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32"/>
        <w:gridCol w:w="3712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中标供应商</w:t>
            </w:r>
          </w:p>
        </w:tc>
        <w:tc>
          <w:tcPr>
            <w:tcW w:w="37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地址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C7DAF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1" w:hRule="atLeast"/>
          <w:jc w:val="center"/>
        </w:trPr>
        <w:tc>
          <w:tcPr>
            <w:tcW w:w="25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>北京网聘信息技术有限公司深圳分公司</w:t>
            </w:r>
          </w:p>
        </w:tc>
        <w:tc>
          <w:tcPr>
            <w:tcW w:w="3712" w:type="dxa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sz w:val="24"/>
              </w:rPr>
              <w:t>深圳市南山区南山街道登良社区南海大道2163号来福士广场B座1801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4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949,579.80 </w:t>
            </w:r>
          </w:p>
        </w:tc>
      </w:tr>
    </w:tbl>
    <w:p>
      <w:pPr>
        <w:widowControl/>
        <w:shd w:val="clear" w:color="auto" w:fill="FFFFFF"/>
        <w:spacing w:before="100" w:line="300" w:lineRule="atLeast"/>
        <w:ind w:firstLine="480"/>
        <w:jc w:val="left"/>
        <w:rPr>
          <w:rFonts w:ascii="宋体" w:hAnsi="宋体" w:eastAsia="宋体" w:cs="宋体"/>
          <w:color w:val="00000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 xml:space="preserve">五、中标的情况 </w:t>
      </w:r>
    </w:p>
    <w:tbl>
      <w:tblPr>
        <w:tblStyle w:val="7"/>
        <w:tblW w:w="83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5"/>
        <w:gridCol w:w="3393"/>
        <w:gridCol w:w="2126"/>
        <w:gridCol w:w="20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7" w:hRule="atLeast"/>
          <w:jc w:val="center"/>
        </w:trPr>
        <w:tc>
          <w:tcPr>
            <w:tcW w:w="735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393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标的名称</w:t>
            </w:r>
          </w:p>
        </w:tc>
        <w:tc>
          <w:tcPr>
            <w:tcW w:w="2126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项目要求</w:t>
            </w:r>
          </w:p>
        </w:tc>
        <w:tc>
          <w:tcPr>
            <w:tcW w:w="2086" w:type="dxa"/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70" w:lineRule="atLeas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中标金额(元)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13" w:hRule="atLeast"/>
          <w:jc w:val="center"/>
        </w:trPr>
        <w:tc>
          <w:tcPr>
            <w:tcW w:w="7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3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eastAsia="宋体" w:cs="Times New Roman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2024年职业介绍服务项目</w:t>
            </w:r>
          </w:p>
        </w:tc>
        <w:tc>
          <w:tcPr>
            <w:tcW w:w="212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详见招标文件</w:t>
            </w:r>
          </w:p>
        </w:tc>
        <w:tc>
          <w:tcPr>
            <w:tcW w:w="20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  <w:t xml:space="preserve">949,579.80 </w:t>
            </w:r>
          </w:p>
        </w:tc>
      </w:tr>
    </w:tbl>
    <w:p>
      <w:pPr>
        <w:widowControl/>
        <w:spacing w:before="100" w:after="100" w:line="320" w:lineRule="atLeast"/>
        <w:ind w:firstLine="424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六、</w:t>
      </w:r>
      <w:r>
        <w:rPr>
          <w:rFonts w:hint="eastAsia" w:ascii="宋体" w:hAnsi="宋体" w:eastAsia="宋体" w:cs="宋体"/>
          <w:kern w:val="0"/>
          <w:sz w:val="24"/>
          <w:shd w:val="clear" w:color="auto" w:fill="FFFFFF"/>
        </w:rPr>
        <w:t>招标人及招标代理机构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1、招标人及联系方式：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招 标 人：深圳市公共就业服务中心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联 系 人：虞工</w:t>
      </w:r>
    </w:p>
    <w:p>
      <w:pPr>
        <w:pStyle w:val="2"/>
        <w:ind w:firstLine="480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联系电话：0755-82132973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地 址: 深圳市福田区八卦二路113号劳动就业大厦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2、招标代理机构及联系方式：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招标代理机构：深圳高星项目管理有限公司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联 系 人：张工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联系电话：0755-88918226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地 址：深圳市福田区泰然九路盛唐商务大厦东座1403</w:t>
      </w:r>
    </w:p>
    <w:p>
      <w:pPr>
        <w:widowControl/>
        <w:spacing w:before="100" w:after="100" w:line="320" w:lineRule="atLeast"/>
        <w:ind w:firstLine="480"/>
        <w:jc w:val="left"/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说明：上述中标公告公示三日。公示期内如有异议，异议人应当在公示期满前以书面形式向招标采购代理机构提出，逾期将不予受理。</w:t>
      </w:r>
    </w:p>
    <w:p>
      <w:pPr>
        <w:widowControl/>
        <w:spacing w:before="100" w:after="100" w:line="315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4"/>
          <w:highlight w:val="yellow"/>
          <w:shd w:val="clear" w:color="auto" w:fill="FFFFFF"/>
        </w:rPr>
      </w:pPr>
    </w:p>
    <w:p>
      <w:pPr>
        <w:widowControl/>
        <w:spacing w:before="100" w:after="100" w:line="315" w:lineRule="atLeast"/>
        <w:ind w:firstLine="480"/>
        <w:jc w:val="right"/>
        <w:rPr>
          <w:rFonts w:ascii="宋体" w:hAnsi="宋体" w:eastAsia="宋体" w:cs="宋体"/>
          <w:color w:val="000000"/>
          <w:kern w:val="0"/>
          <w:sz w:val="24"/>
          <w:highlight w:val="yellow"/>
          <w:shd w:val="clear" w:color="auto" w:fill="FFFFFF"/>
        </w:rPr>
      </w:pPr>
    </w:p>
    <w:p>
      <w:pPr>
        <w:pStyle w:val="2"/>
        <w:jc w:val="right"/>
        <w:rPr>
          <w:highlight w:val="yellow"/>
        </w:rPr>
      </w:pPr>
    </w:p>
    <w:p>
      <w:pPr>
        <w:widowControl/>
        <w:spacing w:before="100" w:after="100" w:line="315" w:lineRule="atLeast"/>
        <w:ind w:firstLine="480"/>
        <w:jc w:val="righ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深圳高星项目管理有限公司</w:t>
      </w:r>
    </w:p>
    <w:p>
      <w:pPr>
        <w:widowControl/>
        <w:spacing w:before="100" w:line="315" w:lineRule="atLeast"/>
        <w:ind w:right="360" w:firstLine="480"/>
        <w:jc w:val="right"/>
        <w:rPr>
          <w:rFonts w:ascii="宋体" w:hAnsi="宋体" w:eastAsia="宋体" w:cs="Times New Roman"/>
          <w:color w:val="000000"/>
          <w:sz w:val="24"/>
          <w:highlight w:val="yellow"/>
        </w:rPr>
      </w:pPr>
      <w:r>
        <w:rPr>
          <w:rFonts w:ascii="宋体" w:hAnsi="宋体" w:eastAsia="宋体" w:cs="宋体"/>
          <w:color w:val="000000"/>
          <w:kern w:val="0"/>
          <w:sz w:val="24"/>
          <w:shd w:val="clear" w:color="auto" w:fill="FFFFFF"/>
        </w:rPr>
        <w:t>202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年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月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  <w:lang w:val="en-US" w:eastAsia="zh-CN"/>
        </w:rPr>
        <w:t>4</w:t>
      </w:r>
      <w:r>
        <w:rPr>
          <w:rFonts w:hint="eastAsia" w:ascii="宋体" w:hAnsi="宋体" w:eastAsia="宋体" w:cs="宋体"/>
          <w:color w:val="000000"/>
          <w:kern w:val="0"/>
          <w:sz w:val="24"/>
          <w:shd w:val="clear" w:color="auto" w:fill="FFFFFF"/>
        </w:rPr>
        <w:t>日</w:t>
      </w:r>
    </w:p>
    <w:sectPr>
      <w:pgSz w:w="11906" w:h="16838"/>
      <w:pgMar w:top="1327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Consolas">
    <w:altName w:val="Liberation Sans Narrow"/>
    <w:panose1 w:val="020B0609020204030204"/>
    <w:charset w:val="00"/>
    <w:family w:val="modern"/>
    <w:pitch w:val="default"/>
    <w:sig w:usb0="00000000" w:usb1="00000000" w:usb2="00000001" w:usb3="00000000" w:csb0="600001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3NWUxZmZiYzgyZjIwMjcxYWEzMGU4ZWJmNGEzNzAifQ=="/>
  </w:docVars>
  <w:rsids>
    <w:rsidRoot w:val="004A5FDF"/>
    <w:rsid w:val="0000046F"/>
    <w:rsid w:val="0013367E"/>
    <w:rsid w:val="00166148"/>
    <w:rsid w:val="001E2996"/>
    <w:rsid w:val="00254088"/>
    <w:rsid w:val="00322BED"/>
    <w:rsid w:val="0034102C"/>
    <w:rsid w:val="00343BFC"/>
    <w:rsid w:val="00396D2C"/>
    <w:rsid w:val="003B361F"/>
    <w:rsid w:val="003C2FFE"/>
    <w:rsid w:val="003F78FC"/>
    <w:rsid w:val="00443F05"/>
    <w:rsid w:val="004A4896"/>
    <w:rsid w:val="004A5FDF"/>
    <w:rsid w:val="004D4599"/>
    <w:rsid w:val="005014CD"/>
    <w:rsid w:val="005800B5"/>
    <w:rsid w:val="005805AB"/>
    <w:rsid w:val="005B289E"/>
    <w:rsid w:val="005D23F5"/>
    <w:rsid w:val="005F6EB9"/>
    <w:rsid w:val="00632A35"/>
    <w:rsid w:val="00647E0E"/>
    <w:rsid w:val="00650A35"/>
    <w:rsid w:val="006B090B"/>
    <w:rsid w:val="006C2BE9"/>
    <w:rsid w:val="00754BA5"/>
    <w:rsid w:val="00791414"/>
    <w:rsid w:val="00831AD9"/>
    <w:rsid w:val="0083427C"/>
    <w:rsid w:val="00875941"/>
    <w:rsid w:val="008A748C"/>
    <w:rsid w:val="008D0CC1"/>
    <w:rsid w:val="009055BA"/>
    <w:rsid w:val="009072C5"/>
    <w:rsid w:val="00913D1E"/>
    <w:rsid w:val="00917FE9"/>
    <w:rsid w:val="00996177"/>
    <w:rsid w:val="00A044D7"/>
    <w:rsid w:val="00A508BB"/>
    <w:rsid w:val="00AA44E4"/>
    <w:rsid w:val="00B07ED0"/>
    <w:rsid w:val="00B37B20"/>
    <w:rsid w:val="00B86284"/>
    <w:rsid w:val="00B9447E"/>
    <w:rsid w:val="00BB27D5"/>
    <w:rsid w:val="00CC354E"/>
    <w:rsid w:val="00D44D60"/>
    <w:rsid w:val="00D70F9A"/>
    <w:rsid w:val="00D947A2"/>
    <w:rsid w:val="00E27A4F"/>
    <w:rsid w:val="00E308E8"/>
    <w:rsid w:val="00E31059"/>
    <w:rsid w:val="00EA7117"/>
    <w:rsid w:val="00EE45A4"/>
    <w:rsid w:val="00F4287D"/>
    <w:rsid w:val="00F42C25"/>
    <w:rsid w:val="00F8696B"/>
    <w:rsid w:val="00F96CC0"/>
    <w:rsid w:val="00FC1049"/>
    <w:rsid w:val="01F724E0"/>
    <w:rsid w:val="024D1089"/>
    <w:rsid w:val="034C2281"/>
    <w:rsid w:val="047D1838"/>
    <w:rsid w:val="04822C7C"/>
    <w:rsid w:val="05BD6F8F"/>
    <w:rsid w:val="05C9312F"/>
    <w:rsid w:val="0848125B"/>
    <w:rsid w:val="087E05A8"/>
    <w:rsid w:val="08B54450"/>
    <w:rsid w:val="09BA2F8F"/>
    <w:rsid w:val="0BBB60F0"/>
    <w:rsid w:val="0E695C3E"/>
    <w:rsid w:val="0FFB6C23"/>
    <w:rsid w:val="10A96713"/>
    <w:rsid w:val="10E01060"/>
    <w:rsid w:val="120C6576"/>
    <w:rsid w:val="126E38FB"/>
    <w:rsid w:val="13F26C02"/>
    <w:rsid w:val="14672F65"/>
    <w:rsid w:val="14A951C4"/>
    <w:rsid w:val="14FD2094"/>
    <w:rsid w:val="15346754"/>
    <w:rsid w:val="17270F55"/>
    <w:rsid w:val="18443BA4"/>
    <w:rsid w:val="187712E8"/>
    <w:rsid w:val="18EA278A"/>
    <w:rsid w:val="190811C7"/>
    <w:rsid w:val="19F3645F"/>
    <w:rsid w:val="1AAA41EF"/>
    <w:rsid w:val="1AE5468B"/>
    <w:rsid w:val="1B84300A"/>
    <w:rsid w:val="1CAB1EA3"/>
    <w:rsid w:val="1F9253FE"/>
    <w:rsid w:val="23CC7D83"/>
    <w:rsid w:val="23E8219E"/>
    <w:rsid w:val="253258AF"/>
    <w:rsid w:val="26125494"/>
    <w:rsid w:val="26496101"/>
    <w:rsid w:val="26AE2341"/>
    <w:rsid w:val="29317297"/>
    <w:rsid w:val="29EB3C22"/>
    <w:rsid w:val="29FF2103"/>
    <w:rsid w:val="2B9A4A6F"/>
    <w:rsid w:val="2BFA5278"/>
    <w:rsid w:val="2C7D67E5"/>
    <w:rsid w:val="2C853A3E"/>
    <w:rsid w:val="2C8B4345"/>
    <w:rsid w:val="2DD11577"/>
    <w:rsid w:val="2DD56201"/>
    <w:rsid w:val="2DEF295D"/>
    <w:rsid w:val="2E2E644C"/>
    <w:rsid w:val="2EC91F02"/>
    <w:rsid w:val="2F416C78"/>
    <w:rsid w:val="3135397D"/>
    <w:rsid w:val="31A3554E"/>
    <w:rsid w:val="31E051D1"/>
    <w:rsid w:val="31F528CF"/>
    <w:rsid w:val="31FB343C"/>
    <w:rsid w:val="32395000"/>
    <w:rsid w:val="32C84104"/>
    <w:rsid w:val="33ED49AE"/>
    <w:rsid w:val="346463F4"/>
    <w:rsid w:val="347248DD"/>
    <w:rsid w:val="34C0083C"/>
    <w:rsid w:val="35BE00C4"/>
    <w:rsid w:val="368708D6"/>
    <w:rsid w:val="3AC93D1E"/>
    <w:rsid w:val="3B312338"/>
    <w:rsid w:val="3C125A39"/>
    <w:rsid w:val="3C6068A2"/>
    <w:rsid w:val="3D435AA0"/>
    <w:rsid w:val="3D4E33D5"/>
    <w:rsid w:val="3D772E07"/>
    <w:rsid w:val="3DEF72A8"/>
    <w:rsid w:val="3E7716F1"/>
    <w:rsid w:val="3EB47D9E"/>
    <w:rsid w:val="41471C1B"/>
    <w:rsid w:val="415B56CA"/>
    <w:rsid w:val="43503E08"/>
    <w:rsid w:val="449F48E5"/>
    <w:rsid w:val="44DA4474"/>
    <w:rsid w:val="45316E45"/>
    <w:rsid w:val="47184799"/>
    <w:rsid w:val="474020A9"/>
    <w:rsid w:val="47E71DF1"/>
    <w:rsid w:val="4807219E"/>
    <w:rsid w:val="488777F8"/>
    <w:rsid w:val="48B879C3"/>
    <w:rsid w:val="498E635A"/>
    <w:rsid w:val="49EF1847"/>
    <w:rsid w:val="4AE23F20"/>
    <w:rsid w:val="4B986022"/>
    <w:rsid w:val="4BEA125A"/>
    <w:rsid w:val="4CCD504A"/>
    <w:rsid w:val="4D546208"/>
    <w:rsid w:val="4F3C57C0"/>
    <w:rsid w:val="5027729F"/>
    <w:rsid w:val="530C5626"/>
    <w:rsid w:val="53774328"/>
    <w:rsid w:val="53AA36E3"/>
    <w:rsid w:val="53EA7851"/>
    <w:rsid w:val="5526595E"/>
    <w:rsid w:val="56030490"/>
    <w:rsid w:val="5607262F"/>
    <w:rsid w:val="569062DF"/>
    <w:rsid w:val="57290C1B"/>
    <w:rsid w:val="572A6162"/>
    <w:rsid w:val="57A03B61"/>
    <w:rsid w:val="57DC08E8"/>
    <w:rsid w:val="58A42DCA"/>
    <w:rsid w:val="598D2784"/>
    <w:rsid w:val="5C1652EC"/>
    <w:rsid w:val="5DED60B0"/>
    <w:rsid w:val="61005944"/>
    <w:rsid w:val="61476841"/>
    <w:rsid w:val="615375A4"/>
    <w:rsid w:val="61B01C12"/>
    <w:rsid w:val="63416409"/>
    <w:rsid w:val="642433AA"/>
    <w:rsid w:val="64F8164D"/>
    <w:rsid w:val="67816AB4"/>
    <w:rsid w:val="687129F1"/>
    <w:rsid w:val="692C7CBA"/>
    <w:rsid w:val="699B1E3B"/>
    <w:rsid w:val="69D269CA"/>
    <w:rsid w:val="6A577F71"/>
    <w:rsid w:val="6AB30999"/>
    <w:rsid w:val="6B497A88"/>
    <w:rsid w:val="6C692D01"/>
    <w:rsid w:val="6D5D178D"/>
    <w:rsid w:val="6DC15AC8"/>
    <w:rsid w:val="6FBE3C46"/>
    <w:rsid w:val="6FCC61CF"/>
    <w:rsid w:val="710F2923"/>
    <w:rsid w:val="71A36130"/>
    <w:rsid w:val="738902B3"/>
    <w:rsid w:val="73C83F59"/>
    <w:rsid w:val="75185452"/>
    <w:rsid w:val="783B0735"/>
    <w:rsid w:val="783B460F"/>
    <w:rsid w:val="792664E3"/>
    <w:rsid w:val="7A650770"/>
    <w:rsid w:val="7A7F45D9"/>
    <w:rsid w:val="7C8D4802"/>
    <w:rsid w:val="7CF21CF5"/>
    <w:rsid w:val="7D017E14"/>
    <w:rsid w:val="7D40687C"/>
    <w:rsid w:val="7DAF2276"/>
    <w:rsid w:val="7E8F2F5E"/>
    <w:rsid w:val="7F0D1788"/>
    <w:rsid w:val="9D7F3270"/>
    <w:rsid w:val="F6D96C60"/>
    <w:rsid w:val="FFEDE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semiHidden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iPriority="0" w:name="HTML Preformatted"/>
    <w:lsdException w:qFormat="1" w:unhideWhenUsed="0" w:uiPriority="0" w:semiHidden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tabs>
        <w:tab w:val="left" w:pos="1050"/>
        <w:tab w:val="right" w:leader="dot" w:pos="8296"/>
      </w:tabs>
    </w:pPr>
    <w:rPr>
      <w:rFonts w:ascii="宋体" w:hAnsi="宋体" w:eastAsia="宋体"/>
      <w:b/>
    </w:rPr>
  </w:style>
  <w:style w:type="paragraph" w:styleId="6">
    <w:name w:val="Normal (Web)"/>
    <w:basedOn w:val="1"/>
    <w:qFormat/>
    <w:uiPriority w:val="0"/>
    <w:pPr>
      <w:jc w:val="left"/>
    </w:pPr>
    <w:rPr>
      <w:rFonts w:ascii="微软雅黑" w:hAnsi="微软雅黑" w:eastAsia="微软雅黑" w:cs="Times New Roman"/>
      <w:kern w:val="0"/>
      <w:sz w:val="19"/>
      <w:szCs w:val="19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</w:style>
  <w:style w:type="character" w:styleId="11">
    <w:name w:val="FollowedHyperlink"/>
    <w:basedOn w:val="9"/>
    <w:qFormat/>
    <w:uiPriority w:val="0"/>
    <w:rPr>
      <w:color w:val="333333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  <w:rPr>
      <w:i/>
    </w:rPr>
  </w:style>
  <w:style w:type="character" w:styleId="14">
    <w:name w:val="Hyperlink"/>
    <w:basedOn w:val="9"/>
    <w:qFormat/>
    <w:uiPriority w:val="0"/>
    <w:rPr>
      <w:color w:val="333333"/>
      <w:u w:val="none"/>
    </w:rPr>
  </w:style>
  <w:style w:type="character" w:styleId="15">
    <w:name w:val="HTML Code"/>
    <w:basedOn w:val="9"/>
    <w:qFormat/>
    <w:uiPriority w:val="0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6">
    <w:name w:val="HTML Keyboard"/>
    <w:basedOn w:val="9"/>
    <w:qFormat/>
    <w:uiPriority w:val="0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qFormat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8">
    <w:name w:val="页眉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9">
    <w:name w:val="页脚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ydx"/>
    <w:basedOn w:val="9"/>
    <w:qFormat/>
    <w:uiPriority w:val="0"/>
    <w:rPr>
      <w:shd w:val="clear" w:color="auto" w:fill="CC6600"/>
    </w:rPr>
  </w:style>
  <w:style w:type="character" w:customStyle="1" w:styleId="21">
    <w:name w:val="first-child"/>
    <w:basedOn w:val="9"/>
    <w:qFormat/>
    <w:uiPriority w:val="0"/>
  </w:style>
  <w:style w:type="character" w:customStyle="1" w:styleId="22">
    <w:name w:val="zcjy"/>
    <w:basedOn w:val="9"/>
    <w:qFormat/>
    <w:uiPriority w:val="0"/>
    <w:rPr>
      <w:shd w:val="clear" w:color="auto" w:fill="266EB4"/>
    </w:rPr>
  </w:style>
  <w:style w:type="character" w:customStyle="1" w:styleId="23">
    <w:name w:val="layui-layer-tabnow"/>
    <w:basedOn w:val="9"/>
    <w:qFormat/>
    <w:uiPriority w:val="0"/>
    <w:rPr>
      <w:bdr w:val="single" w:color="CCCCCC" w:sz="6" w:space="0"/>
      <w:shd w:val="clear" w:color="auto" w:fill="FFFFFF"/>
    </w:rPr>
  </w:style>
  <w:style w:type="paragraph" w:customStyle="1" w:styleId="24">
    <w:name w:val="_Style 2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2</Pages>
  <Words>122</Words>
  <Characters>701</Characters>
  <Lines>5</Lines>
  <Paragraphs>1</Paragraphs>
  <TotalTime>5</TotalTime>
  <ScaleCrop>false</ScaleCrop>
  <LinksUpToDate>false</LinksUpToDate>
  <CharactersWithSpaces>822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2023-03-14T11:41:00Z</dcterms:created>
  <dc:creator>Administrator</dc:creator>
  <cp:lastModifiedBy>rsj</cp:lastModifiedBy>
  <dcterms:modified xsi:type="dcterms:W3CDTF">2024-02-04T17:04:47Z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9BD47C71739342478179727CC8B9507F</vt:lpwstr>
  </property>
</Properties>
</file>