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center"/>
        <w:rPr>
          <w:rFonts w:asciiTheme="majorEastAsia" w:hAnsiTheme="majorEastAsia" w:eastAsiaTheme="majorEastAsia"/>
          <w:b/>
          <w:bCs/>
          <w:kern w:val="36"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bCs/>
          <w:kern w:val="36"/>
          <w:sz w:val="44"/>
          <w:szCs w:val="44"/>
        </w:rPr>
        <w:t>深圳市罗湖区区属公办中小学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202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年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7月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面向202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届毕业生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第二批次赴外定点公开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招聘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常设岗位工作人员</w:t>
      </w:r>
      <w:r>
        <w:rPr>
          <w:rFonts w:hint="eastAsia" w:asciiTheme="majorEastAsia" w:hAnsiTheme="majorEastAsia" w:eastAsiaTheme="majorEastAsia"/>
          <w:b/>
          <w:bCs/>
          <w:kern w:val="36"/>
          <w:sz w:val="44"/>
          <w:szCs w:val="44"/>
        </w:rPr>
        <w:t>在线面谈系统操作指引</w:t>
      </w:r>
    </w:p>
    <w:p>
      <w:pPr>
        <w:snapToGrid w:val="0"/>
        <w:spacing w:before="312" w:after="312"/>
        <w:rPr>
          <w:rFonts w:ascii="黑体" w:hAnsi="黑体" w:eastAsia="黑体"/>
          <w:bCs/>
          <w:color w:val="000000" w:themeColor="text1"/>
          <w:kern w:val="0"/>
          <w:sz w:val="32"/>
          <w:szCs w:val="28"/>
          <w14:textFill>
            <w14:solidFill>
              <w14:schemeClr w14:val="tx1"/>
            </w14:solidFill>
          </w14:textFill>
        </w:rPr>
      </w:pPr>
    </w:p>
    <w:p>
      <w:pPr>
        <w:snapToGrid w:val="0"/>
        <w:spacing w:before="312" w:after="312"/>
        <w:ind w:firstLine="640" w:firstLineChars="200"/>
        <w:rPr>
          <w:rFonts w:ascii="黑体" w:hAnsi="黑体" w:eastAsia="黑体"/>
          <w:bCs/>
          <w:color w:val="000000" w:themeColor="text1"/>
          <w:kern w:val="0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:kern w:val="0"/>
          <w:sz w:val="32"/>
          <w:szCs w:val="28"/>
          <w14:textFill>
            <w14:solidFill>
              <w14:schemeClr w14:val="tx1"/>
            </w14:solidFill>
          </w14:textFill>
        </w:rPr>
        <w:t>一</w:t>
      </w:r>
      <w:r>
        <w:rPr>
          <w:rFonts w:ascii="黑体" w:hAnsi="黑体" w:eastAsia="黑体"/>
          <w:bCs/>
          <w:color w:val="000000" w:themeColor="text1"/>
          <w:kern w:val="0"/>
          <w:sz w:val="32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/>
          <w:bCs/>
          <w:color w:val="000000" w:themeColor="text1"/>
          <w:kern w:val="0"/>
          <w:sz w:val="32"/>
          <w:szCs w:val="28"/>
          <w14:textFill>
            <w14:solidFill>
              <w14:schemeClr w14:val="tx1"/>
            </w14:solidFill>
          </w14:textFill>
        </w:rPr>
        <w:t>网络</w:t>
      </w:r>
      <w:r>
        <w:rPr>
          <w:rFonts w:ascii="黑体" w:hAnsi="黑体" w:eastAsia="黑体"/>
          <w:bCs/>
          <w:color w:val="000000" w:themeColor="text1"/>
          <w:kern w:val="0"/>
          <w:sz w:val="32"/>
          <w:szCs w:val="28"/>
          <w14:textFill>
            <w14:solidFill>
              <w14:schemeClr w14:val="tx1"/>
            </w14:solidFill>
          </w14:textFill>
        </w:rPr>
        <w:t>设备</w:t>
      </w:r>
      <w:r>
        <w:rPr>
          <w:rFonts w:hint="eastAsia" w:ascii="黑体" w:hAnsi="黑体" w:eastAsia="黑体"/>
          <w:bCs/>
          <w:color w:val="000000" w:themeColor="text1"/>
          <w:kern w:val="0"/>
          <w:sz w:val="32"/>
          <w:szCs w:val="28"/>
          <w14:textFill>
            <w14:solidFill>
              <w14:schemeClr w14:val="tx1"/>
            </w14:solidFill>
          </w14:textFill>
        </w:rPr>
        <w:t>准备</w:t>
      </w:r>
    </w:p>
    <w:p>
      <w:pPr>
        <w:snapToGrid w:val="0"/>
        <w:spacing w:before="60" w:after="60" w:line="420" w:lineRule="auto"/>
        <w:ind w:firstLine="420" w:firstLineChars="150"/>
        <w:jc w:val="left"/>
        <w:rPr>
          <w:rFonts w:ascii="仿宋" w:hAnsi="仿宋" w:eastAsia="仿宋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（一）软件</w:t>
      </w:r>
      <w:r>
        <w:rPr>
          <w:rFonts w:ascii="仿宋" w:hAnsi="仿宋" w:eastAsia="仿宋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下载</w:t>
      </w:r>
    </w:p>
    <w:p>
      <w:pPr>
        <w:snapToGrid w:val="0"/>
        <w:spacing w:before="60" w:after="60" w:line="420" w:lineRule="auto"/>
        <w:ind w:firstLine="420" w:firstLineChars="150"/>
        <w:jc w:val="left"/>
        <w:rPr>
          <w:rFonts w:hint="eastAsia" w:ascii="仿宋" w:hAnsi="仿宋" w:eastAsia="仿宋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 移动端iPhone下载：从App Store下载盟畅云会议app；</w:t>
      </w:r>
    </w:p>
    <w:p>
      <w:pPr>
        <w:snapToGrid w:val="0"/>
        <w:spacing w:before="60" w:after="60" w:line="420" w:lineRule="auto"/>
        <w:ind w:firstLine="420" w:firstLineChars="150"/>
        <w:jc w:val="left"/>
        <w:rPr>
          <w:rFonts w:hint="eastAsia" w:ascii="仿宋" w:hAnsi="仿宋" w:eastAsia="仿宋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bookmarkStart w:id="0" w:name="_GoBack"/>
      <w:bookmarkEnd w:id="0"/>
      <w:r>
        <w:rPr>
          <w:rFonts w:hint="eastAsia" w:ascii="仿宋" w:hAnsi="仿宋" w:eastAsia="仿宋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 移动端Android下载：从应用商城下载盟畅云会议app；</w:t>
      </w:r>
    </w:p>
    <w:p>
      <w:pPr>
        <w:snapToGrid w:val="0"/>
        <w:spacing w:before="60" w:after="60" w:line="420" w:lineRule="auto"/>
        <w:ind w:firstLine="421" w:firstLineChars="150"/>
        <w:jc w:val="left"/>
        <w:rPr>
          <w:rFonts w:hint="eastAsia" w:ascii="仿宋" w:hAnsi="仿宋" w:eastAsia="仿宋"/>
          <w:b/>
          <w:bCs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考生只要下载好盟畅云会议软件即可，无需注册账号，届时收到短信</w:t>
      </w:r>
      <w:r>
        <w:rPr>
          <w:rFonts w:hint="eastAsia" w:ascii="仿宋" w:hAnsi="仿宋" w:eastAsia="仿宋"/>
          <w:b/>
          <w:bCs w:val="0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仿宋" w:hAnsi="仿宋" w:eastAsia="仿宋"/>
          <w:b/>
          <w:bCs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链接及口令，直接点击即可进入会议室</w:t>
      </w:r>
    </w:p>
    <w:p>
      <w:pPr>
        <w:snapToGrid w:val="0"/>
        <w:spacing w:before="60" w:after="60" w:line="420" w:lineRule="auto"/>
        <w:ind w:firstLine="420" w:firstLineChars="150"/>
        <w:jc w:val="left"/>
        <w:rPr>
          <w:rFonts w:ascii="仿宋" w:hAnsi="仿宋" w:eastAsia="仿宋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（二）注意</w:t>
      </w:r>
      <w:r>
        <w:rPr>
          <w:rFonts w:ascii="仿宋" w:hAnsi="仿宋" w:eastAsia="仿宋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事项</w:t>
      </w:r>
    </w:p>
    <w:p>
      <w:pPr>
        <w:snapToGrid w:val="0"/>
        <w:spacing w:before="60" w:after="60" w:line="420" w:lineRule="auto"/>
        <w:ind w:firstLine="560" w:firstLineChars="200"/>
        <w:jc w:val="left"/>
        <w:rPr>
          <w:rFonts w:ascii="仿宋" w:hAnsi="仿宋" w:eastAsia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建议找一个安静舒适的环境，避免其他嘈杂声音，将电脑或手机摄像头固定好，人脸距离摄像头40-60cm为佳；</w:t>
      </w:r>
      <w:r>
        <w:rPr>
          <w:rFonts w:ascii="仿宋" w:hAnsi="仿宋" w:eastAsia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关闭其他软件等平台，并检查电脑网络良好、通畅，确保视频与麦克风使用正常；</w:t>
      </w:r>
    </w:p>
    <w:p>
      <w:pPr>
        <w:snapToGrid w:val="0"/>
        <w:spacing w:before="60" w:after="60" w:line="420" w:lineRule="auto"/>
        <w:ind w:firstLine="560" w:firstLineChars="200"/>
        <w:jc w:val="left"/>
        <w:rPr>
          <w:rFonts w:ascii="仿宋" w:hAnsi="仿宋" w:eastAsia="仿宋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</w:t>
      </w:r>
      <w:r>
        <w:rPr>
          <w:rFonts w:hint="eastAsia" w:ascii="仿宋" w:hAnsi="仿宋" w:eastAsia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遇</w:t>
      </w:r>
      <w:r>
        <w:rPr>
          <w:rFonts w:ascii="仿宋" w:hAnsi="仿宋" w:eastAsia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现场网络卡顿，个人设备出现故障，请暂时退出会议室，可将相关文档上传到会议室，调试好设备后重新回到会议室等待，请用谷歌浏览器打开面谈链接。</w:t>
      </w:r>
    </w:p>
    <w:p>
      <w:pPr>
        <w:snapToGrid w:val="0"/>
        <w:spacing w:before="60" w:after="60" w:line="420" w:lineRule="auto"/>
        <w:jc w:val="left"/>
        <w:rPr>
          <w:rFonts w:ascii="Calibri" w:hAnsi="Calibri" w:eastAsia="黑体" w:cs="Calibri"/>
          <w:b/>
          <w:bCs/>
          <w:kern w:val="0"/>
          <w:sz w:val="32"/>
          <w:szCs w:val="28"/>
        </w:rPr>
      </w:pPr>
      <w:r>
        <w:rPr>
          <w:rFonts w:ascii="Calibri" w:hAnsi="Calibri" w:eastAsia="黑体" w:cs="Calibri"/>
          <w:b/>
          <w:bCs/>
          <w:kern w:val="0"/>
          <w:sz w:val="28"/>
          <w:szCs w:val="28"/>
        </w:rPr>
        <w:t xml:space="preserve">    </w:t>
      </w:r>
      <w:r>
        <w:rPr>
          <w:rFonts w:ascii="Calibri" w:hAnsi="Calibri" w:eastAsia="黑体" w:cs="Calibri"/>
          <w:b/>
          <w:bCs/>
          <w:kern w:val="0"/>
          <w:sz w:val="32"/>
          <w:szCs w:val="28"/>
        </w:rPr>
        <w:t xml:space="preserve"> </w:t>
      </w:r>
    </w:p>
    <w:p>
      <w:pPr>
        <w:snapToGrid w:val="0"/>
        <w:spacing w:before="60" w:after="60" w:line="420" w:lineRule="auto"/>
        <w:ind w:firstLine="640" w:firstLineChars="200"/>
        <w:jc w:val="left"/>
        <w:rPr>
          <w:rFonts w:ascii="黑体" w:hAnsi="黑体" w:eastAsia="黑体"/>
          <w:bCs/>
          <w:kern w:val="0"/>
          <w:sz w:val="32"/>
          <w:szCs w:val="28"/>
        </w:rPr>
      </w:pPr>
      <w:r>
        <w:rPr>
          <w:rFonts w:hint="eastAsia" w:ascii="黑体" w:hAnsi="黑体" w:eastAsia="黑体"/>
          <w:bCs/>
          <w:kern w:val="0"/>
          <w:sz w:val="32"/>
          <w:szCs w:val="28"/>
        </w:rPr>
        <w:t>二</w:t>
      </w:r>
      <w:r>
        <w:rPr>
          <w:rFonts w:ascii="黑体" w:hAnsi="黑体" w:eastAsia="黑体"/>
          <w:bCs/>
          <w:kern w:val="0"/>
          <w:sz w:val="32"/>
          <w:szCs w:val="28"/>
        </w:rPr>
        <w:t>、</w:t>
      </w:r>
      <w:r>
        <w:rPr>
          <w:rFonts w:hint="eastAsia" w:ascii="黑体" w:hAnsi="黑体" w:eastAsia="黑体"/>
          <w:bCs/>
          <w:kern w:val="0"/>
          <w:sz w:val="32"/>
          <w:szCs w:val="28"/>
        </w:rPr>
        <w:t>线上</w:t>
      </w:r>
      <w:r>
        <w:rPr>
          <w:rFonts w:ascii="黑体" w:hAnsi="黑体" w:eastAsia="黑体"/>
          <w:bCs/>
          <w:kern w:val="0"/>
          <w:sz w:val="32"/>
          <w:szCs w:val="28"/>
        </w:rPr>
        <w:t>面谈流程</w:t>
      </w:r>
    </w:p>
    <w:p>
      <w:pPr>
        <w:snapToGrid w:val="0"/>
        <w:spacing w:before="60" w:after="60" w:line="420" w:lineRule="auto"/>
        <w:ind w:firstLine="420" w:firstLineChars="0"/>
        <w:jc w:val="left"/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步骤一、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收到主持人的邀请面谈的链接和邀请码，如收到多条邀请信息，链接和邀请码均是一致的。短信链接模板如下图：</w:t>
      </w:r>
    </w:p>
    <w:p>
      <w:pPr>
        <w:snapToGrid w:val="0"/>
        <w:spacing w:before="60" w:after="60" w:line="420" w:lineRule="auto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3150870" cy="2905125"/>
            <wp:effectExtent l="0" t="0" r="24130" b="15875"/>
            <wp:docPr id="1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420" w:lineRule="auto"/>
        <w:ind w:firstLine="562" w:firstLineChars="200"/>
        <w:jc w:val="left"/>
        <w:rPr>
          <w:rFonts w:ascii="仿宋" w:hAnsi="仿宋" w:eastAsia="仿宋"/>
          <w:szCs w:val="21"/>
        </w:rPr>
      </w:pPr>
      <w:r>
        <w:rPr>
          <w:rFonts w:ascii="仿宋" w:hAnsi="仿宋" w:eastAsia="仿宋"/>
          <w:b/>
          <w:bCs/>
          <w:kern w:val="0"/>
          <w:sz w:val="28"/>
          <w:szCs w:val="28"/>
        </w:rPr>
        <w:t>步骤二、</w:t>
      </w:r>
      <w:r>
        <w:rPr>
          <w:rFonts w:ascii="仿宋" w:hAnsi="仿宋" w:eastAsia="仿宋"/>
          <w:kern w:val="0"/>
          <w:sz w:val="28"/>
          <w:szCs w:val="28"/>
        </w:rPr>
        <w:t>考生通过链接，进入到系统签到页面，点击“签到”。如主持人还未邀请考生进入视频，则考生仅能看到【请等待主持人呼叫】。暂时还未能进入视频面谈的，只能等到主持人发起视频时，方可看到【点击进入面谈】。（注意：如已到通知面谈的时间，再次收到以上短信模板的短息，即为主持人已对考生发起视频，考生刷新页面或者重新进入页面，点击【点击进入面谈】即</w:t>
      </w:r>
      <w:r>
        <w:rPr>
          <w:rFonts w:ascii="仿宋" w:hAnsi="仿宋" w:eastAsia="仿宋"/>
          <w:kern w:val="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3629025</wp:posOffset>
            </wp:positionV>
            <wp:extent cx="5267325" cy="4767580"/>
            <wp:effectExtent l="0" t="0" r="9525" b="0"/>
            <wp:wrapTight wrapText="bothSides">
              <wp:wrapPolygon>
                <wp:start x="0" y="0"/>
                <wp:lineTo x="0" y="21491"/>
                <wp:lineTo x="21561" y="21491"/>
                <wp:lineTo x="21561" y="0"/>
                <wp:lineTo x="0" y="0"/>
              </wp:wrapPolygon>
            </wp:wrapTight>
            <wp:docPr id="12" name="图片 12" descr="C:\Users\Administrator\AppData\Local\Temp\WeChat Files\cc480d4608b7db9234be9d2cd45828f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AppData\Local\Temp\WeChat Files\cc480d4608b7db9234be9d2cd45828f.jpg"/>
                    <pic:cNvPicPr>
                      <a:picLocks noChangeAspect="true" noChangeArrowheads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kern w:val="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5229225" cy="2971800"/>
            <wp:effectExtent l="0" t="0" r="9525" b="0"/>
            <wp:wrapTight wrapText="bothSides">
              <wp:wrapPolygon>
                <wp:start x="0" y="0"/>
                <wp:lineTo x="0" y="21462"/>
                <wp:lineTo x="21561" y="21462"/>
                <wp:lineTo x="21561" y="0"/>
                <wp:lineTo x="0" y="0"/>
              </wp:wrapPolygon>
            </wp:wrapTight>
            <wp:docPr id="11" name="图片 11" descr="C:\Users\Administrator\AppData\Local\Temp\WeChat Files\d2ac2a1c2e2d8af3e1c9e2e369811c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Local\Temp\WeChat Files\d2ac2a1c2e2d8af3e1c9e2e369811c3.jpg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kern w:val="0"/>
          <w:sz w:val="28"/>
          <w:szCs w:val="28"/>
        </w:rPr>
        <w:t>可。）</w:t>
      </w:r>
    </w:p>
    <w:p>
      <w:pPr>
        <w:snapToGrid w:val="0"/>
        <w:spacing w:before="60" w:after="60" w:line="420" w:lineRule="auto"/>
        <w:jc w:val="left"/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snapToGrid w:val="0"/>
        <w:spacing w:before="60" w:after="60" w:line="420" w:lineRule="auto"/>
        <w:ind w:firstLine="420" w:firstLineChars="0"/>
        <w:jc w:val="center"/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步骤三、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【点击进入面谈】之后，页面会有一个跳转页面，提示跳转到盟畅云会议平台，点击【打开MCMeet会议】，即可加入视频。</w:t>
      </w:r>
    </w:p>
    <w:p>
      <w:pPr>
        <w:snapToGrid w:val="0"/>
        <w:spacing w:before="60" w:after="60" w:line="420" w:lineRule="auto"/>
        <w:jc w:val="both"/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PC端显示：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点击【打开MCMeet会议】</w:t>
      </w:r>
    </w:p>
    <w:p>
      <w:pPr>
        <w:snapToGrid w:val="0"/>
        <w:spacing w:before="60" w:after="60" w:line="420" w:lineRule="auto"/>
        <w:jc w:val="center"/>
      </w:pPr>
      <w:r>
        <w:drawing>
          <wp:inline distT="0" distB="0" distL="114300" distR="114300">
            <wp:extent cx="5265420" cy="2751455"/>
            <wp:effectExtent l="0" t="0" r="17780" b="1714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80" w:beforeAutospacing="0" w:after="80" w:afterAutospacing="0" w:line="35" w:lineRule="atLeast"/>
        <w:ind w:left="0" w:right="0"/>
        <w:jc w:val="left"/>
        <w:rPr>
          <w:b w:val="0"/>
          <w:bCs w:val="0"/>
        </w:rPr>
      </w:pPr>
      <w:r>
        <w:rPr>
          <w:rFonts w:ascii="仿宋" w:hAnsi="仿宋" w:eastAsia="仿宋" w:cs="仿宋"/>
          <w:b/>
          <w:bCs/>
          <w:i w:val="0"/>
          <w:color w:val="000000"/>
          <w:spacing w:val="0"/>
          <w:sz w:val="28"/>
          <w:szCs w:val="28"/>
          <w:vertAlign w:val="baseline"/>
        </w:rPr>
        <w:t>移动端显示：</w:t>
      </w:r>
      <w:r>
        <w:rPr>
          <w:rFonts w:ascii="仿宋" w:hAnsi="仿宋" w:eastAsia="仿宋" w:cs="仿宋"/>
          <w:b w:val="0"/>
          <w:bCs w:val="0"/>
          <w:i w:val="0"/>
          <w:color w:val="000000"/>
          <w:spacing w:val="0"/>
          <w:sz w:val="28"/>
          <w:szCs w:val="28"/>
          <w:vertAlign w:val="baseline"/>
        </w:rPr>
        <w:t>点击【加入会议】</w:t>
      </w:r>
    </w:p>
    <w:p>
      <w:pPr>
        <w:snapToGrid w:val="0"/>
        <w:spacing w:before="60" w:after="60" w:line="420" w:lineRule="auto"/>
        <w:jc w:val="center"/>
      </w:pPr>
      <w:r>
        <w:drawing>
          <wp:inline distT="0" distB="0" distL="114300" distR="114300">
            <wp:extent cx="4368800" cy="2679700"/>
            <wp:effectExtent l="0" t="0" r="0" b="1270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420" w:lineRule="auto"/>
        <w:ind w:firstLine="562" w:firstLineChars="20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ascii="仿宋" w:hAnsi="仿宋" w:eastAsia="仿宋"/>
          <w:b/>
          <w:bCs/>
          <w:kern w:val="0"/>
          <w:sz w:val="28"/>
          <w:szCs w:val="28"/>
        </w:rPr>
        <w:t>步骤四、</w:t>
      </w:r>
      <w:r>
        <w:rPr>
          <w:rFonts w:hint="eastAsia" w:ascii="仿宋" w:hAnsi="仿宋" w:eastAsia="仿宋"/>
          <w:kern w:val="0"/>
          <w:sz w:val="28"/>
          <w:szCs w:val="28"/>
        </w:rPr>
        <w:t>打开盟畅云会议平台后会跳转至等候间，等待主持人准入后，请耐心等待，即将进入正式面谈间。（注意：考生如已进入该页面，请勿离开手机或电脑等面谈设备，面谈随时可能开始）</w:t>
      </w:r>
    </w:p>
    <w:p>
      <w:pPr>
        <w:snapToGrid w:val="0"/>
        <w:spacing w:before="60" w:after="60" w:line="420" w:lineRule="auto"/>
        <w:jc w:val="left"/>
        <w:rPr>
          <w:rFonts w:ascii="仿宋" w:hAnsi="仿宋" w:eastAsia="仿宋"/>
          <w:kern w:val="0"/>
          <w:sz w:val="28"/>
          <w:szCs w:val="28"/>
        </w:rPr>
      </w:pPr>
      <w:r>
        <w:drawing>
          <wp:inline distT="0" distB="0" distL="114300" distR="114300">
            <wp:extent cx="4318000" cy="3149600"/>
            <wp:effectExtent l="0" t="0" r="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420" w:lineRule="auto"/>
        <w:ind w:firstLine="562" w:firstLineChars="200"/>
        <w:jc w:val="left"/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ascii="仿宋" w:hAnsi="仿宋" w:eastAsia="仿宋"/>
          <w:b/>
          <w:bCs/>
          <w:kern w:val="0"/>
          <w:sz w:val="28"/>
          <w:szCs w:val="28"/>
        </w:rPr>
        <w:t>步骤五、</w:t>
      </w:r>
      <w:r>
        <w:rPr>
          <w:rFonts w:hint="eastAsia" w:ascii="仿宋" w:hAnsi="仿宋" w:eastAsia="仿宋"/>
          <w:kern w:val="0"/>
          <w:sz w:val="28"/>
          <w:szCs w:val="28"/>
        </w:rPr>
        <w:t>进入盟畅云会议台，请点击【使用电脑音频加入】。注意：如主持人无法听到你的声音，请再次检查电脑音频是否有问题，也可退出平台，重新以上操作，建议大家提前检查电脑音频和视频，勿耽误整体面谈安排。</w:t>
      </w:r>
      <w:r>
        <w:rPr>
          <w:rFonts w:hint="eastAsia" w:ascii="仿宋" w:hAnsi="仿宋" w:eastAsia="仿宋"/>
          <w:kern w:val="0"/>
          <w:sz w:val="28"/>
          <w:szCs w:val="28"/>
        </w:rPr>
        <w:tab/>
      </w:r>
    </w:p>
    <w:p>
      <w:pPr>
        <w:snapToGrid w:val="0"/>
        <w:spacing w:before="60" w:after="60" w:line="420" w:lineRule="auto"/>
        <w:ind w:firstLine="562" w:firstLineChars="20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面谈前请向考官展示本人身份证原件。</w:t>
      </w:r>
      <w:r>
        <w:rPr>
          <w:rFonts w:hint="eastAsia" w:ascii="仿宋" w:hAnsi="仿宋" w:eastAsia="仿宋"/>
          <w:bCs/>
          <w:sz w:val="28"/>
          <w:szCs w:val="28"/>
        </w:rPr>
        <w:t>考生对个人进行简要自我介绍。考生可用PPT、WORD、PDF等形式展示全部成绩单、个人特长、所获荣誉等相关材料。该环节考生可自行点击“屏幕共享”，向考官进行个人介绍。</w:t>
      </w:r>
    </w:p>
    <w:p>
      <w:pPr>
        <w:snapToGrid w:val="0"/>
        <w:spacing w:before="60" w:after="60" w:line="420" w:lineRule="auto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ascii="仿宋" w:hAnsi="仿宋" w:eastAsia="仿宋"/>
          <w:kern w:val="0"/>
          <w:sz w:val="28"/>
          <w:szCs w:val="28"/>
        </w:rPr>
        <w:t>PC端显示：请点击【使用电脑音频加入】</w:t>
      </w:r>
    </w:p>
    <w:p>
      <w:pPr>
        <w:snapToGrid w:val="0"/>
        <w:spacing w:before="60" w:after="60" w:line="420" w:lineRule="auto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Cs w:val="21"/>
        </w:rPr>
        <w:drawing>
          <wp:inline distT="0" distB="0" distL="0" distR="0">
            <wp:extent cx="5267325" cy="3571875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420" w:lineRule="auto"/>
        <w:jc w:val="left"/>
        <w:rPr>
          <w:rFonts w:ascii="仿宋" w:hAnsi="仿宋" w:eastAsia="仿宋"/>
          <w:sz w:val="28"/>
          <w:szCs w:val="28"/>
        </w:rPr>
      </w:pPr>
    </w:p>
    <w:p>
      <w:pPr>
        <w:snapToGrid w:val="0"/>
        <w:spacing w:before="60" w:after="60" w:line="420" w:lineRule="auto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ascii="仿宋" w:hAnsi="仿宋" w:eastAsia="仿宋"/>
          <w:b/>
          <w:bCs/>
          <w:kern w:val="0"/>
          <w:sz w:val="28"/>
          <w:szCs w:val="28"/>
        </w:rPr>
        <w:t>PS：</w:t>
      </w:r>
      <w:r>
        <w:rPr>
          <w:rFonts w:hint="eastAsia" w:ascii="仿宋" w:hAnsi="仿宋" w:eastAsia="仿宋"/>
          <w:kern w:val="0"/>
          <w:sz w:val="28"/>
          <w:szCs w:val="28"/>
        </w:rPr>
        <w:t>如考生用手机设备进入面谈，未能听见面试官的声音，则需要点击手机左下角的【加入音频】和【通过设备语音呼叫】，直至显示【正在使用设备语音】，以确保手机收音正常，</w:t>
      </w:r>
      <w:r>
        <w:rPr>
          <w:rFonts w:hint="eastAsia" w:ascii="仿宋" w:hAnsi="仿宋" w:eastAsia="仿宋"/>
          <w:kern w:val="0"/>
          <w:sz w:val="28"/>
          <w:szCs w:val="28"/>
          <w:highlight w:val="yellow"/>
        </w:rPr>
        <w:t>请务必点击白色气泡中的【通过设备语音呼叫】</w:t>
      </w:r>
      <w:r>
        <w:rPr>
          <w:rFonts w:hint="eastAsia" w:ascii="仿宋" w:hAnsi="仿宋" w:eastAsia="仿宋"/>
          <w:kern w:val="0"/>
          <w:sz w:val="28"/>
          <w:szCs w:val="28"/>
        </w:rPr>
        <w:t>。如下图所示：</w:t>
      </w:r>
    </w:p>
    <w:p>
      <w:pPr>
        <w:snapToGrid w:val="0"/>
        <w:spacing w:before="60" w:after="60" w:line="420" w:lineRule="auto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Cs w:val="21"/>
        </w:rPr>
        <w:drawing>
          <wp:inline distT="0" distB="0" distL="0" distR="0">
            <wp:extent cx="2047240" cy="4435475"/>
            <wp:effectExtent l="0" t="0" r="10160" b="952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Cs w:val="21"/>
        </w:rPr>
        <w:t xml:space="preserve">  </w:t>
      </w:r>
      <w:r>
        <w:rPr>
          <w:rFonts w:ascii="仿宋" w:hAnsi="仿宋" w:eastAsia="仿宋"/>
          <w:szCs w:val="21"/>
        </w:rPr>
        <w:drawing>
          <wp:inline distT="0" distB="0" distL="0" distR="0">
            <wp:extent cx="2037080" cy="4413885"/>
            <wp:effectExtent l="0" t="0" r="20320" b="571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420" w:lineRule="auto"/>
        <w:ind w:firstLine="562" w:firstLineChars="20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ascii="仿宋" w:hAnsi="仿宋" w:eastAsia="仿宋"/>
          <w:b/>
          <w:bCs/>
          <w:kern w:val="0"/>
          <w:sz w:val="28"/>
          <w:szCs w:val="28"/>
        </w:rPr>
        <w:t>步骤六、</w:t>
      </w:r>
      <w:r>
        <w:rPr>
          <w:rFonts w:ascii="仿宋" w:hAnsi="仿宋" w:eastAsia="仿宋"/>
          <w:kern w:val="0"/>
          <w:sz w:val="28"/>
          <w:szCs w:val="28"/>
        </w:rPr>
        <w:t>面谈结束后，点击</w:t>
      </w:r>
      <w:r>
        <w:rPr>
          <w:rFonts w:ascii="仿宋" w:hAnsi="仿宋" w:eastAsia="仿宋"/>
          <w:b/>
          <w:bCs/>
          <w:kern w:val="0"/>
          <w:sz w:val="28"/>
          <w:szCs w:val="28"/>
        </w:rPr>
        <w:t>左上角【关闭】按钮</w:t>
      </w:r>
      <w:r>
        <w:rPr>
          <w:rFonts w:ascii="仿宋" w:hAnsi="仿宋" w:eastAsia="仿宋"/>
          <w:kern w:val="0"/>
          <w:sz w:val="28"/>
          <w:szCs w:val="28"/>
        </w:rPr>
        <w:t>即可。</w:t>
      </w:r>
    </w:p>
    <w:p>
      <w:pPr>
        <w:snapToGrid w:val="0"/>
        <w:spacing w:before="60" w:after="60" w:line="420" w:lineRule="auto"/>
        <w:jc w:val="left"/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ascii="仿宋" w:hAnsi="仿宋" w:eastAsia="仿宋"/>
          <w:kern w:val="0"/>
          <w:sz w:val="28"/>
          <w:szCs w:val="28"/>
        </w:rPr>
        <w:t>PC端显示：点击</w:t>
      </w:r>
      <w:r>
        <w:rPr>
          <w:rFonts w:ascii="仿宋" w:hAnsi="仿宋" w:eastAsia="仿宋"/>
          <w:b/>
          <w:bCs/>
          <w:kern w:val="0"/>
          <w:sz w:val="28"/>
          <w:szCs w:val="28"/>
        </w:rPr>
        <w:t>左上角【关闭】按钮</w:t>
      </w:r>
    </w:p>
    <w:p>
      <w:pPr>
        <w:snapToGrid w:val="0"/>
        <w:spacing w:before="60" w:after="60" w:line="420" w:lineRule="auto"/>
        <w:jc w:val="left"/>
        <w:rPr>
          <w:rFonts w:ascii="仿宋" w:hAnsi="仿宋" w:eastAsia="仿宋"/>
          <w:szCs w:val="21"/>
        </w:rPr>
      </w:pPr>
      <w:r>
        <w:rPr>
          <w:rFonts w:ascii="仿宋" w:hAnsi="仿宋" w:eastAsia="仿宋"/>
          <w:szCs w:val="21"/>
        </w:rPr>
        <w:drawing>
          <wp:inline distT="0" distB="0" distL="0" distR="0">
            <wp:extent cx="4376420" cy="2967990"/>
            <wp:effectExtent l="0" t="0" r="17780" b="381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80" w:beforeAutospacing="0" w:after="80" w:afterAutospacing="0" w:line="35" w:lineRule="atLeast"/>
        <w:ind w:left="0" w:right="0"/>
        <w:jc w:val="left"/>
      </w:pPr>
      <w:r>
        <w:rPr>
          <w:rFonts w:ascii="仿宋" w:hAnsi="仿宋" w:eastAsia="仿宋" w:cs="仿宋"/>
          <w:i w:val="0"/>
          <w:color w:val="000000"/>
          <w:spacing w:val="0"/>
          <w:sz w:val="28"/>
          <w:szCs w:val="28"/>
          <w:vertAlign w:val="baseline"/>
        </w:rPr>
        <w:t>移动端显示：点击右上方【离开】按钮</w:t>
      </w:r>
    </w:p>
    <w:p>
      <w:pPr>
        <w:snapToGrid w:val="0"/>
        <w:spacing w:before="60" w:after="60" w:line="420" w:lineRule="auto"/>
        <w:jc w:val="left"/>
        <w:rPr>
          <w:rFonts w:ascii="仿宋" w:hAnsi="仿宋" w:eastAsia="仿宋"/>
          <w:szCs w:val="21"/>
        </w:rPr>
      </w:pPr>
      <w:r>
        <w:drawing>
          <wp:inline distT="0" distB="0" distL="114300" distR="114300">
            <wp:extent cx="4267200" cy="2247900"/>
            <wp:effectExtent l="0" t="0" r="0" b="1270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420" w:lineRule="auto"/>
        <w:jc w:val="left"/>
        <w:rPr>
          <w:rFonts w:ascii="仿宋" w:hAnsi="仿宋" w:eastAsia="仿宋"/>
          <w:bCs/>
          <w:sz w:val="28"/>
          <w:szCs w:val="28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0D4145"/>
    <w:rsid w:val="000D58AF"/>
    <w:rsid w:val="001230A1"/>
    <w:rsid w:val="00164178"/>
    <w:rsid w:val="001B414C"/>
    <w:rsid w:val="00216EB9"/>
    <w:rsid w:val="003D609E"/>
    <w:rsid w:val="004B7EF3"/>
    <w:rsid w:val="005751B1"/>
    <w:rsid w:val="0059531B"/>
    <w:rsid w:val="00616505"/>
    <w:rsid w:val="0062213C"/>
    <w:rsid w:val="00633F40"/>
    <w:rsid w:val="006549AD"/>
    <w:rsid w:val="00662ACA"/>
    <w:rsid w:val="00684D9C"/>
    <w:rsid w:val="006E13A8"/>
    <w:rsid w:val="00881668"/>
    <w:rsid w:val="009F5A1A"/>
    <w:rsid w:val="00A60633"/>
    <w:rsid w:val="00AF67EE"/>
    <w:rsid w:val="00B96BBD"/>
    <w:rsid w:val="00BA0C1A"/>
    <w:rsid w:val="00BA2016"/>
    <w:rsid w:val="00BB5904"/>
    <w:rsid w:val="00C061CB"/>
    <w:rsid w:val="00C31256"/>
    <w:rsid w:val="00C604EC"/>
    <w:rsid w:val="00E26251"/>
    <w:rsid w:val="00EA1EE8"/>
    <w:rsid w:val="00F53662"/>
    <w:rsid w:val="00F73D14"/>
    <w:rsid w:val="083D07F0"/>
    <w:rsid w:val="105E3B74"/>
    <w:rsid w:val="10CD0CAC"/>
    <w:rsid w:val="1C2C4424"/>
    <w:rsid w:val="1CD54CE6"/>
    <w:rsid w:val="1DEC38DC"/>
    <w:rsid w:val="1EBC816C"/>
    <w:rsid w:val="30456175"/>
    <w:rsid w:val="36772279"/>
    <w:rsid w:val="37052B2C"/>
    <w:rsid w:val="434067C1"/>
    <w:rsid w:val="568D20C3"/>
    <w:rsid w:val="67E445AF"/>
    <w:rsid w:val="6EAF13B0"/>
    <w:rsid w:val="71061E72"/>
    <w:rsid w:val="7A3B2499"/>
    <w:rsid w:val="BADC2F6C"/>
    <w:rsid w:val="BBCFD93B"/>
    <w:rsid w:val="DFC9492E"/>
    <w:rsid w:val="FFEB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2"/>
    <w:semiHidden/>
    <w:qFormat/>
    <w:uiPriority w:val="99"/>
    <w:rPr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222</Words>
  <Characters>1267</Characters>
  <Lines>10</Lines>
  <Paragraphs>2</Paragraphs>
  <TotalTime>6</TotalTime>
  <ScaleCrop>false</ScaleCrop>
  <LinksUpToDate>false</LinksUpToDate>
  <CharactersWithSpaces>1487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2020-11-05T18:38:00Z</dcterms:created>
  <dc:creator>Tencent</dc:creator>
  <cp:lastModifiedBy>h</cp:lastModifiedBy>
  <dcterms:modified xsi:type="dcterms:W3CDTF">2023-11-01T17:50:49Z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