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color w:val="auto"/>
          <w:sz w:val="32"/>
          <w:szCs w:val="32"/>
          <w:highlight w:val="none"/>
        </w:rPr>
      </w:pPr>
      <w:bookmarkStart w:id="5" w:name="_GoBack"/>
      <w:r>
        <w:rPr>
          <w:rFonts w:hint="eastAsia" w:ascii="华文中宋" w:hAnsi="华文中宋" w:eastAsia="华文中宋"/>
          <w:color w:val="auto"/>
          <w:sz w:val="32"/>
          <w:szCs w:val="32"/>
          <w:highlight w:val="none"/>
          <w:lang w:eastAsia="zh-CN"/>
        </w:rPr>
        <w:t>2023年深圳市人力资源和社会保障局指纹系统维护项目</w:t>
      </w:r>
      <w:r>
        <w:rPr>
          <w:rFonts w:hint="eastAsia" w:ascii="华文中宋" w:hAnsi="华文中宋" w:eastAsia="华文中宋"/>
          <w:color w:val="auto"/>
          <w:sz w:val="32"/>
          <w:szCs w:val="32"/>
          <w:highlight w:val="none"/>
        </w:rPr>
        <w:t>中标（成交）结果公示</w:t>
      </w:r>
    </w:p>
    <w:bookmarkEnd w:id="5"/>
    <w:p>
      <w:pPr>
        <w:ind w:left="420"/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一、项目编号：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CLF0123SZ14QY25</w:t>
      </w:r>
    </w:p>
    <w:p>
      <w:pPr>
        <w:ind w:left="420"/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二、项目名称：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2023年深圳市人力资源和社会保障局指纹系统维护项目</w:t>
      </w:r>
    </w:p>
    <w:p>
      <w:pPr>
        <w:ind w:left="42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三、投标供应商名称及报价：</w:t>
      </w:r>
    </w:p>
    <w:tbl>
      <w:tblPr>
        <w:tblStyle w:val="12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3"/>
        <w:gridCol w:w="1896"/>
        <w:gridCol w:w="1702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投标供应商名称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投标报价</w:t>
            </w:r>
          </w:p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（人民币 元）</w:t>
            </w:r>
          </w:p>
        </w:tc>
        <w:tc>
          <w:tcPr>
            <w:tcW w:w="1702" w:type="dxa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资格性审查结果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符合性审查结果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4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广东中天工程技术有限公司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199,000.00 </w:t>
            </w:r>
          </w:p>
        </w:tc>
        <w:tc>
          <w:tcPr>
            <w:tcW w:w="1702" w:type="dxa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通过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4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深圳市北图高科信息技术有限公司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198,500.00 </w:t>
            </w:r>
          </w:p>
        </w:tc>
        <w:tc>
          <w:tcPr>
            <w:tcW w:w="1702" w:type="dxa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通过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4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深圳市信泰诚信息技术有限公司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200,000.00 </w:t>
            </w:r>
          </w:p>
        </w:tc>
        <w:tc>
          <w:tcPr>
            <w:tcW w:w="1702" w:type="dxa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通过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通过</w:t>
            </w:r>
          </w:p>
        </w:tc>
      </w:tr>
    </w:tbl>
    <w:p>
      <w:pPr>
        <w:ind w:left="42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四、候选中标供应商名单：深圳市北图高科信息技术有限公司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广东中天工程技术有限公司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深圳市信泰诚信息技术有限公司</w:t>
      </w:r>
    </w:p>
    <w:p>
      <w:pPr>
        <w:ind w:left="42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五、中标（成交）信息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供应商名称：深圳市北图高科信息技术有限公司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供应商地址：深圳市南山区西丽龙珠大道桃源村20栋507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中标（成交）金额：人民币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19.85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万元</w:t>
      </w:r>
    </w:p>
    <w:p>
      <w:pPr>
        <w:ind w:left="42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六、主要标的信息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名称：2023年深圳市人力资源和社会保障局指纹系统维护</w:t>
            </w:r>
          </w:p>
          <w:p>
            <w:pPr>
              <w:rPr>
                <w:rFonts w:hint="default" w:ascii="仿宋" w:hAnsi="仿宋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服务范围：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详见招标文件</w:t>
            </w:r>
          </w:p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服务要求：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详见招标文件</w:t>
            </w:r>
          </w:p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服务时间：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详见招标文件</w:t>
            </w:r>
          </w:p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  <w:t>服务标准：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详见招标文件</w:t>
            </w:r>
          </w:p>
        </w:tc>
      </w:tr>
    </w:tbl>
    <w:p>
      <w:pPr>
        <w:ind w:left="420"/>
        <w:rPr>
          <w:rFonts w:hint="eastAsia" w:ascii="仿宋" w:hAnsi="仿宋" w:eastAsiaTheme="minor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七、评审委员会成员名单：</w:t>
      </w:r>
      <w:r>
        <w:rPr>
          <w:rFonts w:hint="eastAsia" w:ascii="仿宋" w:hAnsi="仿宋" w:eastAsia="仿宋" w:cs="Times New Roman"/>
          <w:color w:val="auto"/>
          <w:sz w:val="28"/>
          <w:szCs w:val="28"/>
          <w:highlight w:val="none"/>
        </w:rPr>
        <w:t>王明福</w:t>
      </w:r>
      <w:r>
        <w:rPr>
          <w:rFonts w:hint="eastAsia" w:ascii="仿宋" w:hAnsi="仿宋" w:eastAsia="仿宋" w:cs="Times New Roman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Times New Roman"/>
          <w:color w:val="auto"/>
          <w:sz w:val="28"/>
          <w:szCs w:val="28"/>
          <w:highlight w:val="none"/>
        </w:rPr>
        <w:t>范新灿</w:t>
      </w:r>
      <w:r>
        <w:rPr>
          <w:rFonts w:hint="eastAsia" w:ascii="仿宋" w:hAnsi="仿宋" w:eastAsia="仿宋" w:cs="Times New Roman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Times New Roman"/>
          <w:color w:val="auto"/>
          <w:sz w:val="28"/>
          <w:szCs w:val="28"/>
          <w:highlight w:val="none"/>
        </w:rPr>
        <w:t>赵冬</w:t>
      </w:r>
      <w:r>
        <w:rPr>
          <w:rFonts w:hint="eastAsia" w:ascii="仿宋" w:hAnsi="仿宋" w:eastAsia="仿宋" w:cs="Times New Roman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Times New Roman"/>
          <w:color w:val="auto"/>
          <w:sz w:val="28"/>
          <w:szCs w:val="28"/>
          <w:highlight w:val="none"/>
        </w:rPr>
        <w:t>晏瑜</w:t>
      </w:r>
      <w:r>
        <w:rPr>
          <w:rFonts w:hint="eastAsia" w:ascii="仿宋" w:hAnsi="仿宋" w:eastAsia="仿宋" w:cs="Times New Roman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Times New Roman"/>
          <w:color w:val="auto"/>
          <w:sz w:val="28"/>
          <w:szCs w:val="28"/>
          <w:highlight w:val="none"/>
          <w:lang w:val="en-US" w:eastAsia="zh-CN"/>
        </w:rPr>
        <w:t>孔志峰</w:t>
      </w:r>
    </w:p>
    <w:p>
      <w:pPr>
        <w:ind w:left="42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八、代理服务收费标准及金额：定额收费，向中标人收取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</w:rPr>
        <w:t>；人民币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  <w:lang w:val="en-US" w:eastAsia="zh-CN"/>
        </w:rPr>
        <w:t>0.5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</w:rPr>
        <w:t>万元。</w:t>
      </w:r>
    </w:p>
    <w:p>
      <w:pPr>
        <w:ind w:left="42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九、公示期限</w:t>
      </w:r>
    </w:p>
    <w:p>
      <w:pPr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>2023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>19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日至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>2023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日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</w:rPr>
        <w:t>。</w:t>
      </w:r>
    </w:p>
    <w:p>
      <w:pPr>
        <w:ind w:left="42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十、其他补充事宜</w:t>
      </w:r>
    </w:p>
    <w:p>
      <w:pPr>
        <w:ind w:firstLine="280" w:firstLineChars="100"/>
        <w:rPr>
          <w:rFonts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（一）供应商质疑</w:t>
      </w:r>
    </w:p>
    <w:p>
      <w:pPr>
        <w:widowControl/>
        <w:ind w:firstLine="560" w:firstLineChars="200"/>
        <w:jc w:val="left"/>
        <w:rPr>
          <w:rFonts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供应商认为中标或者成交结果使自己的权益受到损害的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，应当自本公告发布之日起七个工作日内</w:t>
      </w:r>
      <w:bookmarkStart w:id="0" w:name="_Hlk27380774"/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以书面形式向采联国际招标采购集团有限公司（或采购人）提出质疑，逾期将依法不予受理。</w:t>
      </w:r>
      <w:bookmarkEnd w:id="0"/>
    </w:p>
    <w:p>
      <w:pPr>
        <w:spacing w:line="360" w:lineRule="auto"/>
        <w:ind w:firstLine="280" w:firstLineChars="100"/>
        <w:rPr>
          <w:rFonts w:ascii="仿宋" w:hAnsi="仿宋" w:eastAsia="仿宋" w:cs="宋体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（二）</w:t>
      </w:r>
      <w:r>
        <w:rPr>
          <w:rFonts w:hint="eastAsia" w:ascii="仿宋" w:hAnsi="仿宋" w:eastAsia="仿宋" w:cs="宋体"/>
          <w:color w:val="auto"/>
          <w:sz w:val="28"/>
          <w:szCs w:val="28"/>
          <w:highlight w:val="none"/>
        </w:rPr>
        <w:t>本项目相关公告在以下媒体发布: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相关媒体：深圳公共资源交易中心网站（www.szzfcg.cn）、采购代理机构网站（www.chinapsp.cn）、深圳市人力资源和社会保障局官网（http://hrss.sz.gov.cn/）。相关公告在上述媒体上公布之日即视为有效送达，不再另行通知。</w:t>
      </w:r>
    </w:p>
    <w:p>
      <w:pPr>
        <w:ind w:left="420"/>
        <w:rPr>
          <w:rFonts w:ascii="仿宋" w:hAnsi="仿宋" w:eastAsia="仿宋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</w:rPr>
        <w:t>十一、凡对本次公告内容提出询问，请按以下方式联系。</w:t>
      </w:r>
    </w:p>
    <w:p>
      <w:pPr>
        <w:adjustRightInd w:val="0"/>
        <w:snapToGrid w:val="0"/>
        <w:spacing w:line="360" w:lineRule="auto"/>
        <w:ind w:left="1129" w:leftChars="371" w:hanging="350" w:hangingChars="125"/>
        <w:jc w:val="left"/>
        <w:rPr>
          <w:rFonts w:hint="eastAsia" w:ascii="仿宋" w:hAnsi="仿宋" w:eastAsia="仿宋" w:cs="宋体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color w:val="auto"/>
          <w:sz w:val="28"/>
          <w:szCs w:val="28"/>
          <w:highlight w:val="none"/>
        </w:rPr>
        <w:t>（一）采购人信息</w:t>
      </w:r>
    </w:p>
    <w:p>
      <w:pPr>
        <w:adjustRightInd w:val="0"/>
        <w:snapToGrid w:val="0"/>
        <w:spacing w:line="360" w:lineRule="auto"/>
        <w:ind w:left="1129" w:leftChars="371" w:hanging="350" w:hangingChars="125"/>
        <w:jc w:val="left"/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名称：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highlight w:val="none"/>
          <w:lang w:eastAsia="zh-CN"/>
        </w:rPr>
        <w:t>深圳市人力资源和社会保障数据管理中心</w:t>
      </w:r>
    </w:p>
    <w:p>
      <w:pPr>
        <w:adjustRightInd w:val="0"/>
        <w:snapToGrid w:val="0"/>
        <w:spacing w:line="360" w:lineRule="auto"/>
        <w:ind w:left="1129" w:leftChars="371" w:hanging="350" w:hangingChars="125"/>
        <w:jc w:val="left"/>
        <w:rPr>
          <w:rFonts w:ascii="仿宋" w:hAnsi="仿宋" w:eastAsia="仿宋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地址：</w:t>
      </w:r>
      <w:bookmarkStart w:id="1" w:name="_Toc28359009"/>
      <w:bookmarkStart w:id="2" w:name="_Toc28359086"/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福田区深南大道8005号深圳人才园裙楼1楼</w:t>
      </w:r>
    </w:p>
    <w:p>
      <w:pPr>
        <w:adjustRightInd w:val="0"/>
        <w:snapToGrid w:val="0"/>
        <w:spacing w:line="360" w:lineRule="auto"/>
        <w:ind w:left="1129" w:leftChars="371" w:hanging="350" w:hangingChars="125"/>
        <w:jc w:val="lef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color w:val="auto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宋体"/>
          <w:color w:val="auto"/>
          <w:sz w:val="28"/>
          <w:szCs w:val="28"/>
          <w:highlight w:val="none"/>
          <w:lang w:eastAsia="zh-CN"/>
        </w:rPr>
        <w:t>二</w:t>
      </w:r>
      <w:r>
        <w:rPr>
          <w:rFonts w:hint="eastAsia" w:ascii="仿宋" w:hAnsi="仿宋" w:eastAsia="仿宋" w:cs="宋体"/>
          <w:color w:val="auto"/>
          <w:sz w:val="28"/>
          <w:szCs w:val="28"/>
          <w:highlight w:val="none"/>
        </w:rPr>
        <w:t>）采购代理机构</w:t>
      </w:r>
      <w:bookmarkEnd w:id="1"/>
      <w:bookmarkEnd w:id="2"/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名称：</w:t>
      </w:r>
      <w:r>
        <w:rPr>
          <w:rFonts w:hint="eastAsia" w:ascii="仿宋" w:hAnsi="仿宋" w:eastAsia="仿宋" w:cs="宋体"/>
          <w:color w:val="auto"/>
          <w:sz w:val="28"/>
          <w:szCs w:val="28"/>
          <w:highlight w:val="none"/>
        </w:rPr>
        <w:t>采联国际招标采购集团有限公司</w:t>
      </w:r>
    </w:p>
    <w:p>
      <w:pPr>
        <w:adjustRightInd w:val="0"/>
        <w:snapToGrid w:val="0"/>
        <w:spacing w:line="360" w:lineRule="auto"/>
        <w:ind w:firstLine="840" w:firstLineChars="300"/>
        <w:rPr>
          <w:rFonts w:hint="eastAsia" w:ascii="仿宋" w:hAnsi="仿宋" w:eastAsia="仿宋" w:cs="宋体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地址：</w:t>
      </w:r>
      <w:bookmarkStart w:id="3" w:name="_Toc28359087"/>
      <w:bookmarkStart w:id="4" w:name="_Toc28359010"/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深圳市福田区竹子林中国经贸大厦10楼采联国际招标采购集团有限公司深圳分公司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宋体"/>
          <w:color w:val="auto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宋体"/>
          <w:color w:val="auto"/>
          <w:sz w:val="28"/>
          <w:szCs w:val="28"/>
          <w:highlight w:val="none"/>
          <w:lang w:eastAsia="zh-CN"/>
        </w:rPr>
        <w:t>三</w:t>
      </w:r>
      <w:r>
        <w:rPr>
          <w:rFonts w:hint="eastAsia" w:ascii="仿宋" w:hAnsi="仿宋" w:eastAsia="仿宋" w:cs="宋体"/>
          <w:color w:val="auto"/>
          <w:sz w:val="28"/>
          <w:szCs w:val="28"/>
          <w:highlight w:val="none"/>
        </w:rPr>
        <w:t>）项目</w:t>
      </w:r>
      <w:r>
        <w:rPr>
          <w:rFonts w:ascii="仿宋" w:hAnsi="仿宋" w:eastAsia="仿宋" w:cs="宋体"/>
          <w:color w:val="auto"/>
          <w:sz w:val="28"/>
          <w:szCs w:val="28"/>
          <w:highlight w:val="none"/>
        </w:rPr>
        <w:t>联系方式</w:t>
      </w:r>
      <w:bookmarkEnd w:id="3"/>
      <w:bookmarkEnd w:id="4"/>
    </w:p>
    <w:p>
      <w:pPr>
        <w:pStyle w:val="6"/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项目联系人：</w:t>
      </w:r>
      <w:r>
        <w:rPr>
          <w:rFonts w:hint="eastAsia" w:ascii="仿宋" w:hAnsi="仿宋" w:eastAsia="仿宋" w:cs="宋体"/>
          <w:color w:val="auto"/>
          <w:sz w:val="28"/>
          <w:szCs w:val="28"/>
          <w:highlight w:val="none"/>
          <w:lang w:val="en-US" w:eastAsia="zh-CN"/>
        </w:rPr>
        <w:t>董</w:t>
      </w:r>
      <w:r>
        <w:rPr>
          <w:rFonts w:hint="eastAsia" w:ascii="仿宋" w:hAnsi="仿宋" w:eastAsia="仿宋" w:cs="宋体"/>
          <w:color w:val="auto"/>
          <w:sz w:val="28"/>
          <w:szCs w:val="28"/>
          <w:highlight w:val="none"/>
        </w:rPr>
        <w:t>小姐</w:t>
      </w:r>
    </w:p>
    <w:p>
      <w:pPr>
        <w:adjustRightInd w:val="0"/>
        <w:snapToGrid w:val="0"/>
        <w:spacing w:line="360" w:lineRule="auto"/>
        <w:ind w:firstLine="840" w:firstLineChars="300"/>
        <w:rPr>
          <w:rFonts w:hint="default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电　话：0755-8837 7571或7572转</w:t>
      </w:r>
      <w:r>
        <w:rPr>
          <w:rFonts w:ascii="仿宋" w:hAnsi="仿宋" w:eastAsia="仿宋"/>
          <w:color w:val="auto"/>
          <w:sz w:val="28"/>
          <w:szCs w:val="28"/>
          <w:highlight w:val="none"/>
        </w:rPr>
        <w:t>23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42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邮 </w:t>
      </w:r>
      <w:r>
        <w:rPr>
          <w:rFonts w:ascii="仿宋" w:hAnsi="仿宋" w:eastAsia="仿宋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编：518040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邮 箱：cailiansz@126.com</w:t>
      </w:r>
    </w:p>
    <w:p>
      <w:pPr>
        <w:widowControl/>
        <w:ind w:left="420"/>
        <w:jc w:val="left"/>
        <w:rPr>
          <w:rFonts w:ascii="仿宋" w:hAnsi="仿宋" w:eastAsia="仿宋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</w:rPr>
        <w:t>十二、附件（可在采购代理机构（www.chinapsp.cn）网站查看）</w:t>
      </w:r>
    </w:p>
    <w:p>
      <w:pPr>
        <w:ind w:left="560"/>
        <w:rPr>
          <w:rFonts w:ascii="仿宋" w:hAnsi="仿宋" w:eastAsia="仿宋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</w:rPr>
        <w:t>（一）采购文件</w:t>
      </w:r>
    </w:p>
    <w:p>
      <w:pPr>
        <w:ind w:left="560"/>
        <w:rPr>
          <w:rFonts w:hint="eastAsia" w:ascii="仿宋" w:hAnsi="仿宋" w:eastAsia="仿宋"/>
          <w:b/>
          <w:color w:val="auto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  <w:lang w:eastAsia="zh-CN"/>
        </w:rPr>
        <w:t>二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</w:rPr>
        <w:t>）供应商诚信</w:t>
      </w:r>
    </w:p>
    <w:p>
      <w:pPr>
        <w:keepNext w:val="0"/>
        <w:keepLines w:val="0"/>
        <w:pageBreakBefore w:val="0"/>
        <w:widowControl w:val="0"/>
        <w:tabs>
          <w:tab w:val="right" w:pos="9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5" w:beforeLines="200" w:line="360" w:lineRule="auto"/>
        <w:ind w:firstLine="437"/>
        <w:jc w:val="right"/>
        <w:textAlignment w:val="auto"/>
        <w:rPr>
          <w:rFonts w:ascii="仿宋" w:hAnsi="仿宋" w:eastAsia="仿宋"/>
          <w:b w:val="0"/>
          <w:bCs/>
          <w:color w:val="auto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sz w:val="28"/>
          <w:szCs w:val="28"/>
          <w:highlight w:val="none"/>
          <w:u w:val="none"/>
        </w:rPr>
        <w:t>采联国际招标采购集团有限公司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jc w:val="right"/>
        <w:textAlignment w:val="auto"/>
        <w:rPr>
          <w:rFonts w:ascii="仿宋" w:hAnsi="仿宋" w:eastAsia="仿宋"/>
          <w:b w:val="0"/>
          <w:bCs/>
          <w:color w:val="auto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sz w:val="28"/>
          <w:szCs w:val="28"/>
          <w:highlight w:val="none"/>
          <w:u w:val="none"/>
          <w:lang w:val="en-US" w:eastAsia="zh-CN"/>
        </w:rPr>
        <w:t>2023</w:t>
      </w:r>
      <w:r>
        <w:rPr>
          <w:rFonts w:hint="eastAsia" w:ascii="仿宋" w:hAnsi="仿宋" w:eastAsia="仿宋"/>
          <w:b w:val="0"/>
          <w:bCs/>
          <w:color w:val="auto"/>
          <w:sz w:val="28"/>
          <w:szCs w:val="28"/>
          <w:highlight w:val="none"/>
          <w:u w:val="none"/>
        </w:rPr>
        <w:t>年</w:t>
      </w:r>
      <w:r>
        <w:rPr>
          <w:rFonts w:hint="eastAsia" w:ascii="仿宋" w:hAnsi="仿宋" w:eastAsia="仿宋"/>
          <w:b w:val="0"/>
          <w:bCs/>
          <w:color w:val="auto"/>
          <w:sz w:val="28"/>
          <w:szCs w:val="28"/>
          <w:highlight w:val="none"/>
          <w:u w:val="none"/>
          <w:lang w:val="en-US" w:eastAsia="zh-CN"/>
        </w:rPr>
        <w:t>8</w:t>
      </w:r>
      <w:r>
        <w:rPr>
          <w:rFonts w:hint="eastAsia" w:ascii="仿宋" w:hAnsi="仿宋" w:eastAsia="仿宋"/>
          <w:b w:val="0"/>
          <w:bCs/>
          <w:color w:val="auto"/>
          <w:sz w:val="28"/>
          <w:szCs w:val="28"/>
          <w:highlight w:val="none"/>
          <w:u w:val="none"/>
        </w:rPr>
        <w:t>月</w:t>
      </w:r>
      <w:r>
        <w:rPr>
          <w:rFonts w:hint="eastAsia" w:ascii="仿宋" w:hAnsi="仿宋" w:eastAsia="仿宋"/>
          <w:b w:val="0"/>
          <w:bCs/>
          <w:color w:val="auto"/>
          <w:sz w:val="28"/>
          <w:szCs w:val="28"/>
          <w:highlight w:val="none"/>
          <w:u w:val="none"/>
          <w:lang w:val="en-US" w:eastAsia="zh-CN"/>
        </w:rPr>
        <w:t>18</w:t>
      </w:r>
      <w:r>
        <w:rPr>
          <w:rFonts w:hint="eastAsia" w:ascii="仿宋" w:hAnsi="仿宋" w:eastAsia="仿宋"/>
          <w:b w:val="0"/>
          <w:bCs/>
          <w:color w:val="auto"/>
          <w:sz w:val="28"/>
          <w:szCs w:val="28"/>
          <w:highlight w:val="none"/>
          <w:u w:val="none"/>
        </w:rPr>
        <w:t>日</w:t>
      </w:r>
    </w:p>
    <w:p>
      <w:pPr>
        <w:widowControl/>
        <w:spacing w:before="100" w:beforeAutospacing="1" w:after="100" w:afterAutospacing="1"/>
        <w:jc w:val="center"/>
        <w:rPr>
          <w:rFonts w:ascii="仿宋" w:hAnsi="仿宋" w:eastAsia="仿宋" w:cstheme="minorBidi"/>
          <w:color w:val="auto"/>
          <w:sz w:val="28"/>
          <w:szCs w:val="28"/>
          <w:highlight w:val="none"/>
        </w:rPr>
      </w:pPr>
    </w:p>
    <w:sectPr>
      <w:pgSz w:w="11906" w:h="16838"/>
      <w:pgMar w:top="1440" w:right="1134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34"/>
    <w:family w:val="swiss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true"/>
  <w:bordersDoNotSurroundHeader w:val="false"/>
  <w:bordersDoNotSurroundFooter w:val="false"/>
  <w:documentProtection w:enforcement="0"/>
  <w:defaultTabStop w:val="5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lYzdiYjM4ZTgzYzI5YjUwMDllMDk1N2VlMDdkOWYifQ=="/>
  </w:docVars>
  <w:rsids>
    <w:rsidRoot w:val="00430B55"/>
    <w:rsid w:val="00004E37"/>
    <w:rsid w:val="0000797F"/>
    <w:rsid w:val="00037406"/>
    <w:rsid w:val="00040F29"/>
    <w:rsid w:val="00045F11"/>
    <w:rsid w:val="000670C8"/>
    <w:rsid w:val="000801F4"/>
    <w:rsid w:val="000815E8"/>
    <w:rsid w:val="00093379"/>
    <w:rsid w:val="000A5B41"/>
    <w:rsid w:val="000D7D7C"/>
    <w:rsid w:val="000F3591"/>
    <w:rsid w:val="00104A74"/>
    <w:rsid w:val="00115AC7"/>
    <w:rsid w:val="00127858"/>
    <w:rsid w:val="00155EC9"/>
    <w:rsid w:val="00174B43"/>
    <w:rsid w:val="001B2FD7"/>
    <w:rsid w:val="001E6BA1"/>
    <w:rsid w:val="00217419"/>
    <w:rsid w:val="00223B06"/>
    <w:rsid w:val="00235A41"/>
    <w:rsid w:val="00251E8D"/>
    <w:rsid w:val="002804FD"/>
    <w:rsid w:val="002D17E3"/>
    <w:rsid w:val="002E78E8"/>
    <w:rsid w:val="002F4CC6"/>
    <w:rsid w:val="002F7D23"/>
    <w:rsid w:val="003021D1"/>
    <w:rsid w:val="00322178"/>
    <w:rsid w:val="003226BB"/>
    <w:rsid w:val="00327A23"/>
    <w:rsid w:val="00334C25"/>
    <w:rsid w:val="0037269B"/>
    <w:rsid w:val="00381BF2"/>
    <w:rsid w:val="003A2ADF"/>
    <w:rsid w:val="003B043D"/>
    <w:rsid w:val="003D66D2"/>
    <w:rsid w:val="003D7060"/>
    <w:rsid w:val="003F61F4"/>
    <w:rsid w:val="00404D7D"/>
    <w:rsid w:val="00416B37"/>
    <w:rsid w:val="00430B55"/>
    <w:rsid w:val="00436061"/>
    <w:rsid w:val="00445B92"/>
    <w:rsid w:val="004662CB"/>
    <w:rsid w:val="00467B93"/>
    <w:rsid w:val="00473E97"/>
    <w:rsid w:val="004754B6"/>
    <w:rsid w:val="004808F2"/>
    <w:rsid w:val="004D455F"/>
    <w:rsid w:val="00573049"/>
    <w:rsid w:val="00576621"/>
    <w:rsid w:val="005B304B"/>
    <w:rsid w:val="005C093E"/>
    <w:rsid w:val="005C5AF3"/>
    <w:rsid w:val="005F5A82"/>
    <w:rsid w:val="005F6720"/>
    <w:rsid w:val="005F735A"/>
    <w:rsid w:val="006337AF"/>
    <w:rsid w:val="00634485"/>
    <w:rsid w:val="006442EB"/>
    <w:rsid w:val="00654071"/>
    <w:rsid w:val="00654BFD"/>
    <w:rsid w:val="00683C3D"/>
    <w:rsid w:val="006B6DB3"/>
    <w:rsid w:val="006C0C4A"/>
    <w:rsid w:val="006D3071"/>
    <w:rsid w:val="006D3201"/>
    <w:rsid w:val="0071272F"/>
    <w:rsid w:val="00733C15"/>
    <w:rsid w:val="00745917"/>
    <w:rsid w:val="00757832"/>
    <w:rsid w:val="00777A20"/>
    <w:rsid w:val="007C2591"/>
    <w:rsid w:val="008025F1"/>
    <w:rsid w:val="00837B6C"/>
    <w:rsid w:val="00842E72"/>
    <w:rsid w:val="008553CE"/>
    <w:rsid w:val="008930D8"/>
    <w:rsid w:val="008F3AE8"/>
    <w:rsid w:val="009127E4"/>
    <w:rsid w:val="0093263A"/>
    <w:rsid w:val="00955E7A"/>
    <w:rsid w:val="0098101D"/>
    <w:rsid w:val="009A63E2"/>
    <w:rsid w:val="009B0517"/>
    <w:rsid w:val="009B3B09"/>
    <w:rsid w:val="009E24D6"/>
    <w:rsid w:val="00A027FF"/>
    <w:rsid w:val="00A02956"/>
    <w:rsid w:val="00A04E2C"/>
    <w:rsid w:val="00A15294"/>
    <w:rsid w:val="00A21FD6"/>
    <w:rsid w:val="00A423F9"/>
    <w:rsid w:val="00A458D3"/>
    <w:rsid w:val="00A82758"/>
    <w:rsid w:val="00A93813"/>
    <w:rsid w:val="00AA046A"/>
    <w:rsid w:val="00AA31A9"/>
    <w:rsid w:val="00AB0337"/>
    <w:rsid w:val="00AB520B"/>
    <w:rsid w:val="00AC347D"/>
    <w:rsid w:val="00AE2241"/>
    <w:rsid w:val="00AF2D84"/>
    <w:rsid w:val="00B00116"/>
    <w:rsid w:val="00B028F3"/>
    <w:rsid w:val="00B22240"/>
    <w:rsid w:val="00B22843"/>
    <w:rsid w:val="00B517A2"/>
    <w:rsid w:val="00B56A3F"/>
    <w:rsid w:val="00B94844"/>
    <w:rsid w:val="00BC5F13"/>
    <w:rsid w:val="00C009CC"/>
    <w:rsid w:val="00C144C2"/>
    <w:rsid w:val="00C14C85"/>
    <w:rsid w:val="00C53726"/>
    <w:rsid w:val="00C662FF"/>
    <w:rsid w:val="00CA4173"/>
    <w:rsid w:val="00CB000E"/>
    <w:rsid w:val="00CB25C8"/>
    <w:rsid w:val="00CC20AC"/>
    <w:rsid w:val="00D34A19"/>
    <w:rsid w:val="00D502B8"/>
    <w:rsid w:val="00D5530F"/>
    <w:rsid w:val="00D6242C"/>
    <w:rsid w:val="00D65D02"/>
    <w:rsid w:val="00D67B1A"/>
    <w:rsid w:val="00DA63EC"/>
    <w:rsid w:val="00DC2E45"/>
    <w:rsid w:val="00DE0CCD"/>
    <w:rsid w:val="00DE7163"/>
    <w:rsid w:val="00DF0334"/>
    <w:rsid w:val="00E1277C"/>
    <w:rsid w:val="00E1422B"/>
    <w:rsid w:val="00E4044F"/>
    <w:rsid w:val="00E80096"/>
    <w:rsid w:val="00EA3824"/>
    <w:rsid w:val="00EC2C7B"/>
    <w:rsid w:val="00EC320F"/>
    <w:rsid w:val="00EF1E0B"/>
    <w:rsid w:val="00EF1F85"/>
    <w:rsid w:val="00F01ED0"/>
    <w:rsid w:val="00F148FE"/>
    <w:rsid w:val="00F830D2"/>
    <w:rsid w:val="00FA5075"/>
    <w:rsid w:val="00FA5FF8"/>
    <w:rsid w:val="00FE1D4A"/>
    <w:rsid w:val="00FE314F"/>
    <w:rsid w:val="00FE3960"/>
    <w:rsid w:val="09D937EA"/>
    <w:rsid w:val="0E22314D"/>
    <w:rsid w:val="0E903B52"/>
    <w:rsid w:val="13095D43"/>
    <w:rsid w:val="137678B4"/>
    <w:rsid w:val="138275F0"/>
    <w:rsid w:val="15761F97"/>
    <w:rsid w:val="188C32F1"/>
    <w:rsid w:val="1CC76CA7"/>
    <w:rsid w:val="1EAD7541"/>
    <w:rsid w:val="1FAD62E6"/>
    <w:rsid w:val="201358D5"/>
    <w:rsid w:val="260C212E"/>
    <w:rsid w:val="26E93C26"/>
    <w:rsid w:val="2C4F0432"/>
    <w:rsid w:val="30831630"/>
    <w:rsid w:val="32B36CE8"/>
    <w:rsid w:val="37DC40A9"/>
    <w:rsid w:val="37E8065D"/>
    <w:rsid w:val="3D015476"/>
    <w:rsid w:val="41AD1D1E"/>
    <w:rsid w:val="47143C3C"/>
    <w:rsid w:val="501A79B1"/>
    <w:rsid w:val="50431E61"/>
    <w:rsid w:val="538A2E61"/>
    <w:rsid w:val="5CBC610A"/>
    <w:rsid w:val="5EB85893"/>
    <w:rsid w:val="5F830454"/>
    <w:rsid w:val="5FD70719"/>
    <w:rsid w:val="62BC43B0"/>
    <w:rsid w:val="675A1129"/>
    <w:rsid w:val="6A466D71"/>
    <w:rsid w:val="6AA818C5"/>
    <w:rsid w:val="72727742"/>
    <w:rsid w:val="74E0358A"/>
    <w:rsid w:val="76376A59"/>
    <w:rsid w:val="7A63170E"/>
    <w:rsid w:val="7ACD5F49"/>
    <w:rsid w:val="DE73E82E"/>
    <w:rsid w:val="F5E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spacing w:val="10"/>
      <w:kern w:val="0"/>
      <w:sz w:val="24"/>
    </w:rPr>
  </w:style>
  <w:style w:type="paragraph" w:styleId="5">
    <w:name w:val="annotation text"/>
    <w:basedOn w:val="1"/>
    <w:link w:val="18"/>
    <w:unhideWhenUsed/>
    <w:qFormat/>
    <w:uiPriority w:val="0"/>
    <w:pPr>
      <w:jc w:val="left"/>
    </w:pPr>
  </w:style>
  <w:style w:type="paragraph" w:styleId="6">
    <w:name w:val="Plain Text"/>
    <w:basedOn w:val="1"/>
    <w:link w:val="17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2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customStyle="1" w:styleId="16">
    <w:name w:val="标题 1 字符"/>
    <w:basedOn w:val="13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纯文本 字符"/>
    <w:basedOn w:val="13"/>
    <w:link w:val="6"/>
    <w:qFormat/>
    <w:uiPriority w:val="0"/>
    <w:rPr>
      <w:rFonts w:ascii="宋体" w:hAnsi="Courier New"/>
    </w:rPr>
  </w:style>
  <w:style w:type="character" w:customStyle="1" w:styleId="18">
    <w:name w:val="批注文字 字符"/>
    <w:basedOn w:val="13"/>
    <w:link w:val="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9">
    <w:name w:val="批注框文本 字符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3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字符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主题 字符"/>
    <w:basedOn w:val="18"/>
    <w:link w:val="10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23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styleId="24">
    <w:name w:val="List Paragraph"/>
    <w:basedOn w:val="1"/>
    <w:link w:val="25"/>
    <w:qFormat/>
    <w:uiPriority w:val="34"/>
    <w:pPr>
      <w:ind w:firstLine="420" w:firstLineChars="200"/>
    </w:pPr>
  </w:style>
  <w:style w:type="character" w:customStyle="1" w:styleId="25">
    <w:name w:val="列表段落 字符"/>
    <w:link w:val="24"/>
    <w:qFormat/>
    <w:uiPriority w:val="34"/>
    <w:rPr>
      <w:kern w:val="2"/>
      <w:sz w:val="21"/>
      <w:szCs w:val="21"/>
    </w:rPr>
  </w:style>
  <w:style w:type="character" w:customStyle="1" w:styleId="26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887</Words>
  <Characters>1061</Characters>
  <Lines>13</Lines>
  <Paragraphs>3</Paragraphs>
  <TotalTime>1</TotalTime>
  <ScaleCrop>false</ScaleCrop>
  <LinksUpToDate>false</LinksUpToDate>
  <CharactersWithSpaces>1070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2020-07-31T18:45:00Z</dcterms:created>
  <dc:creator>魏炫</dc:creator>
  <cp:lastModifiedBy>rsj</cp:lastModifiedBy>
  <dcterms:modified xsi:type="dcterms:W3CDTF">2023-08-18T15:49:36Z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35B48894556E4C158175E5AD068EA81E</vt:lpwstr>
  </property>
</Properties>
</file>