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-41275</wp:posOffset>
            </wp:positionH>
            <wp:positionV relativeFrom="paragraph">
              <wp:posOffset>589915</wp:posOffset>
            </wp:positionV>
            <wp:extent cx="8526780" cy="4528185"/>
            <wp:effectExtent l="0" t="0" r="0" b="571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6780" cy="45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附件1</w:t>
      </w:r>
      <w:r>
        <w:rPr>
          <w:rFonts w:ascii="仿宋_GB2312" w:hAnsi="仿宋_GB2312" w:eastAsia="仿宋_GB2312" w:cs="仿宋_GB2312"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</w:rPr>
        <w:t>前湾片区九开发单元09-02-08、09-04-12地块单元规划个案调整附图及指标一览表</w:t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5247B6"/>
    <w:rsid w:val="34524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2023-07-14T09:31:00Z</dcterms:created>
  <dc:creator>黎俊</dc:creator>
  <cp:lastModifiedBy>黎俊</cp:lastModifiedBy>
  <dcterms:modified xsi:type="dcterms:W3CDTF">2023-07-14T09:31:40Z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</Properties>
</file>