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pStyle w:val="2"/>
      </w:pPr>
    </w:p>
    <w:p>
      <w:pPr>
        <w:pStyle w:val="3"/>
        <w:tabs>
          <w:tab w:val="left" w:pos="5660"/>
        </w:tabs>
        <w:jc w:val="left"/>
        <w:outlineLvl w:val="9"/>
      </w:pPr>
      <w:r>
        <w:rPr>
          <w:rFonts w:hint="eastAsia"/>
        </w:rPr>
        <w:tab/>
      </w:r>
    </w:p>
    <w:p>
      <w:pPr>
        <w:pStyle w:val="2"/>
      </w:pPr>
    </w:p>
    <w:p>
      <w:pPr>
        <w:spacing w:line="560" w:lineRule="exact"/>
        <w:jc w:val="center"/>
        <w:rPr>
          <w:rFonts w:ascii="宋体" w:hAnsi="宋体"/>
          <w:b/>
          <w:sz w:val="52"/>
          <w:szCs w:val="52"/>
        </w:rPr>
      </w:pPr>
    </w:p>
    <w:p>
      <w:pPr>
        <w:spacing w:line="560" w:lineRule="exact"/>
        <w:jc w:val="center"/>
        <w:rPr>
          <w:rFonts w:ascii="宋体" w:hAnsi="宋体"/>
          <w:b/>
          <w:spacing w:val="-10"/>
          <w:sz w:val="52"/>
          <w:szCs w:val="52"/>
        </w:rPr>
      </w:pPr>
      <w:bookmarkStart w:id="0" w:name="_Toc12862"/>
      <w:bookmarkStart w:id="1" w:name="_Toc18624"/>
      <w:r>
        <w:rPr>
          <w:rFonts w:hint="eastAsia" w:ascii="宋体" w:hAnsi="宋体"/>
          <w:b/>
          <w:sz w:val="52"/>
          <w:szCs w:val="52"/>
        </w:rPr>
        <w:t>2023年战略性新兴产业专项资金项目</w:t>
      </w:r>
      <w:bookmarkEnd w:id="0"/>
      <w:bookmarkEnd w:id="1"/>
      <w:r>
        <w:rPr>
          <w:rFonts w:hint="eastAsia" w:ascii="宋体" w:hAnsi="宋体"/>
          <w:b/>
          <w:spacing w:val="-10"/>
          <w:sz w:val="52"/>
          <w:szCs w:val="52"/>
        </w:rPr>
        <w:t>申报指南（第一批）高端医疗器械领域</w:t>
      </w:r>
    </w:p>
    <w:p>
      <w:pPr>
        <w:spacing w:line="560" w:lineRule="exact"/>
        <w:jc w:val="center"/>
        <w:rPr>
          <w:rFonts w:ascii="宋体" w:hAnsi="宋体"/>
          <w:b/>
          <w:spacing w:val="-10"/>
          <w:sz w:val="52"/>
          <w:szCs w:val="52"/>
          <w:lang w:val="zh-CN"/>
        </w:rPr>
        <w:sectPr>
          <w:footerReference r:id="rId5" w:type="first"/>
          <w:headerReference r:id="rId3" w:type="default"/>
          <w:footerReference r:id="rId4" w:type="default"/>
          <w:pgSz w:w="11906" w:h="16838"/>
          <w:pgMar w:top="2098" w:right="1474" w:bottom="1984" w:left="1587" w:header="851" w:footer="992" w:gutter="0"/>
          <w:pgNumType w:start="1"/>
          <w:cols w:space="720" w:num="1"/>
          <w:titlePg/>
          <w:docGrid w:type="linesAndChars" w:linePitch="312" w:charSpace="0"/>
        </w:sectPr>
      </w:pPr>
    </w:p>
    <w:sdt>
      <w:sdtPr>
        <w:rPr>
          <w:rFonts w:ascii="宋体" w:hAnsi="宋体"/>
          <w:sz w:val="44"/>
          <w:szCs w:val="44"/>
        </w:rPr>
        <w:id w:val="147481303"/>
        <w15:color w:val="DBDBDB"/>
        <w:docPartObj>
          <w:docPartGallery w:val="Table of Contents"/>
          <w:docPartUnique/>
        </w:docPartObj>
      </w:sdtPr>
      <w:sdtEndPr>
        <w:rPr>
          <w:rFonts w:ascii="宋体" w:hAnsi="宋体"/>
          <w:sz w:val="32"/>
          <w:szCs w:val="32"/>
        </w:rPr>
      </w:sdtEndPr>
      <w:sdtContent>
        <w:p>
          <w:pPr>
            <w:jc w:val="center"/>
            <w:rPr>
              <w:sz w:val="44"/>
              <w:szCs w:val="44"/>
            </w:rPr>
          </w:pPr>
          <w:r>
            <w:rPr>
              <w:rFonts w:ascii="宋体" w:hAnsi="宋体"/>
              <w:sz w:val="44"/>
              <w:szCs w:val="44"/>
            </w:rPr>
            <w:t>目录</w:t>
          </w:r>
        </w:p>
        <w:p>
          <w:pPr>
            <w:pStyle w:val="8"/>
            <w:tabs>
              <w:tab w:val="right" w:leader="dot" w:pos="8296"/>
            </w:tabs>
            <w:rPr>
              <w:rFonts w:ascii="宋体" w:hAnsi="宋体" w:cstheme="minorBidi"/>
              <w:sz w:val="32"/>
              <w:szCs w:val="32"/>
              <w14:ligatures w14:val="standardContextual"/>
            </w:rPr>
          </w:pPr>
          <w:bookmarkStart w:id="2" w:name="_Hlk134292707"/>
          <w:r>
            <w:rPr>
              <w:rFonts w:ascii="宋体" w:hAnsi="宋体"/>
              <w:sz w:val="32"/>
              <w:szCs w:val="32"/>
            </w:rPr>
            <w:fldChar w:fldCharType="begin"/>
          </w:r>
          <w:r>
            <w:rPr>
              <w:rFonts w:ascii="宋体" w:hAnsi="宋体"/>
              <w:sz w:val="32"/>
              <w:szCs w:val="32"/>
            </w:rPr>
            <w:instrText xml:space="preserve">TOC \o "1-3" \h \u </w:instrText>
          </w:r>
          <w:r>
            <w:rPr>
              <w:rFonts w:ascii="宋体" w:hAnsi="宋体"/>
              <w:sz w:val="32"/>
              <w:szCs w:val="32"/>
            </w:rPr>
            <w:fldChar w:fldCharType="separate"/>
          </w:r>
          <w:r>
            <w:fldChar w:fldCharType="begin"/>
          </w:r>
          <w:r>
            <w:instrText xml:space="preserve"> HYPERLINK \l "_Toc134292711" </w:instrText>
          </w:r>
          <w:r>
            <w:fldChar w:fldCharType="separate"/>
          </w:r>
          <w:r>
            <w:rPr>
              <w:rStyle w:val="13"/>
              <w:rFonts w:ascii="黑体" w:hAnsi="黑体" w:eastAsia="黑体" w:cs="黑体"/>
              <w:bCs/>
              <w:kern w:val="0"/>
              <w:sz w:val="32"/>
              <w:szCs w:val="32"/>
            </w:rPr>
            <w:t>一、政策依据</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_Toc134292711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rPr>
              <w:rFonts w:ascii="宋体" w:hAnsi="宋体"/>
              <w:sz w:val="32"/>
              <w:szCs w:val="32"/>
            </w:rPr>
            <w:fldChar w:fldCharType="end"/>
          </w:r>
        </w:p>
        <w:p>
          <w:pPr>
            <w:pStyle w:val="8"/>
            <w:tabs>
              <w:tab w:val="right" w:leader="dot" w:pos="8296"/>
            </w:tabs>
            <w:rPr>
              <w:rFonts w:ascii="宋体" w:hAnsi="宋体" w:cstheme="minorBidi"/>
              <w:sz w:val="32"/>
              <w:szCs w:val="32"/>
              <w14:ligatures w14:val="standardContextual"/>
            </w:rPr>
          </w:pPr>
          <w:r>
            <w:fldChar w:fldCharType="begin"/>
          </w:r>
          <w:r>
            <w:instrText xml:space="preserve"> HYPERLINK \l "_Toc134292712" </w:instrText>
          </w:r>
          <w:r>
            <w:fldChar w:fldCharType="separate"/>
          </w:r>
          <w:r>
            <w:rPr>
              <w:rStyle w:val="13"/>
              <w:rFonts w:hint="eastAsia" w:ascii="黑体" w:hAnsi="黑体" w:eastAsia="黑体" w:cs="黑体"/>
              <w:bCs/>
              <w:kern w:val="0"/>
              <w:sz w:val="32"/>
              <w:szCs w:val="32"/>
            </w:rPr>
            <w:t>二、</w:t>
          </w:r>
          <w:r>
            <w:rPr>
              <w:rStyle w:val="13"/>
              <w:rFonts w:ascii="黑体" w:hAnsi="黑体" w:eastAsia="黑体" w:cs="黑体"/>
              <w:bCs/>
              <w:kern w:val="0"/>
              <w:sz w:val="32"/>
              <w:szCs w:val="32"/>
            </w:rPr>
            <w:t>基本条件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_Toc134292712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rPr>
              <w:rFonts w:ascii="宋体" w:hAnsi="宋体"/>
              <w:sz w:val="32"/>
              <w:szCs w:val="32"/>
            </w:rPr>
            <w:fldChar w:fldCharType="end"/>
          </w:r>
        </w:p>
        <w:p>
          <w:pPr>
            <w:pStyle w:val="8"/>
            <w:tabs>
              <w:tab w:val="right" w:leader="dot" w:pos="8296"/>
            </w:tabs>
            <w:rPr>
              <w:rFonts w:ascii="宋体" w:hAnsi="宋体" w:cstheme="minorBidi"/>
              <w:sz w:val="32"/>
              <w:szCs w:val="32"/>
              <w14:ligatures w14:val="standardContextual"/>
            </w:rPr>
          </w:pPr>
          <w:r>
            <w:fldChar w:fldCharType="begin"/>
          </w:r>
          <w:r>
            <w:instrText xml:space="preserve"> HYPERLINK \l "_Toc134292713" </w:instrText>
          </w:r>
          <w:r>
            <w:fldChar w:fldCharType="separate"/>
          </w:r>
          <w:r>
            <w:rPr>
              <w:rStyle w:val="13"/>
              <w:rFonts w:hint="eastAsia" w:ascii="黑体" w:hAnsi="黑体" w:eastAsia="黑体" w:cs="黑体"/>
              <w:bCs/>
              <w:kern w:val="0"/>
              <w:sz w:val="32"/>
              <w:szCs w:val="32"/>
            </w:rPr>
            <w:t>三、</w:t>
          </w:r>
          <w:r>
            <w:rPr>
              <w:rStyle w:val="13"/>
              <w:rFonts w:ascii="黑体" w:hAnsi="黑体" w:eastAsia="黑体" w:cs="黑体"/>
              <w:bCs/>
              <w:kern w:val="0"/>
              <w:sz w:val="32"/>
              <w:szCs w:val="32"/>
            </w:rPr>
            <w:t>扶持计划</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_Toc134292713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ascii="宋体" w:hAnsi="宋体"/>
              <w:sz w:val="32"/>
              <w:szCs w:val="32"/>
            </w:rPr>
            <w:fldChar w:fldCharType="end"/>
          </w:r>
        </w:p>
        <w:p>
          <w:pPr>
            <w:pStyle w:val="9"/>
            <w:tabs>
              <w:tab w:val="right" w:leader="dot" w:pos="8296"/>
            </w:tabs>
            <w:rPr>
              <w:rFonts w:ascii="宋体" w:hAnsi="宋体" w:cstheme="minorBidi"/>
              <w:sz w:val="32"/>
              <w:szCs w:val="32"/>
              <w14:ligatures w14:val="standardContextual"/>
            </w:rPr>
          </w:pPr>
          <w:r>
            <w:fldChar w:fldCharType="begin"/>
          </w:r>
          <w:r>
            <w:instrText xml:space="preserve"> HYPERLINK \l "_Toc134292714" </w:instrText>
          </w:r>
          <w:r>
            <w:fldChar w:fldCharType="separate"/>
          </w:r>
          <w:r>
            <w:rPr>
              <w:rStyle w:val="13"/>
              <w:rFonts w:ascii="宋体" w:hAnsi="宋体" w:cs="楷体_GB2312"/>
              <w:kern w:val="0"/>
              <w:sz w:val="32"/>
              <w:szCs w:val="32"/>
            </w:rPr>
            <w:t>（一）工程研究中心扶持计划</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_Toc134292714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"_Toc134292715" </w:instrText>
          </w:r>
          <w:r>
            <w:fldChar w:fldCharType="separate"/>
          </w:r>
          <w:r>
            <w:rPr>
              <w:rStyle w:val="13"/>
              <w:rFonts w:ascii="宋体" w:hAnsi="宋体" w:cs="仿宋_GB2312"/>
              <w:kern w:val="0"/>
              <w:sz w:val="32"/>
              <w:szCs w:val="32"/>
            </w:rPr>
            <w:t>1.支持领域</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_Toc134292715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"_Toc134292721" </w:instrText>
          </w:r>
          <w:r>
            <w:fldChar w:fldCharType="separate"/>
          </w:r>
          <w:r>
            <w:rPr>
              <w:rStyle w:val="13"/>
              <w:rFonts w:ascii="宋体" w:hAnsi="宋体" w:cs="仿宋_GB2312"/>
              <w:kern w:val="0"/>
              <w:sz w:val="32"/>
              <w:szCs w:val="32"/>
            </w:rPr>
            <w:t>2.扶持方式及资助标准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_Toc134292721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"_Toc134292722" </w:instrText>
          </w:r>
          <w:r>
            <w:fldChar w:fldCharType="separate"/>
          </w:r>
          <w:r>
            <w:rPr>
              <w:rStyle w:val="13"/>
              <w:rFonts w:ascii="宋体" w:hAnsi="宋体" w:cs="仿宋_GB2312"/>
              <w:kern w:val="0"/>
              <w:sz w:val="32"/>
              <w:szCs w:val="32"/>
            </w:rPr>
            <w:t>3.申报条件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9"/>
            <w:tabs>
              <w:tab w:val="right" w:leader="dot" w:pos="8296"/>
            </w:tabs>
            <w:rPr>
              <w:rFonts w:ascii="宋体" w:hAnsi="宋体" w:cstheme="minorBidi"/>
              <w:sz w:val="32"/>
              <w:szCs w:val="32"/>
              <w14:ligatures w14:val="standardContextual"/>
            </w:rPr>
          </w:pPr>
          <w:r>
            <w:fldChar w:fldCharType="begin"/>
          </w:r>
          <w:r>
            <w:instrText xml:space="preserve"> HYPERLINK \l "_Toc134292723" </w:instrText>
          </w:r>
          <w:r>
            <w:fldChar w:fldCharType="separate"/>
          </w:r>
          <w:r>
            <w:rPr>
              <w:rStyle w:val="13"/>
              <w:rFonts w:ascii="宋体" w:hAnsi="宋体" w:cs="楷体_GB2312"/>
              <w:kern w:val="0"/>
              <w:sz w:val="32"/>
              <w:szCs w:val="32"/>
            </w:rPr>
            <w:t>（二）产业化事后补助扶持计划</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"_Toc134292724" </w:instrText>
          </w:r>
          <w:r>
            <w:fldChar w:fldCharType="separate"/>
          </w:r>
          <w:r>
            <w:rPr>
              <w:rStyle w:val="13"/>
              <w:rFonts w:ascii="宋体" w:hAnsi="宋体" w:cs="仿宋_GB2312"/>
              <w:kern w:val="0"/>
              <w:sz w:val="32"/>
              <w:szCs w:val="32"/>
            </w:rPr>
            <w:t>1.支持领域</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_Toc134292724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"_Toc134292725" </w:instrText>
          </w:r>
          <w:r>
            <w:fldChar w:fldCharType="separate"/>
          </w:r>
          <w:r>
            <w:rPr>
              <w:rStyle w:val="13"/>
              <w:rFonts w:ascii="宋体" w:hAnsi="宋体" w:cs="仿宋_GB2312"/>
              <w:kern w:val="0"/>
              <w:sz w:val="32"/>
              <w:szCs w:val="32"/>
            </w:rPr>
            <w:t>2.扶持方式及资助标准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_Toc134292725 \h </w:instrText>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"_Toc134292726" </w:instrText>
          </w:r>
          <w:r>
            <w:fldChar w:fldCharType="separate"/>
          </w:r>
          <w:r>
            <w:rPr>
              <w:rStyle w:val="13"/>
              <w:rFonts w:ascii="宋体" w:hAnsi="宋体" w:cs="仿宋_GB2312"/>
              <w:kern w:val="0"/>
              <w:sz w:val="32"/>
              <w:szCs w:val="32"/>
            </w:rPr>
            <w:t>3.申报条件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_Toc134292726 \h </w:instrText>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r>
            <w:rPr>
              <w:rFonts w:ascii="宋体" w:hAnsi="宋体"/>
              <w:sz w:val="32"/>
              <w:szCs w:val="32"/>
            </w:rPr>
            <w:fldChar w:fldCharType="end"/>
          </w:r>
        </w:p>
        <w:p>
          <w:pPr>
            <w:pStyle w:val="9"/>
            <w:tabs>
              <w:tab w:val="right" w:leader="dot" w:pos="8296"/>
            </w:tabs>
            <w:rPr>
              <w:rFonts w:ascii="宋体" w:hAnsi="宋体" w:cstheme="minorBidi"/>
              <w:sz w:val="32"/>
              <w:szCs w:val="32"/>
              <w14:ligatures w14:val="standardContextual"/>
            </w:rPr>
          </w:pPr>
          <w:r>
            <w:fldChar w:fldCharType="begin"/>
          </w:r>
          <w:r>
            <w:instrText xml:space="preserve"> HYPERLINK \l "_Toc134292727" </w:instrText>
          </w:r>
          <w:r>
            <w:fldChar w:fldCharType="separate"/>
          </w:r>
          <w:r>
            <w:rPr>
              <w:rStyle w:val="13"/>
              <w:rFonts w:ascii="宋体" w:hAnsi="宋体" w:cs="楷体_GB2312"/>
              <w:kern w:val="0"/>
              <w:sz w:val="32"/>
              <w:szCs w:val="32"/>
            </w:rPr>
            <w:t>（三）注册许可认证扶持计划</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_Toc134292727 \h </w:instrText>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"_Toc134292728" </w:instrText>
          </w:r>
          <w:r>
            <w:fldChar w:fldCharType="separate"/>
          </w:r>
          <w:r>
            <w:rPr>
              <w:rStyle w:val="13"/>
              <w:rFonts w:ascii="宋体" w:hAnsi="宋体" w:cs="仿宋_GB2312"/>
              <w:kern w:val="0"/>
              <w:sz w:val="32"/>
              <w:szCs w:val="32"/>
            </w:rPr>
            <w:t>1.支持领域</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_Toc134292728 \h </w:instrText>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"_Toc134292729" </w:instrText>
          </w:r>
          <w:r>
            <w:fldChar w:fldCharType="separate"/>
          </w:r>
          <w:r>
            <w:rPr>
              <w:rStyle w:val="13"/>
              <w:rFonts w:ascii="宋体" w:hAnsi="宋体" w:cs="仿宋_GB2312"/>
              <w:kern w:val="0"/>
              <w:sz w:val="32"/>
              <w:szCs w:val="32"/>
            </w:rPr>
            <w:t>2.扶持方式及资助标准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_Toc134292729 \h </w:instrText>
          </w:r>
          <w:r>
            <w:rPr>
              <w:rFonts w:ascii="宋体" w:hAnsi="宋体"/>
              <w:sz w:val="32"/>
              <w:szCs w:val="32"/>
            </w:rPr>
            <w:fldChar w:fldCharType="separate"/>
          </w:r>
          <w:r>
            <w:rPr>
              <w:rFonts w:ascii="宋体" w:hAnsi="宋体"/>
              <w:sz w:val="32"/>
              <w:szCs w:val="32"/>
            </w:rPr>
            <w:t>8</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"_Toc134292730" </w:instrText>
          </w:r>
          <w:r>
            <w:fldChar w:fldCharType="separate"/>
          </w:r>
          <w:r>
            <w:rPr>
              <w:rStyle w:val="13"/>
              <w:rFonts w:ascii="宋体" w:hAnsi="宋体" w:cs="仿宋_GB2312"/>
              <w:kern w:val="0"/>
              <w:sz w:val="32"/>
              <w:szCs w:val="32"/>
            </w:rPr>
            <w:t>3.申报条件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_Toc134292730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9"/>
            <w:tabs>
              <w:tab w:val="right" w:leader="dot" w:pos="8296"/>
            </w:tabs>
            <w:rPr>
              <w:rFonts w:ascii="宋体" w:hAnsi="宋体" w:cstheme="minorBidi"/>
              <w:sz w:val="32"/>
              <w:szCs w:val="32"/>
              <w14:ligatures w14:val="standardContextual"/>
            </w:rPr>
          </w:pPr>
          <w:r>
            <w:fldChar w:fldCharType="begin"/>
          </w:r>
          <w:r>
            <w:instrText xml:space="preserve"> HYPERLINK \l "_Toc134292731" </w:instrText>
          </w:r>
          <w:r>
            <w:fldChar w:fldCharType="separate"/>
          </w:r>
          <w:r>
            <w:rPr>
              <w:rStyle w:val="13"/>
              <w:rFonts w:ascii="宋体" w:hAnsi="宋体" w:cs="楷体_GB2312"/>
              <w:kern w:val="0"/>
              <w:sz w:val="32"/>
              <w:szCs w:val="32"/>
            </w:rPr>
            <w:t>（四）</w:t>
          </w:r>
          <w:r>
            <w:rPr>
              <w:rStyle w:val="13"/>
              <w:rFonts w:ascii="宋体" w:hAnsi="宋体" w:cs="楷体_GB2312"/>
              <w:sz w:val="32"/>
              <w:szCs w:val="32"/>
            </w:rPr>
            <w:t>国家项目配套扶持计划</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_Toc134292731 \h </w:instrText>
          </w:r>
          <w:r>
            <w:rPr>
              <w:rFonts w:ascii="宋体" w:hAnsi="宋体"/>
              <w:sz w:val="32"/>
              <w:szCs w:val="32"/>
            </w:rPr>
            <w:fldChar w:fldCharType="separate"/>
          </w:r>
          <w:r>
            <w:rPr>
              <w:rFonts w:ascii="宋体" w:hAnsi="宋体"/>
              <w:sz w:val="32"/>
              <w:szCs w:val="32"/>
            </w:rPr>
            <w:t>10</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"_Toc134292732" </w:instrText>
          </w:r>
          <w:r>
            <w:fldChar w:fldCharType="separate"/>
          </w:r>
          <w:r>
            <w:rPr>
              <w:rStyle w:val="13"/>
              <w:rFonts w:ascii="宋体" w:hAnsi="宋体" w:cs="仿宋_GB2312"/>
              <w:kern w:val="0"/>
              <w:sz w:val="32"/>
              <w:szCs w:val="32"/>
            </w:rPr>
            <w:t>1.支持领域</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_Toc134292732 \h </w:instrText>
          </w:r>
          <w:r>
            <w:rPr>
              <w:rFonts w:ascii="宋体" w:hAnsi="宋体"/>
              <w:sz w:val="32"/>
              <w:szCs w:val="32"/>
            </w:rPr>
            <w:fldChar w:fldCharType="separate"/>
          </w:r>
          <w:r>
            <w:rPr>
              <w:rFonts w:ascii="宋体" w:hAnsi="宋体"/>
              <w:sz w:val="32"/>
              <w:szCs w:val="32"/>
            </w:rPr>
            <w:t>10</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"_Toc134292733" </w:instrText>
          </w:r>
          <w:r>
            <w:fldChar w:fldCharType="separate"/>
          </w:r>
          <w:r>
            <w:rPr>
              <w:rStyle w:val="13"/>
              <w:rFonts w:ascii="宋体" w:hAnsi="宋体" w:cs="仿宋_GB2312"/>
              <w:kern w:val="0"/>
              <w:sz w:val="32"/>
              <w:szCs w:val="32"/>
            </w:rPr>
            <w:t>2.扶持方式及资助标准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_Toc134292733 \h </w:instrText>
          </w:r>
          <w:r>
            <w:rPr>
              <w:rFonts w:ascii="宋体" w:hAnsi="宋体"/>
              <w:sz w:val="32"/>
              <w:szCs w:val="32"/>
            </w:rPr>
            <w:fldChar w:fldCharType="separate"/>
          </w:r>
          <w:r>
            <w:rPr>
              <w:rFonts w:ascii="宋体" w:hAnsi="宋体"/>
              <w:sz w:val="32"/>
              <w:szCs w:val="32"/>
            </w:rPr>
            <w:t>10</w:t>
          </w:r>
          <w:r>
            <w:rPr>
              <w:rFonts w:ascii="宋体" w:hAnsi="宋体"/>
              <w:sz w:val="32"/>
              <w:szCs w:val="32"/>
            </w:rPr>
            <w:fldChar w:fldCharType="end"/>
          </w:r>
          <w:r>
            <w:rPr>
              <w:rFonts w:ascii="宋体" w:hAnsi="宋体"/>
              <w:sz w:val="32"/>
              <w:szCs w:val="32"/>
            </w:rPr>
            <w:fldChar w:fldCharType="end"/>
          </w:r>
        </w:p>
        <w:p>
          <w:pPr>
            <w:pStyle w:val="5"/>
            <w:tabs>
              <w:tab w:val="right" w:leader="dot" w:pos="8296"/>
            </w:tabs>
            <w:rPr>
              <w:rFonts w:ascii="宋体" w:hAnsi="宋体" w:cstheme="minorBidi"/>
              <w:sz w:val="32"/>
              <w:szCs w:val="32"/>
              <w14:ligatures w14:val="standardContextual"/>
            </w:rPr>
          </w:pPr>
          <w:r>
            <w:fldChar w:fldCharType="begin"/>
          </w:r>
          <w:r>
            <w:instrText xml:space="preserve"> HYPERLINK \l "_Toc134292734" </w:instrText>
          </w:r>
          <w:r>
            <w:fldChar w:fldCharType="separate"/>
          </w:r>
          <w:r>
            <w:rPr>
              <w:rStyle w:val="13"/>
              <w:rFonts w:ascii="宋体" w:hAnsi="宋体" w:cs="仿宋_GB2312"/>
              <w:kern w:val="0"/>
              <w:sz w:val="32"/>
              <w:szCs w:val="32"/>
            </w:rPr>
            <w:t>3.申报条件</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_Toc134292734 \h </w:instrText>
          </w:r>
          <w:r>
            <w:rPr>
              <w:rFonts w:ascii="宋体" w:hAnsi="宋体"/>
              <w:sz w:val="32"/>
              <w:szCs w:val="32"/>
            </w:rPr>
            <w:fldChar w:fldCharType="separate"/>
          </w:r>
          <w:r>
            <w:rPr>
              <w:rFonts w:ascii="宋体" w:hAnsi="宋体"/>
              <w:sz w:val="32"/>
              <w:szCs w:val="32"/>
            </w:rPr>
            <w:t>11</w:t>
          </w:r>
          <w:r>
            <w:rPr>
              <w:rFonts w:ascii="宋体" w:hAnsi="宋体"/>
              <w:sz w:val="32"/>
              <w:szCs w:val="32"/>
            </w:rPr>
            <w:fldChar w:fldCharType="end"/>
          </w:r>
          <w:r>
            <w:rPr>
              <w:rFonts w:ascii="宋体" w:hAnsi="宋体"/>
              <w:sz w:val="32"/>
              <w:szCs w:val="32"/>
            </w:rPr>
            <w:fldChar w:fldCharType="end"/>
          </w:r>
        </w:p>
        <w:p>
          <w:pPr>
            <w:pStyle w:val="8"/>
            <w:tabs>
              <w:tab w:val="right" w:leader="dot" w:pos="8296"/>
            </w:tabs>
            <w:rPr>
              <w:rFonts w:ascii="宋体" w:hAnsi="宋体" w:cstheme="minorBidi"/>
              <w:sz w:val="32"/>
              <w:szCs w:val="32"/>
              <w14:ligatures w14:val="standardContextual"/>
            </w:rPr>
          </w:pPr>
          <w:r>
            <w:fldChar w:fldCharType="begin"/>
          </w:r>
          <w:r>
            <w:instrText xml:space="preserve"> HYPERLINK \l "_Toc134292735" </w:instrText>
          </w:r>
          <w:r>
            <w:fldChar w:fldCharType="separate"/>
          </w:r>
          <w:r>
            <w:rPr>
              <w:rStyle w:val="13"/>
              <w:rFonts w:hint="eastAsia" w:ascii="黑体" w:hAnsi="黑体" w:eastAsia="黑体" w:cs="黑体"/>
              <w:bCs/>
              <w:kern w:val="0"/>
              <w:sz w:val="32"/>
              <w:szCs w:val="32"/>
            </w:rPr>
            <w:t>四</w:t>
          </w:r>
          <w:r>
            <w:rPr>
              <w:rStyle w:val="13"/>
              <w:rFonts w:ascii="黑体" w:hAnsi="黑体" w:eastAsia="黑体" w:cs="黑体"/>
              <w:bCs/>
              <w:kern w:val="0"/>
              <w:sz w:val="32"/>
              <w:szCs w:val="32"/>
            </w:rPr>
            <w:t>、申报材料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_Toc134292735 \h </w:instrText>
          </w:r>
          <w:r>
            <w:rPr>
              <w:rFonts w:ascii="宋体" w:hAnsi="宋体"/>
              <w:sz w:val="32"/>
              <w:szCs w:val="32"/>
            </w:rPr>
            <w:fldChar w:fldCharType="separate"/>
          </w:r>
          <w:r>
            <w:rPr>
              <w:rFonts w:ascii="宋体" w:hAnsi="宋体"/>
              <w:sz w:val="32"/>
              <w:szCs w:val="32"/>
            </w:rPr>
            <w:t>11</w:t>
          </w:r>
          <w:r>
            <w:rPr>
              <w:rFonts w:ascii="宋体" w:hAnsi="宋体"/>
              <w:sz w:val="32"/>
              <w:szCs w:val="32"/>
            </w:rPr>
            <w:fldChar w:fldCharType="end"/>
          </w:r>
          <w:r>
            <w:rPr>
              <w:rFonts w:ascii="宋体" w:hAnsi="宋体"/>
              <w:sz w:val="32"/>
              <w:szCs w:val="32"/>
            </w:rPr>
            <w:fldChar w:fldCharType="end"/>
          </w:r>
        </w:p>
        <w:p>
          <w:pPr>
            <w:pStyle w:val="8"/>
            <w:tabs>
              <w:tab w:val="right" w:leader="dot" w:pos="8296"/>
            </w:tabs>
            <w:rPr>
              <w:rFonts w:ascii="宋体" w:hAnsi="宋体" w:cstheme="minorBidi"/>
              <w:sz w:val="32"/>
              <w:szCs w:val="32"/>
              <w14:ligatures w14:val="standardContextual"/>
            </w:rPr>
          </w:pPr>
          <w:r>
            <w:fldChar w:fldCharType="begin"/>
          </w:r>
          <w:r>
            <w:instrText xml:space="preserve"> HYPERLINK \l "_Toc134292736" </w:instrText>
          </w:r>
          <w:r>
            <w:fldChar w:fldCharType="separate"/>
          </w:r>
          <w:r>
            <w:rPr>
              <w:rStyle w:val="13"/>
              <w:rFonts w:hint="eastAsia" w:ascii="黑体" w:hAnsi="黑体" w:eastAsia="黑体" w:cs="黑体"/>
              <w:bCs/>
              <w:sz w:val="32"/>
              <w:szCs w:val="32"/>
            </w:rPr>
            <w:t>五</w:t>
          </w:r>
          <w:r>
            <w:rPr>
              <w:rStyle w:val="13"/>
              <w:rFonts w:ascii="黑体" w:hAnsi="黑体" w:eastAsia="黑体" w:cs="黑体"/>
              <w:bCs/>
              <w:sz w:val="32"/>
              <w:szCs w:val="32"/>
            </w:rPr>
            <w:t>、申报时间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_Toc134292736 \h </w:instrText>
          </w:r>
          <w:r>
            <w:rPr>
              <w:rFonts w:ascii="宋体" w:hAnsi="宋体"/>
              <w:sz w:val="32"/>
              <w:szCs w:val="32"/>
            </w:rPr>
            <w:fldChar w:fldCharType="separate"/>
          </w:r>
          <w:r>
            <w:rPr>
              <w:rFonts w:ascii="宋体" w:hAnsi="宋体"/>
              <w:sz w:val="32"/>
              <w:szCs w:val="32"/>
            </w:rPr>
            <w:t>11</w:t>
          </w:r>
          <w:r>
            <w:rPr>
              <w:rFonts w:ascii="宋体" w:hAnsi="宋体"/>
              <w:sz w:val="32"/>
              <w:szCs w:val="32"/>
            </w:rPr>
            <w:fldChar w:fldCharType="end"/>
          </w:r>
          <w:r>
            <w:rPr>
              <w:rFonts w:ascii="宋体" w:hAnsi="宋体"/>
              <w:sz w:val="32"/>
              <w:szCs w:val="32"/>
            </w:rPr>
            <w:fldChar w:fldCharType="end"/>
          </w:r>
        </w:p>
        <w:p>
          <w:pPr>
            <w:pStyle w:val="8"/>
            <w:tabs>
              <w:tab w:val="right" w:leader="dot" w:pos="8296"/>
            </w:tabs>
            <w:rPr>
              <w:rFonts w:ascii="宋体" w:hAnsi="宋体" w:cstheme="minorBidi"/>
              <w:sz w:val="32"/>
              <w:szCs w:val="32"/>
              <w14:ligatures w14:val="standardContextual"/>
            </w:rPr>
          </w:pPr>
          <w:r>
            <w:fldChar w:fldCharType="begin"/>
          </w:r>
          <w:r>
            <w:instrText xml:space="preserve"> HYPERLINK \l "_Toc134292737" </w:instrText>
          </w:r>
          <w:r>
            <w:fldChar w:fldCharType="separate"/>
          </w:r>
          <w:r>
            <w:rPr>
              <w:rStyle w:val="13"/>
              <w:rFonts w:hint="eastAsia" w:ascii="黑体" w:hAnsi="黑体" w:eastAsia="黑体" w:cs="黑体"/>
              <w:bCs/>
              <w:kern w:val="0"/>
              <w:sz w:val="32"/>
              <w:szCs w:val="32"/>
            </w:rPr>
            <w:t>六</w:t>
          </w:r>
          <w:r>
            <w:rPr>
              <w:rStyle w:val="13"/>
              <w:rFonts w:ascii="黑体" w:hAnsi="黑体" w:eastAsia="黑体" w:cs="黑体"/>
              <w:bCs/>
              <w:kern w:val="0"/>
              <w:sz w:val="32"/>
              <w:szCs w:val="32"/>
            </w:rPr>
            <w:t>、申报路径</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_Toc134292737 \h </w:instrText>
          </w:r>
          <w:r>
            <w:rPr>
              <w:rFonts w:ascii="宋体" w:hAnsi="宋体"/>
              <w:sz w:val="32"/>
              <w:szCs w:val="32"/>
            </w:rPr>
            <w:fldChar w:fldCharType="separate"/>
          </w:r>
          <w:r>
            <w:rPr>
              <w:rFonts w:ascii="宋体" w:hAnsi="宋体"/>
              <w:sz w:val="32"/>
              <w:szCs w:val="32"/>
            </w:rPr>
            <w:t>11</w:t>
          </w:r>
          <w:r>
            <w:rPr>
              <w:rFonts w:ascii="宋体" w:hAnsi="宋体"/>
              <w:sz w:val="32"/>
              <w:szCs w:val="32"/>
            </w:rPr>
            <w:fldChar w:fldCharType="end"/>
          </w:r>
          <w:r>
            <w:rPr>
              <w:rFonts w:ascii="宋体" w:hAnsi="宋体"/>
              <w:sz w:val="32"/>
              <w:szCs w:val="32"/>
            </w:rPr>
            <w:fldChar w:fldCharType="end"/>
          </w:r>
        </w:p>
        <w:p>
          <w:pPr>
            <w:pStyle w:val="8"/>
            <w:tabs>
              <w:tab w:val="right" w:leader="dot" w:pos="8296"/>
            </w:tabs>
            <w:rPr>
              <w:rFonts w:ascii="宋体" w:hAnsi="宋体" w:cstheme="minorBidi"/>
              <w:sz w:val="32"/>
              <w:szCs w:val="32"/>
              <w14:ligatures w14:val="standardContextual"/>
            </w:rPr>
          </w:pPr>
          <w:r>
            <w:fldChar w:fldCharType="begin"/>
          </w:r>
          <w:r>
            <w:instrText xml:space="preserve"> HYPERLINK \l "_Toc134292738" </w:instrText>
          </w:r>
          <w:r>
            <w:fldChar w:fldCharType="separate"/>
          </w:r>
          <w:r>
            <w:rPr>
              <w:rStyle w:val="13"/>
              <w:rFonts w:hint="eastAsia" w:ascii="黑体" w:hAnsi="黑体" w:eastAsia="黑体" w:cs="黑体"/>
              <w:bCs/>
              <w:kern w:val="0"/>
              <w:sz w:val="32"/>
              <w:szCs w:val="32"/>
            </w:rPr>
            <w:t>七</w:t>
          </w:r>
          <w:r>
            <w:rPr>
              <w:rStyle w:val="13"/>
              <w:rFonts w:ascii="黑体" w:hAnsi="黑体" w:eastAsia="黑体" w:cs="黑体"/>
              <w:bCs/>
              <w:kern w:val="0"/>
              <w:sz w:val="32"/>
              <w:szCs w:val="32"/>
            </w:rPr>
            <w:t>、办理流程</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_Toc134292738 \h </w:instrText>
          </w:r>
          <w:r>
            <w:rPr>
              <w:rFonts w:ascii="宋体" w:hAnsi="宋体"/>
              <w:sz w:val="32"/>
              <w:szCs w:val="32"/>
            </w:rPr>
            <w:fldChar w:fldCharType="separate"/>
          </w:r>
          <w:r>
            <w:rPr>
              <w:rFonts w:ascii="宋体" w:hAnsi="宋体"/>
              <w:sz w:val="32"/>
              <w:szCs w:val="32"/>
            </w:rPr>
            <w:t>12</w:t>
          </w:r>
          <w:r>
            <w:rPr>
              <w:rFonts w:ascii="宋体" w:hAnsi="宋体"/>
              <w:sz w:val="32"/>
              <w:szCs w:val="32"/>
            </w:rPr>
            <w:fldChar w:fldCharType="end"/>
          </w:r>
          <w:r>
            <w:rPr>
              <w:rFonts w:ascii="宋体" w:hAnsi="宋体"/>
              <w:sz w:val="32"/>
              <w:szCs w:val="32"/>
            </w:rPr>
            <w:fldChar w:fldCharType="end"/>
          </w:r>
        </w:p>
        <w:p>
          <w:pPr>
            <w:pStyle w:val="8"/>
            <w:tabs>
              <w:tab w:val="right" w:leader="dot" w:pos="8296"/>
            </w:tabs>
            <w:rPr>
              <w:rFonts w:ascii="宋体" w:hAnsi="宋体" w:cstheme="minorBidi"/>
              <w:sz w:val="32"/>
              <w:szCs w:val="32"/>
              <w14:ligatures w14:val="standardContextual"/>
            </w:rPr>
          </w:pPr>
          <w:r>
            <w:fldChar w:fldCharType="begin"/>
          </w:r>
          <w:r>
            <w:instrText xml:space="preserve"> HYPERLINK \l "_Toc134292739" </w:instrText>
          </w:r>
          <w:r>
            <w:fldChar w:fldCharType="separate"/>
          </w:r>
          <w:r>
            <w:rPr>
              <w:rStyle w:val="13"/>
              <w:rFonts w:hint="eastAsia" w:ascii="黑体" w:hAnsi="黑体" w:eastAsia="黑体" w:cs="黑体"/>
              <w:bCs/>
              <w:kern w:val="0"/>
              <w:sz w:val="32"/>
              <w:szCs w:val="32"/>
            </w:rPr>
            <w:t>八</w:t>
          </w:r>
          <w:r>
            <w:rPr>
              <w:rStyle w:val="13"/>
              <w:rFonts w:ascii="黑体" w:hAnsi="黑体" w:eastAsia="黑体" w:cs="黑体"/>
              <w:bCs/>
              <w:kern w:val="0"/>
              <w:sz w:val="32"/>
              <w:szCs w:val="32"/>
            </w:rPr>
            <w:t>、注意事项</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_Toc134292739 \h </w:instrText>
          </w:r>
          <w:r>
            <w:rPr>
              <w:rFonts w:ascii="宋体" w:hAnsi="宋体"/>
              <w:sz w:val="32"/>
              <w:szCs w:val="32"/>
            </w:rPr>
            <w:fldChar w:fldCharType="separate"/>
          </w:r>
          <w:r>
            <w:rPr>
              <w:rFonts w:ascii="宋体" w:hAnsi="宋体"/>
              <w:sz w:val="32"/>
              <w:szCs w:val="32"/>
            </w:rPr>
            <w:t>12</w:t>
          </w:r>
          <w:r>
            <w:rPr>
              <w:rFonts w:ascii="宋体" w:hAnsi="宋体"/>
              <w:sz w:val="32"/>
              <w:szCs w:val="32"/>
            </w:rPr>
            <w:fldChar w:fldCharType="end"/>
          </w:r>
          <w:r>
            <w:rPr>
              <w:rFonts w:ascii="宋体" w:hAnsi="宋体"/>
              <w:sz w:val="32"/>
              <w:szCs w:val="32"/>
            </w:rPr>
            <w:fldChar w:fldCharType="end"/>
          </w:r>
        </w:p>
        <w:p>
          <w:pPr>
            <w:pStyle w:val="8"/>
            <w:tabs>
              <w:tab w:val="right" w:leader="dot" w:pos="8296"/>
            </w:tabs>
            <w:rPr>
              <w:rFonts w:ascii="宋体" w:hAnsi="宋体" w:cstheme="minorBidi"/>
              <w:sz w:val="32"/>
              <w:szCs w:val="32"/>
              <w14:ligatures w14:val="standardContextual"/>
            </w:rPr>
          </w:pPr>
          <w:r>
            <w:fldChar w:fldCharType="begin"/>
          </w:r>
          <w:r>
            <w:instrText xml:space="preserve"> HYPERLINK \l "_Toc134292740" </w:instrText>
          </w:r>
          <w:r>
            <w:fldChar w:fldCharType="separate"/>
          </w:r>
          <w:r>
            <w:rPr>
              <w:rStyle w:val="13"/>
              <w:rFonts w:hint="eastAsia" w:ascii="黑体" w:hAnsi="黑体" w:eastAsia="黑体" w:cs="黑体"/>
              <w:bCs/>
              <w:kern w:val="0"/>
              <w:sz w:val="32"/>
              <w:szCs w:val="32"/>
            </w:rPr>
            <w:t>附件</w:t>
          </w:r>
          <w:r>
            <w:rPr>
              <w:rStyle w:val="13"/>
              <w:rFonts w:ascii="黑体" w:hAnsi="黑体" w:eastAsia="黑体" w:cs="黑体"/>
              <w:bCs/>
              <w:kern w:val="0"/>
              <w:sz w:val="32"/>
              <w:szCs w:val="32"/>
            </w:rPr>
            <w:t>1</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_Toc134292740 \h </w:instrText>
          </w:r>
          <w:r>
            <w:rPr>
              <w:rFonts w:ascii="宋体" w:hAnsi="宋体"/>
              <w:sz w:val="32"/>
              <w:szCs w:val="32"/>
            </w:rPr>
            <w:fldChar w:fldCharType="separate"/>
          </w:r>
          <w:r>
            <w:rPr>
              <w:rFonts w:ascii="宋体" w:hAnsi="宋体"/>
              <w:sz w:val="32"/>
              <w:szCs w:val="32"/>
            </w:rPr>
            <w:t>14</w:t>
          </w:r>
          <w:r>
            <w:rPr>
              <w:rFonts w:ascii="宋体" w:hAnsi="宋体"/>
              <w:sz w:val="32"/>
              <w:szCs w:val="32"/>
            </w:rPr>
            <w:fldChar w:fldCharType="end"/>
          </w:r>
          <w:r>
            <w:rPr>
              <w:rFonts w:ascii="宋体" w:hAnsi="宋体"/>
              <w:sz w:val="32"/>
              <w:szCs w:val="32"/>
            </w:rPr>
            <w:fldChar w:fldCharType="end"/>
          </w:r>
        </w:p>
        <w:p>
          <w:pPr>
            <w:pStyle w:val="8"/>
            <w:tabs>
              <w:tab w:val="right" w:leader="dot" w:pos="8296"/>
            </w:tabs>
            <w:rPr>
              <w:rFonts w:ascii="宋体" w:hAnsi="宋体" w:cstheme="minorBidi"/>
              <w:sz w:val="32"/>
              <w:szCs w:val="32"/>
              <w14:ligatures w14:val="standardContextual"/>
            </w:rPr>
          </w:pPr>
          <w:r>
            <w:fldChar w:fldCharType="begin"/>
          </w:r>
          <w:r>
            <w:instrText xml:space="preserve"> HYPERLINK \l "_Toc134292751" </w:instrText>
          </w:r>
          <w:r>
            <w:fldChar w:fldCharType="separate"/>
          </w:r>
          <w:r>
            <w:rPr>
              <w:rStyle w:val="13"/>
              <w:rFonts w:ascii="黑体" w:hAnsi="黑体" w:eastAsia="黑体" w:cs="黑体"/>
              <w:sz w:val="32"/>
              <w:szCs w:val="32"/>
            </w:rPr>
            <w:t>附件2</w:t>
          </w:r>
          <w:r>
            <w:rPr>
              <w:rFonts w:ascii="宋体" w:hAnsi="宋体"/>
              <w:sz w:val="32"/>
              <w:szCs w:val="32"/>
            </w:rPr>
            <w:tab/>
          </w:r>
          <w:r>
            <w:rPr>
              <w:rFonts w:hint="eastAsia" w:ascii="宋体" w:hAnsi="宋体"/>
              <w:sz w:val="32"/>
              <w:szCs w:val="32"/>
              <w:lang w:val="en-US" w:eastAsia="zh-CN"/>
            </w:rPr>
            <w:t>20</w:t>
          </w:r>
          <w:r>
            <w:rPr>
              <w:rFonts w:ascii="宋体" w:hAnsi="宋体"/>
              <w:sz w:val="32"/>
              <w:szCs w:val="32"/>
            </w:rPr>
            <w:fldChar w:fldCharType="end"/>
          </w:r>
        </w:p>
        <w:p>
          <w:pPr>
            <w:pStyle w:val="9"/>
            <w:tabs>
              <w:tab w:val="right" w:leader="dot" w:pos="8296"/>
            </w:tabs>
            <w:ind w:left="0" w:leftChars="0"/>
            <w:rPr>
              <w:rFonts w:ascii="宋体" w:hAnsi="宋体" w:cstheme="minorBidi"/>
              <w:sz w:val="32"/>
              <w:szCs w:val="32"/>
              <w14:ligatures w14:val="standardContextual"/>
            </w:rPr>
          </w:pPr>
          <w:r>
            <w:fldChar w:fldCharType="begin"/>
          </w:r>
          <w:r>
            <w:instrText xml:space="preserve"> HYPERLINK \l "_Toc134292754" </w:instrText>
          </w:r>
          <w:r>
            <w:fldChar w:fldCharType="separate"/>
          </w:r>
          <w:r>
            <w:rPr>
              <w:rStyle w:val="13"/>
              <w:rFonts w:ascii="黑体" w:hAnsi="黑体" w:eastAsia="黑体" w:cs="黑体"/>
              <w:bCs/>
              <w:sz w:val="32"/>
              <w:szCs w:val="32"/>
            </w:rPr>
            <w:t>附件</w:t>
          </w:r>
          <w:r>
            <w:rPr>
              <w:rStyle w:val="13"/>
              <w:rFonts w:hint="eastAsia" w:ascii="黑体" w:hAnsi="黑体" w:eastAsia="黑体" w:cs="黑体"/>
              <w:bCs/>
              <w:sz w:val="32"/>
              <w:szCs w:val="32"/>
              <w:lang w:val="en-US" w:eastAsia="zh-CN"/>
            </w:rPr>
            <w:t>2</w:t>
          </w:r>
          <w:r>
            <w:rPr>
              <w:rStyle w:val="13"/>
              <w:rFonts w:ascii="黑体" w:hAnsi="黑体" w:eastAsia="黑体" w:cs="黑体"/>
              <w:bCs/>
              <w:sz w:val="32"/>
              <w:szCs w:val="32"/>
            </w:rPr>
            <w:t>-1</w:t>
          </w:r>
          <w:r>
            <w:rPr>
              <w:rFonts w:ascii="宋体" w:hAnsi="宋体"/>
              <w:sz w:val="32"/>
              <w:szCs w:val="32"/>
            </w:rPr>
            <w:tab/>
          </w:r>
          <w:r>
            <w:rPr>
              <w:rFonts w:hint="eastAsia" w:ascii="宋体" w:hAnsi="宋体"/>
              <w:sz w:val="32"/>
              <w:szCs w:val="32"/>
              <w:lang w:val="en-US" w:eastAsia="zh-CN"/>
            </w:rPr>
            <w:t>22</w:t>
          </w:r>
          <w:r>
            <w:rPr>
              <w:rFonts w:ascii="宋体" w:hAnsi="宋体"/>
              <w:sz w:val="32"/>
              <w:szCs w:val="32"/>
            </w:rPr>
            <w:fldChar w:fldCharType="end"/>
          </w:r>
        </w:p>
        <w:p>
          <w:pPr>
            <w:pStyle w:val="9"/>
            <w:tabs>
              <w:tab w:val="right" w:leader="dot" w:pos="8296"/>
            </w:tabs>
            <w:ind w:left="0" w:leftChars="0"/>
            <w:rPr>
              <w:rFonts w:hint="eastAsia" w:ascii="宋体" w:hAnsi="宋体" w:eastAsia="宋体" w:cstheme="minorBidi"/>
              <w:sz w:val="32"/>
              <w:szCs w:val="32"/>
              <w:lang w:val="en-US" w:eastAsia="zh-CN"/>
              <w14:ligatures w14:val="standardContextual"/>
            </w:rPr>
          </w:pPr>
          <w:r>
            <w:fldChar w:fldCharType="begin"/>
          </w:r>
          <w:r>
            <w:instrText xml:space="preserve"> HYPERLINK \l "_Toc134292755" </w:instrText>
          </w:r>
          <w:r>
            <w:fldChar w:fldCharType="separate"/>
          </w:r>
          <w:r>
            <w:rPr>
              <w:rStyle w:val="13"/>
              <w:rFonts w:ascii="黑体" w:hAnsi="黑体" w:eastAsia="黑体" w:cs="黑体"/>
              <w:sz w:val="32"/>
              <w:szCs w:val="32"/>
            </w:rPr>
            <w:t>附件</w:t>
          </w:r>
          <w:r>
            <w:rPr>
              <w:rStyle w:val="13"/>
              <w:rFonts w:hint="eastAsia" w:ascii="黑体" w:hAnsi="黑体" w:eastAsia="黑体" w:cs="黑体"/>
              <w:sz w:val="32"/>
              <w:szCs w:val="32"/>
              <w:lang w:val="en-US" w:eastAsia="zh-CN"/>
            </w:rPr>
            <w:t>2</w:t>
          </w:r>
          <w:r>
            <w:rPr>
              <w:rStyle w:val="13"/>
              <w:rFonts w:ascii="黑体" w:hAnsi="黑体" w:eastAsia="黑体" w:cs="黑体"/>
              <w:sz w:val="32"/>
              <w:szCs w:val="32"/>
            </w:rPr>
            <w:t>-2</w:t>
          </w:r>
          <w:r>
            <w:rPr>
              <w:rFonts w:ascii="宋体" w:hAnsi="宋体"/>
              <w:sz w:val="32"/>
              <w:szCs w:val="32"/>
            </w:rPr>
            <w:tab/>
          </w:r>
          <w:r>
            <w:rPr>
              <w:rFonts w:hint="eastAsia" w:ascii="宋体" w:hAnsi="宋体"/>
              <w:sz w:val="32"/>
              <w:szCs w:val="32"/>
              <w:lang w:val="en-US" w:eastAsia="zh-CN"/>
            </w:rPr>
            <w:t>2</w:t>
          </w:r>
          <w:r>
            <w:rPr>
              <w:rFonts w:ascii="宋体" w:hAnsi="宋体"/>
              <w:sz w:val="32"/>
              <w:szCs w:val="32"/>
            </w:rPr>
            <w:fldChar w:fldCharType="end"/>
          </w:r>
          <w:r>
            <w:rPr>
              <w:rFonts w:hint="eastAsia" w:ascii="宋体" w:hAnsi="宋体"/>
              <w:sz w:val="32"/>
              <w:szCs w:val="32"/>
              <w:lang w:val="en-US" w:eastAsia="zh-CN"/>
            </w:rPr>
            <w:t>4</w:t>
          </w:r>
        </w:p>
        <w:p>
          <w:pPr>
            <w:pStyle w:val="9"/>
            <w:tabs>
              <w:tab w:val="right" w:leader="dot" w:pos="8296"/>
            </w:tabs>
            <w:ind w:left="0" w:leftChars="0"/>
            <w:rPr>
              <w:rFonts w:hint="eastAsia" w:ascii="宋体" w:hAnsi="宋体" w:eastAsia="宋体" w:cstheme="minorBidi"/>
              <w:sz w:val="32"/>
              <w:szCs w:val="32"/>
              <w:lang w:val="en-US" w:eastAsia="zh-CN"/>
              <w14:ligatures w14:val="standardContextual"/>
            </w:rPr>
          </w:pPr>
          <w:r>
            <w:fldChar w:fldCharType="begin"/>
          </w:r>
          <w:r>
            <w:instrText xml:space="preserve"> HYPERLINK \l "_Toc134292756" </w:instrText>
          </w:r>
          <w:r>
            <w:fldChar w:fldCharType="separate"/>
          </w:r>
          <w:r>
            <w:rPr>
              <w:rStyle w:val="13"/>
              <w:rFonts w:ascii="黑体" w:hAnsi="黑体" w:eastAsia="黑体" w:cs="黑体"/>
              <w:sz w:val="32"/>
              <w:szCs w:val="32"/>
            </w:rPr>
            <w:t>附件</w:t>
          </w:r>
          <w:r>
            <w:rPr>
              <w:rStyle w:val="13"/>
              <w:rFonts w:hint="eastAsia" w:ascii="黑体" w:hAnsi="黑体" w:eastAsia="黑体" w:cs="黑体"/>
              <w:sz w:val="32"/>
              <w:szCs w:val="32"/>
              <w:lang w:val="en-US" w:eastAsia="zh-CN"/>
            </w:rPr>
            <w:t>2</w:t>
          </w:r>
          <w:r>
            <w:rPr>
              <w:rStyle w:val="13"/>
              <w:rFonts w:ascii="黑体" w:hAnsi="黑体" w:eastAsia="黑体" w:cs="黑体"/>
              <w:sz w:val="32"/>
              <w:szCs w:val="32"/>
            </w:rPr>
            <w:t>-3</w:t>
          </w:r>
          <w:r>
            <w:rPr>
              <w:rFonts w:ascii="宋体" w:hAnsi="宋体"/>
              <w:sz w:val="32"/>
              <w:szCs w:val="32"/>
            </w:rPr>
            <w:tab/>
          </w:r>
          <w:r>
            <w:rPr>
              <w:rFonts w:hint="eastAsia" w:ascii="宋体" w:hAnsi="宋体"/>
              <w:sz w:val="32"/>
              <w:szCs w:val="32"/>
              <w:lang w:val="en-US" w:eastAsia="zh-CN"/>
            </w:rPr>
            <w:t>2</w:t>
          </w:r>
          <w:r>
            <w:rPr>
              <w:rFonts w:ascii="宋体" w:hAnsi="宋体"/>
              <w:sz w:val="32"/>
              <w:szCs w:val="32"/>
            </w:rPr>
            <w:fldChar w:fldCharType="end"/>
          </w:r>
          <w:r>
            <w:rPr>
              <w:rFonts w:hint="eastAsia" w:ascii="宋体" w:hAnsi="宋体"/>
              <w:sz w:val="32"/>
              <w:szCs w:val="32"/>
              <w:lang w:val="en-US" w:eastAsia="zh-CN"/>
            </w:rPr>
            <w:t>5</w:t>
          </w:r>
        </w:p>
        <w:p>
          <w:pPr>
            <w:pStyle w:val="9"/>
            <w:tabs>
              <w:tab w:val="right" w:leader="dot" w:pos="8296"/>
            </w:tabs>
            <w:ind w:left="0" w:leftChars="0"/>
            <w:rPr>
              <w:rFonts w:hint="eastAsia" w:ascii="宋体" w:hAnsi="宋体" w:eastAsia="宋体" w:cstheme="minorBidi"/>
              <w:sz w:val="32"/>
              <w:szCs w:val="32"/>
              <w:lang w:val="en-US" w:eastAsia="zh-CN"/>
              <w14:ligatures w14:val="standardContextual"/>
            </w:rPr>
          </w:pPr>
          <w:r>
            <w:fldChar w:fldCharType="begin"/>
          </w:r>
          <w:r>
            <w:instrText xml:space="preserve"> HYPERLINK \l "_Toc134292757" </w:instrText>
          </w:r>
          <w:r>
            <w:fldChar w:fldCharType="separate"/>
          </w:r>
          <w:r>
            <w:rPr>
              <w:rStyle w:val="13"/>
              <w:rFonts w:ascii="黑体" w:hAnsi="黑体" w:eastAsia="黑体" w:cs="黑体"/>
              <w:sz w:val="32"/>
              <w:szCs w:val="32"/>
            </w:rPr>
            <w:t>附件</w:t>
          </w:r>
          <w:r>
            <w:rPr>
              <w:rStyle w:val="13"/>
              <w:rFonts w:hint="eastAsia" w:ascii="黑体" w:hAnsi="黑体" w:eastAsia="黑体" w:cs="黑体"/>
              <w:sz w:val="32"/>
              <w:szCs w:val="32"/>
              <w:lang w:val="en-US" w:eastAsia="zh-CN"/>
            </w:rPr>
            <w:t>2</w:t>
          </w:r>
          <w:r>
            <w:rPr>
              <w:rStyle w:val="13"/>
              <w:rFonts w:ascii="黑体" w:hAnsi="黑体" w:eastAsia="黑体" w:cs="黑体"/>
              <w:sz w:val="32"/>
              <w:szCs w:val="32"/>
            </w:rPr>
            <w:t>-4</w:t>
          </w:r>
          <w:r>
            <w:rPr>
              <w:rFonts w:ascii="宋体" w:hAnsi="宋体"/>
              <w:sz w:val="32"/>
              <w:szCs w:val="32"/>
            </w:rPr>
            <w:tab/>
          </w:r>
          <w:r>
            <w:rPr>
              <w:rFonts w:hint="eastAsia" w:ascii="宋体" w:hAnsi="宋体"/>
              <w:sz w:val="32"/>
              <w:szCs w:val="32"/>
              <w:lang w:val="en-US" w:eastAsia="zh-CN"/>
            </w:rPr>
            <w:t>2</w:t>
          </w:r>
          <w:r>
            <w:rPr>
              <w:rFonts w:ascii="宋体" w:hAnsi="宋体"/>
              <w:sz w:val="32"/>
              <w:szCs w:val="32"/>
            </w:rPr>
            <w:fldChar w:fldCharType="end"/>
          </w:r>
          <w:r>
            <w:rPr>
              <w:rFonts w:hint="eastAsia" w:ascii="宋体" w:hAnsi="宋体"/>
              <w:sz w:val="32"/>
              <w:szCs w:val="32"/>
              <w:lang w:val="en-US" w:eastAsia="zh-CN"/>
            </w:rPr>
            <w:t>6</w:t>
          </w:r>
        </w:p>
        <w:p>
          <w:pPr>
            <w:pStyle w:val="9"/>
            <w:tabs>
              <w:tab w:val="right" w:leader="dot" w:pos="8296"/>
            </w:tabs>
            <w:ind w:left="0" w:leftChars="0"/>
            <w:rPr>
              <w:rFonts w:hint="default" w:ascii="宋体" w:hAnsi="宋体" w:eastAsia="宋体" w:cstheme="minorBidi"/>
              <w:sz w:val="32"/>
              <w:szCs w:val="32"/>
              <w:lang w:val="en-US" w:eastAsia="zh-CN"/>
              <w14:ligatures w14:val="standardContextual"/>
            </w:rPr>
          </w:pPr>
          <w:r>
            <w:fldChar w:fldCharType="begin"/>
          </w:r>
          <w:r>
            <w:instrText xml:space="preserve"> HYPERLINK \l "_Toc134292758" </w:instrText>
          </w:r>
          <w:r>
            <w:fldChar w:fldCharType="separate"/>
          </w:r>
          <w:r>
            <w:rPr>
              <w:rStyle w:val="13"/>
              <w:rFonts w:ascii="黑体" w:hAnsi="黑体" w:eastAsia="黑体" w:cs="黑体"/>
              <w:sz w:val="32"/>
              <w:szCs w:val="32"/>
            </w:rPr>
            <w:t>附件</w:t>
          </w:r>
          <w:r>
            <w:rPr>
              <w:rStyle w:val="13"/>
              <w:rFonts w:hint="eastAsia" w:ascii="黑体" w:hAnsi="黑体" w:eastAsia="黑体" w:cs="黑体"/>
              <w:sz w:val="32"/>
              <w:szCs w:val="32"/>
              <w:lang w:val="en-US" w:eastAsia="zh-CN"/>
            </w:rPr>
            <w:t>2</w:t>
          </w:r>
          <w:r>
            <w:rPr>
              <w:rStyle w:val="13"/>
              <w:rFonts w:ascii="黑体" w:hAnsi="黑体" w:eastAsia="黑体" w:cs="黑体"/>
              <w:sz w:val="32"/>
              <w:szCs w:val="32"/>
            </w:rPr>
            <w:t>-5</w:t>
          </w:r>
          <w:r>
            <w:rPr>
              <w:rFonts w:ascii="宋体" w:hAnsi="宋体"/>
              <w:sz w:val="32"/>
              <w:szCs w:val="32"/>
            </w:rPr>
            <w:tab/>
          </w:r>
          <w:r>
            <w:rPr>
              <w:rFonts w:ascii="宋体" w:hAnsi="宋体"/>
              <w:sz w:val="32"/>
              <w:szCs w:val="32"/>
            </w:rPr>
            <w:fldChar w:fldCharType="end"/>
          </w:r>
          <w:r>
            <w:rPr>
              <w:rFonts w:hint="eastAsia" w:ascii="宋体" w:hAnsi="宋体"/>
              <w:sz w:val="32"/>
              <w:szCs w:val="32"/>
              <w:lang w:val="en-US" w:eastAsia="zh-CN"/>
            </w:rPr>
            <w:t>28</w:t>
          </w:r>
        </w:p>
        <w:p>
          <w:pPr>
            <w:pStyle w:val="9"/>
            <w:tabs>
              <w:tab w:val="right" w:leader="dot" w:pos="8296"/>
            </w:tabs>
            <w:ind w:left="0" w:leftChars="0"/>
            <w:rPr>
              <w:rFonts w:hint="eastAsia" w:ascii="宋体" w:hAnsi="宋体" w:eastAsia="宋体" w:cstheme="minorBidi"/>
              <w:sz w:val="32"/>
              <w:szCs w:val="32"/>
              <w:lang w:val="en-US" w:eastAsia="zh-CN"/>
              <w14:ligatures w14:val="standardContextual"/>
            </w:rPr>
          </w:pPr>
          <w:r>
            <w:fldChar w:fldCharType="begin"/>
          </w:r>
          <w:r>
            <w:instrText xml:space="preserve"> HYPERLINK \l "_Toc134292759" </w:instrText>
          </w:r>
          <w:r>
            <w:fldChar w:fldCharType="separate"/>
          </w:r>
          <w:r>
            <w:rPr>
              <w:rStyle w:val="13"/>
              <w:rFonts w:ascii="黑体" w:hAnsi="黑体" w:eastAsia="黑体" w:cs="黑体"/>
              <w:sz w:val="32"/>
              <w:szCs w:val="32"/>
            </w:rPr>
            <w:t>附件</w:t>
          </w:r>
          <w:r>
            <w:rPr>
              <w:rStyle w:val="13"/>
              <w:rFonts w:hint="eastAsia" w:ascii="黑体" w:hAnsi="黑体" w:eastAsia="黑体" w:cs="黑体"/>
              <w:sz w:val="32"/>
              <w:szCs w:val="32"/>
              <w:lang w:val="en-US" w:eastAsia="zh-CN"/>
            </w:rPr>
            <w:t>2</w:t>
          </w:r>
          <w:r>
            <w:rPr>
              <w:rStyle w:val="13"/>
              <w:rFonts w:ascii="黑体" w:hAnsi="黑体" w:eastAsia="黑体" w:cs="黑体"/>
              <w:sz w:val="32"/>
              <w:szCs w:val="32"/>
            </w:rPr>
            <w:t>-6</w:t>
          </w:r>
          <w:r>
            <w:rPr>
              <w:rFonts w:ascii="宋体" w:hAnsi="宋体"/>
              <w:sz w:val="32"/>
              <w:szCs w:val="32"/>
            </w:rPr>
            <w:tab/>
          </w:r>
          <w:r>
            <w:rPr>
              <w:rFonts w:hint="eastAsia" w:ascii="宋体" w:hAnsi="宋体"/>
              <w:sz w:val="32"/>
              <w:szCs w:val="32"/>
              <w:lang w:val="en-US" w:eastAsia="zh-CN"/>
            </w:rPr>
            <w:t>2</w:t>
          </w:r>
          <w:r>
            <w:rPr>
              <w:rFonts w:ascii="宋体" w:hAnsi="宋体"/>
              <w:sz w:val="32"/>
              <w:szCs w:val="32"/>
            </w:rPr>
            <w:fldChar w:fldCharType="end"/>
          </w:r>
          <w:r>
            <w:rPr>
              <w:rFonts w:hint="eastAsia" w:ascii="宋体" w:hAnsi="宋体"/>
              <w:sz w:val="32"/>
              <w:szCs w:val="32"/>
              <w:lang w:val="en-US" w:eastAsia="zh-CN"/>
            </w:rPr>
            <w:t>9</w:t>
          </w:r>
        </w:p>
        <w:p>
          <w:pPr>
            <w:pStyle w:val="9"/>
            <w:tabs>
              <w:tab w:val="right" w:leader="dot" w:pos="8296"/>
            </w:tabs>
            <w:ind w:left="0" w:leftChars="0"/>
            <w:rPr>
              <w:rFonts w:hint="eastAsia" w:ascii="宋体" w:hAnsi="宋体" w:eastAsia="宋体" w:cstheme="minorBidi"/>
              <w:sz w:val="32"/>
              <w:szCs w:val="32"/>
              <w:lang w:val="en-US" w:eastAsia="zh-CN"/>
              <w14:ligatures w14:val="standardContextual"/>
            </w:rPr>
          </w:pPr>
          <w:r>
            <w:fldChar w:fldCharType="begin"/>
          </w:r>
          <w:r>
            <w:instrText xml:space="preserve"> HYPERLINK \l "_Toc134292760" </w:instrText>
          </w:r>
          <w:r>
            <w:fldChar w:fldCharType="separate"/>
          </w:r>
          <w:r>
            <w:rPr>
              <w:rStyle w:val="13"/>
              <w:rFonts w:ascii="黑体" w:hAnsi="黑体" w:eastAsia="黑体" w:cs="黑体"/>
              <w:bCs/>
              <w:sz w:val="32"/>
              <w:szCs w:val="32"/>
            </w:rPr>
            <w:t>附件</w:t>
          </w:r>
          <w:r>
            <w:rPr>
              <w:rStyle w:val="13"/>
              <w:rFonts w:hint="eastAsia" w:ascii="黑体" w:hAnsi="黑体" w:eastAsia="黑体" w:cs="黑体"/>
              <w:bCs/>
              <w:sz w:val="32"/>
              <w:szCs w:val="32"/>
              <w:lang w:val="en-US" w:eastAsia="zh-CN"/>
            </w:rPr>
            <w:t>2</w:t>
          </w:r>
          <w:r>
            <w:rPr>
              <w:rStyle w:val="13"/>
              <w:rFonts w:ascii="黑体" w:hAnsi="黑体" w:eastAsia="黑体" w:cs="黑体"/>
              <w:bCs/>
              <w:sz w:val="32"/>
              <w:szCs w:val="32"/>
            </w:rPr>
            <w:t>-7</w:t>
          </w:r>
          <w:r>
            <w:rPr>
              <w:rFonts w:ascii="宋体" w:hAnsi="宋体"/>
              <w:sz w:val="32"/>
              <w:szCs w:val="32"/>
            </w:rPr>
            <w:tab/>
          </w:r>
          <w:r>
            <w:rPr>
              <w:rFonts w:hint="eastAsia" w:ascii="宋体" w:hAnsi="宋体"/>
              <w:sz w:val="32"/>
              <w:szCs w:val="32"/>
              <w:lang w:val="en-US" w:eastAsia="zh-CN"/>
            </w:rPr>
            <w:t>3</w:t>
          </w:r>
          <w:r>
            <w:rPr>
              <w:rFonts w:ascii="宋体" w:hAnsi="宋体"/>
              <w:sz w:val="32"/>
              <w:szCs w:val="32"/>
            </w:rPr>
            <w:fldChar w:fldCharType="end"/>
          </w:r>
          <w:r>
            <w:rPr>
              <w:rFonts w:hint="eastAsia" w:ascii="宋体" w:hAnsi="宋体"/>
              <w:sz w:val="32"/>
              <w:szCs w:val="32"/>
              <w:lang w:val="en-US" w:eastAsia="zh-CN"/>
            </w:rPr>
            <w:t>1</w:t>
          </w:r>
        </w:p>
        <w:p>
          <w:pPr>
            <w:spacing w:line="560" w:lineRule="exact"/>
            <w:rPr>
              <w:rFonts w:ascii="宋体" w:hAnsi="宋体"/>
              <w:sz w:val="32"/>
              <w:szCs w:val="32"/>
            </w:rPr>
          </w:pPr>
          <w:r>
            <w:rPr>
              <w:rFonts w:ascii="宋体" w:hAnsi="宋体"/>
              <w:sz w:val="32"/>
              <w:szCs w:val="32"/>
            </w:rPr>
            <w:fldChar w:fldCharType="end"/>
          </w:r>
        </w:p>
      </w:sdtContent>
    </w:sdt>
    <w:bookmarkEnd w:id="2"/>
    <w:p>
      <w:pPr>
        <w:jc w:val="center"/>
        <w:rPr>
          <w:rFonts w:ascii="宋体" w:hAnsi="宋体"/>
        </w:rPr>
      </w:pPr>
    </w:p>
    <w:p>
      <w:pPr>
        <w:spacing w:line="560" w:lineRule="exact"/>
        <w:jc w:val="center"/>
        <w:rPr>
          <w:rFonts w:ascii="宋体" w:hAnsi="宋体" w:cs="宋体"/>
          <w:b/>
          <w:sz w:val="32"/>
          <w:szCs w:val="32"/>
        </w:rPr>
        <w:sectPr>
          <w:footerReference r:id="rId6" w:type="first"/>
          <w:pgSz w:w="11906" w:h="16838"/>
          <w:pgMar w:top="1440" w:right="1800" w:bottom="1440" w:left="1800" w:header="851" w:footer="992" w:gutter="0"/>
          <w:cols w:space="720" w:num="1"/>
          <w:titlePg/>
          <w:docGrid w:type="lines" w:linePitch="312" w:charSpace="0"/>
        </w:sectPr>
      </w:pPr>
    </w:p>
    <w:p>
      <w:pPr>
        <w:spacing w:line="560" w:lineRule="exact"/>
        <w:ind w:firstLine="640" w:firstLineChars="200"/>
        <w:outlineLvl w:val="0"/>
        <w:rPr>
          <w:rFonts w:ascii="黑体" w:hAnsi="黑体" w:eastAsia="黑体" w:cs="黑体"/>
          <w:bCs/>
          <w:kern w:val="0"/>
          <w:sz w:val="32"/>
          <w:szCs w:val="32"/>
        </w:rPr>
      </w:pPr>
      <w:bookmarkStart w:id="3" w:name="_Toc134292711"/>
      <w:bookmarkStart w:id="4" w:name="_Toc20964"/>
      <w:bookmarkStart w:id="5" w:name="_Toc7992"/>
      <w:bookmarkStart w:id="6" w:name="_Toc7153"/>
      <w:bookmarkStart w:id="7" w:name="_Toc1183"/>
      <w:r>
        <w:rPr>
          <w:rFonts w:hint="eastAsia" w:ascii="黑体" w:hAnsi="黑体" w:eastAsia="黑体" w:cs="黑体"/>
          <w:bCs/>
          <w:kern w:val="0"/>
          <w:sz w:val="32"/>
          <w:szCs w:val="32"/>
        </w:rPr>
        <w:t>一、政策依据</w:t>
      </w:r>
      <w:bookmarkEnd w:id="3"/>
      <w:bookmarkEnd w:id="4"/>
      <w:bookmarkEnd w:id="5"/>
      <w:bookmarkEnd w:id="6"/>
      <w:bookmarkEnd w:id="7"/>
    </w:p>
    <w:p>
      <w:pPr>
        <w:spacing w:line="560" w:lineRule="exact"/>
        <w:ind w:firstLine="640" w:firstLineChars="200"/>
        <w:rPr>
          <w:rFonts w:ascii="仿宋_GB2312" w:eastAsia="仿宋_GB2312"/>
          <w:sz w:val="32"/>
          <w:szCs w:val="32"/>
        </w:rPr>
      </w:pPr>
      <w:r>
        <w:rPr>
          <w:rFonts w:hint="eastAsia" w:ascii="仿宋_GB2312" w:eastAsia="仿宋_GB2312"/>
          <w:sz w:val="32"/>
          <w:szCs w:val="32"/>
        </w:rPr>
        <w:t>1.《深圳市市级财政专项资金管理办法》（深府〔2018〕12号）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2.《深圳市战略性新兴产业发展专项资金扶持政策》（深府规〔2018〕22号）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3.《深圳市人民政府关于发展壮大战略性新兴产业集群和培育发展未来产业的意见》（深府〔2022〕1号）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4.深圳市发展和改革委员会关于印发《深圳市促进生物医药产业集群高质量发展的若干措施》等三个政策措施的通知（深发改规〔2022〕10号）</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.《深圳市发展和改革委员会专项资金管理办法》（深发改规〔2019〕2号）</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.《深圳市发展和改革委员会专项资金战略性新兴产业发展扶持计划操作规程》（深发改规〔2020〕2号）</w:t>
      </w:r>
    </w:p>
    <w:p>
      <w:pPr>
        <w:pStyle w:val="2"/>
        <w:adjustRightInd w:val="0"/>
        <w:spacing w:after="0"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.《深圳市发展和改革委员会战略性新兴产业发展与重大科研平台自主攻关扶持计划项目验收实施细则》（深发改规〔2023〕1号）</w:t>
      </w:r>
    </w:p>
    <w:p>
      <w:pPr>
        <w:pStyle w:val="2"/>
        <w:adjustRightInd w:val="0"/>
        <w:snapToGrid w:val="0"/>
        <w:spacing w:after="0" w:line="560" w:lineRule="exact"/>
        <w:ind w:firstLine="640" w:firstLineChars="200"/>
        <w:outlineLvl w:val="0"/>
        <w:rPr>
          <w:rFonts w:ascii="黑体" w:hAnsi="黑体" w:eastAsia="黑体" w:cs="黑体"/>
          <w:bCs/>
          <w:kern w:val="0"/>
          <w:sz w:val="32"/>
          <w:szCs w:val="32"/>
        </w:rPr>
      </w:pPr>
      <w:bookmarkStart w:id="8" w:name="_Toc23006"/>
      <w:bookmarkStart w:id="9" w:name="_Toc27514"/>
      <w:bookmarkStart w:id="10" w:name="_Toc27927"/>
      <w:bookmarkStart w:id="11" w:name="_Toc15334"/>
      <w:bookmarkStart w:id="12" w:name="_Toc13004"/>
      <w:bookmarkStart w:id="13" w:name="_Toc31397"/>
      <w:bookmarkStart w:id="14" w:name="_Toc1456218508"/>
      <w:bookmarkStart w:id="15" w:name="_Toc9210"/>
      <w:bookmarkStart w:id="16" w:name="_Toc26620"/>
      <w:bookmarkStart w:id="17" w:name="_Toc18600"/>
      <w:bookmarkStart w:id="18" w:name="_Toc12292"/>
      <w:bookmarkStart w:id="19" w:name="_Toc3717"/>
      <w:bookmarkStart w:id="20" w:name="_Toc7834"/>
      <w:bookmarkStart w:id="21" w:name="_Toc8059"/>
      <w:bookmarkStart w:id="22" w:name="_Toc29655"/>
      <w:bookmarkStart w:id="23" w:name="_Toc134292712"/>
      <w:r>
        <w:rPr>
          <w:rFonts w:hint="eastAsia" w:ascii="黑体" w:hAnsi="黑体" w:eastAsia="黑体" w:cs="黑体"/>
          <w:bCs/>
          <w:kern w:val="0"/>
          <w:sz w:val="32"/>
          <w:szCs w:val="32"/>
        </w:rPr>
        <w:t>二、</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4" w:name="_Toc29268"/>
      <w:bookmarkStart w:id="25" w:name="_Toc23109"/>
      <w:bookmarkStart w:id="26" w:name="_Toc20519"/>
      <w:bookmarkStart w:id="27" w:name="_Toc12366"/>
      <w:r>
        <w:rPr>
          <w:rFonts w:hint="eastAsia" w:ascii="黑体" w:hAnsi="黑体" w:eastAsia="黑体" w:cs="黑体"/>
          <w:bCs/>
          <w:kern w:val="0"/>
          <w:sz w:val="32"/>
          <w:szCs w:val="32"/>
        </w:rPr>
        <w:t>基本条件</w:t>
      </w:r>
      <w:bookmarkEnd w:id="23"/>
    </w:p>
    <w:p>
      <w:pPr>
        <w:pStyle w:val="18"/>
        <w:numPr>
          <w:ilvl w:val="255"/>
          <w:numId w:val="0"/>
        </w:numPr>
        <w:adjustRightInd/>
        <w:ind w:firstLine="640" w:firstLineChars="200"/>
      </w:pPr>
      <w:r>
        <w:rPr>
          <w:rFonts w:hint="eastAsia"/>
        </w:rPr>
        <w:t>项目申报单位须是在深圳市（含深汕特别合作区）注册、具备独立法人资格的从事高端医疗器械领域相关产业研发生产及服务的企业、事业单位、社会团体或民办非企业等机构。申报单位未违反国家、省、市联合惩戒政策和制度规定，未被列为失信联合惩戒对象。</w:t>
      </w:r>
    </w:p>
    <w:p>
      <w:pPr>
        <w:pStyle w:val="2"/>
        <w:spacing w:after="0" w:line="560" w:lineRule="exact"/>
        <w:ind w:firstLine="640" w:firstLineChars="200"/>
        <w:outlineLvl w:val="0"/>
        <w:rPr>
          <w:rFonts w:ascii="黑体" w:hAnsi="黑体" w:eastAsia="黑体" w:cs="黑体"/>
          <w:bCs/>
          <w:kern w:val="0"/>
          <w:sz w:val="32"/>
          <w:szCs w:val="32"/>
        </w:rPr>
      </w:pPr>
      <w:bookmarkStart w:id="28" w:name="_Toc134292713"/>
      <w:r>
        <w:rPr>
          <w:rFonts w:hint="eastAsia" w:ascii="黑体" w:hAnsi="黑体" w:eastAsia="黑体" w:cs="黑体"/>
          <w:bCs/>
          <w:kern w:val="0"/>
          <w:sz w:val="32"/>
          <w:szCs w:val="32"/>
        </w:rPr>
        <w:t>三、扶持计划</w:t>
      </w:r>
      <w:bookmarkEnd w:id="24"/>
      <w:bookmarkEnd w:id="25"/>
      <w:bookmarkEnd w:id="26"/>
      <w:bookmarkEnd w:id="27"/>
      <w:bookmarkEnd w:id="28"/>
    </w:p>
    <w:p>
      <w:pPr>
        <w:shd w:val="clear" w:color="auto" w:fill="FFFFFF"/>
        <w:spacing w:line="560" w:lineRule="exact"/>
        <w:ind w:firstLine="643" w:firstLineChars="200"/>
        <w:outlineLvl w:val="1"/>
        <w:rPr>
          <w:rFonts w:ascii="楷体_GB2312" w:hAnsi="楷体_GB2312" w:eastAsia="楷体_GB2312" w:cs="楷体_GB2312"/>
          <w:b/>
          <w:kern w:val="0"/>
          <w:sz w:val="32"/>
          <w:szCs w:val="32"/>
        </w:rPr>
      </w:pPr>
      <w:bookmarkStart w:id="29" w:name="_Toc18601"/>
      <w:bookmarkStart w:id="30" w:name="_Toc9281"/>
      <w:bookmarkStart w:id="31" w:name="_Toc134292714"/>
      <w:bookmarkStart w:id="32" w:name="_Toc7791"/>
      <w:bookmarkStart w:id="33" w:name="_Toc19952"/>
      <w:r>
        <w:rPr>
          <w:rFonts w:hint="eastAsia" w:ascii="楷体_GB2312" w:hAnsi="楷体_GB2312" w:eastAsia="楷体_GB2312" w:cs="楷体_GB2312"/>
          <w:b/>
          <w:kern w:val="0"/>
          <w:sz w:val="32"/>
          <w:szCs w:val="32"/>
        </w:rPr>
        <w:t>（一）工程研究中心扶持计划</w:t>
      </w:r>
      <w:bookmarkEnd w:id="29"/>
      <w:bookmarkEnd w:id="30"/>
      <w:bookmarkEnd w:id="31"/>
      <w:bookmarkEnd w:id="32"/>
      <w:bookmarkEnd w:id="33"/>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34" w:name="_Toc134292715"/>
      <w:bookmarkStart w:id="35" w:name="_Toc31411"/>
      <w:bookmarkStart w:id="36" w:name="_Toc17423"/>
      <w:bookmarkStart w:id="37" w:name="_Toc6734"/>
      <w:bookmarkStart w:id="38" w:name="_Toc29322"/>
      <w:bookmarkStart w:id="39" w:name="_Toc23456"/>
      <w:r>
        <w:rPr>
          <w:rFonts w:hint="eastAsia" w:ascii="仿宋_GB2312" w:hAnsi="仿宋_GB2312" w:eastAsia="仿宋_GB2312" w:cs="仿宋_GB2312"/>
          <w:b/>
          <w:kern w:val="0"/>
          <w:sz w:val="32"/>
          <w:szCs w:val="32"/>
        </w:rPr>
        <w:t>1.支持领域</w:t>
      </w:r>
      <w:bookmarkEnd w:id="34"/>
    </w:p>
    <w:p>
      <w:pPr>
        <w:shd w:val="clear" w:color="auto" w:fill="FFFFFF"/>
        <w:spacing w:line="560" w:lineRule="exact"/>
        <w:ind w:firstLine="640" w:firstLineChars="200"/>
        <w:rPr>
          <w:rFonts w:ascii="仿宋_GB2312" w:hAnsi="Arial" w:eastAsia="仿宋_GB2312" w:cs="Arial"/>
          <w:kern w:val="0"/>
          <w:sz w:val="32"/>
          <w:szCs w:val="32"/>
        </w:rPr>
      </w:pPr>
      <w:bookmarkStart w:id="40" w:name="_Toc23929"/>
      <w:bookmarkStart w:id="41" w:name="_Toc134292716"/>
      <w:bookmarkStart w:id="42" w:name="_Toc19635"/>
      <w:bookmarkStart w:id="43" w:name="_Toc16938"/>
      <w:bookmarkStart w:id="44" w:name="_Toc13044"/>
      <w:bookmarkStart w:id="45" w:name="_Toc821"/>
      <w:r>
        <w:rPr>
          <w:rFonts w:hint="eastAsia" w:ascii="仿宋_GB2312" w:hAnsi="Arial" w:eastAsia="仿宋_GB2312" w:cs="Arial"/>
          <w:kern w:val="0"/>
          <w:sz w:val="32"/>
          <w:szCs w:val="32"/>
        </w:rPr>
        <w:t>（1）仿生骨修复材料及植介入器械工程研究中心</w:t>
      </w:r>
      <w:bookmarkEnd w:id="40"/>
      <w:bookmarkEnd w:id="41"/>
      <w:bookmarkEnd w:id="42"/>
      <w:bookmarkEnd w:id="43"/>
      <w:bookmarkEnd w:id="44"/>
      <w:bookmarkEnd w:id="45"/>
    </w:p>
    <w:p>
      <w:pPr>
        <w:shd w:val="clear" w:color="auto" w:fill="FFFFFF"/>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聚焦骨科植介入医疗器械前沿技术，重点开展仿生型人工椎间盘、耐磨功能涂层、新型骨水泥材料、仿生人工软骨等关键技术研究，完成前沿技术到产品的技术转化。</w:t>
      </w:r>
    </w:p>
    <w:p>
      <w:pPr>
        <w:shd w:val="clear" w:color="auto" w:fill="FFFFFF"/>
        <w:spacing w:line="560" w:lineRule="exact"/>
        <w:ind w:firstLine="640" w:firstLineChars="200"/>
        <w:rPr>
          <w:rFonts w:ascii="仿宋_GB2312" w:hAnsi="Arial" w:eastAsia="仿宋_GB2312" w:cs="Arial"/>
          <w:kern w:val="0"/>
          <w:sz w:val="32"/>
          <w:szCs w:val="32"/>
        </w:rPr>
      </w:pPr>
      <w:bookmarkStart w:id="46" w:name="_Toc134292717"/>
      <w:bookmarkStart w:id="47" w:name="_Toc7957"/>
      <w:bookmarkStart w:id="48" w:name="_Toc22808"/>
      <w:bookmarkStart w:id="49" w:name="_Toc8788"/>
      <w:bookmarkStart w:id="50" w:name="_Toc21952"/>
      <w:bookmarkStart w:id="51" w:name="_Toc5456"/>
      <w:r>
        <w:rPr>
          <w:rFonts w:hint="eastAsia" w:ascii="仿宋_GB2312" w:hAnsi="Arial" w:eastAsia="仿宋_GB2312" w:cs="Arial"/>
          <w:kern w:val="0"/>
          <w:sz w:val="32"/>
          <w:szCs w:val="32"/>
        </w:rPr>
        <w:t>（</w:t>
      </w:r>
      <w:r>
        <w:rPr>
          <w:rFonts w:ascii="仿宋_GB2312" w:hAnsi="Arial" w:eastAsia="仿宋_GB2312" w:cs="Arial"/>
          <w:kern w:val="0"/>
          <w:sz w:val="32"/>
          <w:szCs w:val="32"/>
        </w:rPr>
        <w:t>2</w:t>
      </w:r>
      <w:r>
        <w:rPr>
          <w:rFonts w:hint="eastAsia" w:ascii="仿宋_GB2312" w:hAnsi="Arial" w:eastAsia="仿宋_GB2312" w:cs="Arial"/>
          <w:kern w:val="0"/>
          <w:sz w:val="32"/>
          <w:szCs w:val="32"/>
        </w:rPr>
        <w:t>）病理医学影像智能诊断工程研究中心</w:t>
      </w:r>
      <w:bookmarkEnd w:id="46"/>
    </w:p>
    <w:p>
      <w:pPr>
        <w:shd w:val="clear" w:color="auto" w:fill="FFFFFF"/>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聚焦病理全景显微成像扫描设备整机及其关键零部件的研究与开发，开展纳米位移致动器及驱动器、纳米位移传感器、脉冲明场光源、荧光激发模块等关键技术研究，重点实现人工智能相关的病理辅助医学影像诊断医疗器械研发与工程化验证。</w:t>
      </w:r>
    </w:p>
    <w:p>
      <w:pPr>
        <w:shd w:val="clear" w:color="auto" w:fill="FFFFFF"/>
        <w:spacing w:line="560" w:lineRule="exact"/>
        <w:ind w:firstLine="640" w:firstLineChars="200"/>
        <w:rPr>
          <w:rFonts w:ascii="仿宋_GB2312" w:hAnsi="Arial" w:eastAsia="仿宋_GB2312" w:cs="Arial"/>
          <w:kern w:val="0"/>
          <w:sz w:val="32"/>
          <w:szCs w:val="32"/>
        </w:rPr>
      </w:pPr>
      <w:bookmarkStart w:id="52" w:name="_Toc134292718"/>
      <w:r>
        <w:rPr>
          <w:rFonts w:hint="eastAsia" w:ascii="仿宋_GB2312" w:hAnsi="Arial" w:eastAsia="仿宋_GB2312" w:cs="Arial"/>
          <w:kern w:val="0"/>
          <w:sz w:val="32"/>
          <w:szCs w:val="32"/>
        </w:rPr>
        <w:t>（</w:t>
      </w:r>
      <w:r>
        <w:rPr>
          <w:rFonts w:ascii="仿宋_GB2312" w:hAnsi="Arial" w:eastAsia="仿宋_GB2312" w:cs="Arial"/>
          <w:kern w:val="0"/>
          <w:sz w:val="32"/>
          <w:szCs w:val="32"/>
        </w:rPr>
        <w:t>3</w:t>
      </w:r>
      <w:r>
        <w:rPr>
          <w:rFonts w:hint="eastAsia" w:ascii="仿宋_GB2312" w:hAnsi="Arial" w:eastAsia="仿宋_GB2312" w:cs="Arial"/>
          <w:kern w:val="0"/>
          <w:sz w:val="32"/>
          <w:szCs w:val="32"/>
        </w:rPr>
        <w:t>）生物传感即时检测工程研究中心</w:t>
      </w:r>
      <w:bookmarkEnd w:id="47"/>
      <w:bookmarkEnd w:id="48"/>
      <w:bookmarkEnd w:id="49"/>
      <w:bookmarkEnd w:id="50"/>
      <w:bookmarkEnd w:id="51"/>
      <w:bookmarkEnd w:id="52"/>
    </w:p>
    <w:p>
      <w:pPr>
        <w:shd w:val="clear" w:color="auto" w:fill="FFFFFF"/>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聚焦生物传感前沿技术，重点开展新型诊断材料制备与修饰、生物单分子捕捉与识别体系构建和优化、生物芯片技术等关键技术研究，及其配套即时检测（P</w:t>
      </w:r>
      <w:r>
        <w:rPr>
          <w:rFonts w:ascii="仿宋_GB2312" w:hAnsi="Arial" w:eastAsia="仿宋_GB2312" w:cs="Arial"/>
          <w:kern w:val="0"/>
          <w:sz w:val="32"/>
          <w:szCs w:val="32"/>
        </w:rPr>
        <w:t>OCT</w:t>
      </w:r>
      <w:r>
        <w:rPr>
          <w:rFonts w:hint="eastAsia" w:ascii="仿宋_GB2312" w:hAnsi="Arial" w:eastAsia="仿宋_GB2312" w:cs="Arial"/>
          <w:kern w:val="0"/>
          <w:sz w:val="32"/>
          <w:szCs w:val="32"/>
        </w:rPr>
        <w:t>）诊断医疗器械配套设备技术转化。</w:t>
      </w:r>
    </w:p>
    <w:p>
      <w:pPr>
        <w:shd w:val="clear" w:color="auto" w:fill="FFFFFF"/>
        <w:spacing w:line="560" w:lineRule="exact"/>
        <w:ind w:firstLine="640" w:firstLineChars="200"/>
        <w:rPr>
          <w:rFonts w:ascii="仿宋_GB2312" w:hAnsi="Arial" w:eastAsia="仿宋_GB2312" w:cs="Arial"/>
          <w:kern w:val="0"/>
          <w:sz w:val="32"/>
          <w:szCs w:val="32"/>
        </w:rPr>
      </w:pPr>
      <w:bookmarkStart w:id="53" w:name="_Toc6584"/>
      <w:bookmarkStart w:id="54" w:name="_Toc14248"/>
      <w:bookmarkStart w:id="55" w:name="_Toc27498"/>
      <w:bookmarkStart w:id="56" w:name="_Toc9699"/>
      <w:bookmarkStart w:id="57" w:name="_Toc134292719"/>
      <w:bookmarkStart w:id="58" w:name="_Toc2474"/>
      <w:r>
        <w:rPr>
          <w:rFonts w:hint="eastAsia" w:ascii="仿宋_GB2312" w:hAnsi="Arial" w:eastAsia="仿宋_GB2312" w:cs="Arial"/>
          <w:kern w:val="0"/>
          <w:sz w:val="32"/>
          <w:szCs w:val="32"/>
        </w:rPr>
        <w:t>（</w:t>
      </w:r>
      <w:r>
        <w:rPr>
          <w:rFonts w:ascii="仿宋_GB2312" w:hAnsi="Arial" w:eastAsia="仿宋_GB2312" w:cs="Arial"/>
          <w:kern w:val="0"/>
          <w:sz w:val="32"/>
          <w:szCs w:val="32"/>
        </w:rPr>
        <w:t>4</w:t>
      </w:r>
      <w:r>
        <w:rPr>
          <w:rFonts w:hint="eastAsia" w:ascii="仿宋_GB2312" w:hAnsi="Arial" w:eastAsia="仿宋_GB2312" w:cs="Arial"/>
          <w:kern w:val="0"/>
          <w:sz w:val="32"/>
          <w:szCs w:val="32"/>
        </w:rPr>
        <w:t>）医疗美容激光设备工程研究中心</w:t>
      </w:r>
      <w:bookmarkEnd w:id="53"/>
      <w:bookmarkEnd w:id="54"/>
      <w:bookmarkEnd w:id="55"/>
      <w:bookmarkEnd w:id="56"/>
      <w:bookmarkEnd w:id="57"/>
      <w:bookmarkEnd w:id="58"/>
    </w:p>
    <w:p>
      <w:pPr>
        <w:shd w:val="clear" w:color="auto" w:fill="FFFFFF"/>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聚焦二氧化碳激光、皮秒激光、强脉冲光激光、半导体激光等激光医疗美容设备，围绕色素性皮肤病治疗、抗衰、美白、嫩肤等方向，重点开展光程技术、光能量控制技术、光传导技术及冷却系统技术等关键技术研究与工程化应用。</w:t>
      </w:r>
    </w:p>
    <w:p>
      <w:pPr>
        <w:shd w:val="clear" w:color="auto" w:fill="FFFFFF"/>
        <w:spacing w:line="560" w:lineRule="exact"/>
        <w:ind w:firstLine="640" w:firstLineChars="200"/>
        <w:rPr>
          <w:rFonts w:ascii="仿宋_GB2312" w:hAnsi="Arial" w:eastAsia="仿宋_GB2312" w:cs="Arial"/>
          <w:kern w:val="0"/>
          <w:sz w:val="32"/>
          <w:szCs w:val="32"/>
        </w:rPr>
      </w:pPr>
      <w:bookmarkStart w:id="59" w:name="_Toc10359"/>
      <w:bookmarkStart w:id="60" w:name="_Toc14335"/>
      <w:bookmarkStart w:id="61" w:name="_Toc11644"/>
      <w:bookmarkStart w:id="62" w:name="_Toc134292720"/>
      <w:bookmarkStart w:id="63" w:name="_Toc7763"/>
      <w:bookmarkStart w:id="64" w:name="_Toc2686"/>
      <w:r>
        <w:rPr>
          <w:rFonts w:hint="eastAsia" w:ascii="仿宋_GB2312" w:hAnsi="Arial" w:eastAsia="仿宋_GB2312" w:cs="Arial"/>
          <w:kern w:val="0"/>
          <w:sz w:val="32"/>
          <w:szCs w:val="32"/>
        </w:rPr>
        <w:t>（</w:t>
      </w:r>
      <w:r>
        <w:rPr>
          <w:rFonts w:ascii="仿宋_GB2312" w:hAnsi="Arial" w:eastAsia="仿宋_GB2312" w:cs="Arial"/>
          <w:kern w:val="0"/>
          <w:sz w:val="32"/>
          <w:szCs w:val="32"/>
        </w:rPr>
        <w:t>5</w:t>
      </w:r>
      <w:r>
        <w:rPr>
          <w:rFonts w:hint="eastAsia" w:ascii="仿宋_GB2312" w:hAnsi="Arial" w:eastAsia="仿宋_GB2312" w:cs="Arial"/>
          <w:kern w:val="0"/>
          <w:sz w:val="32"/>
          <w:szCs w:val="32"/>
        </w:rPr>
        <w:t>）下肢康复智能辅具工程研究中心</w:t>
      </w:r>
      <w:bookmarkEnd w:id="59"/>
      <w:bookmarkEnd w:id="60"/>
      <w:bookmarkEnd w:id="61"/>
      <w:bookmarkEnd w:id="62"/>
      <w:bookmarkEnd w:id="63"/>
      <w:bookmarkEnd w:id="64"/>
    </w:p>
    <w:p>
      <w:pPr>
        <w:shd w:val="clear" w:color="auto" w:fill="FFFFFF"/>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聚焦智能康复辅助、运动康复训练等下肢运动康复领域，利用可穿戴传感、多模感知、信息识别、人机交互与协同控制等技术，重点开展智能可穿戴失稳监测、步态康复实时量化评估、肌力增强步行训练、轻量化自适应助行辅助等核心技术研究与工程化应用。</w:t>
      </w:r>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65" w:name="_Toc134292721"/>
      <w:r>
        <w:rPr>
          <w:rFonts w:hint="eastAsia" w:ascii="仿宋_GB2312" w:hAnsi="仿宋_GB2312" w:eastAsia="仿宋_GB2312" w:cs="仿宋_GB2312"/>
          <w:b/>
          <w:kern w:val="0"/>
          <w:sz w:val="32"/>
          <w:szCs w:val="32"/>
        </w:rPr>
        <w:t>2.扶持方式及资助标准</w:t>
      </w:r>
      <w:bookmarkEnd w:id="35"/>
      <w:bookmarkEnd w:id="36"/>
      <w:bookmarkEnd w:id="37"/>
      <w:bookmarkEnd w:id="38"/>
      <w:bookmarkEnd w:id="39"/>
      <w:bookmarkEnd w:id="65"/>
    </w:p>
    <w:p>
      <w:pPr>
        <w:pStyle w:val="18"/>
        <w:shd w:val="clear" w:color="auto" w:fill="FFFFFF"/>
        <w:ind w:firstLine="640"/>
      </w:pPr>
      <w:r>
        <w:rPr>
          <w:rFonts w:hint="eastAsia"/>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项目具体标准如下：</w:t>
      </w:r>
    </w:p>
    <w:p>
      <w:pPr>
        <w:pStyle w:val="18"/>
        <w:numPr>
          <w:ilvl w:val="255"/>
          <w:numId w:val="0"/>
        </w:numPr>
        <w:shd w:val="clear" w:color="auto" w:fill="FFFFFF"/>
        <w:ind w:firstLine="640" w:firstLineChars="200"/>
      </w:pPr>
      <w:r>
        <w:rPr>
          <w:rFonts w:hint="eastAsia"/>
        </w:rPr>
        <w:t>综合评审得分60分以上（含60分）的，择优按经评审核定的项目总投资的40%给予资助，最终资助金额以实际完成投资额和资助比例确定，最高不超过500万元。资助资金须全部用于项目建设投资。</w:t>
      </w:r>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66" w:name="_Toc15837"/>
      <w:bookmarkStart w:id="67" w:name="_Toc12234"/>
      <w:bookmarkStart w:id="68" w:name="_Toc134292722"/>
      <w:bookmarkStart w:id="69" w:name="_Toc13718"/>
      <w:bookmarkStart w:id="70" w:name="_Toc29958"/>
      <w:bookmarkStart w:id="71" w:name="_Toc10516"/>
      <w:r>
        <w:rPr>
          <w:rFonts w:hint="eastAsia" w:ascii="仿宋_GB2312" w:hAnsi="仿宋_GB2312" w:eastAsia="仿宋_GB2312" w:cs="仿宋_GB2312"/>
          <w:b/>
          <w:kern w:val="0"/>
          <w:sz w:val="32"/>
          <w:szCs w:val="32"/>
        </w:rPr>
        <w:t>3.申报条件</w:t>
      </w:r>
      <w:bookmarkEnd w:id="66"/>
      <w:bookmarkEnd w:id="67"/>
      <w:bookmarkEnd w:id="68"/>
      <w:bookmarkEnd w:id="69"/>
      <w:bookmarkEnd w:id="70"/>
      <w:bookmarkEnd w:id="71"/>
    </w:p>
    <w:p>
      <w:pPr>
        <w:pStyle w:val="18"/>
        <w:shd w:val="clear" w:color="auto" w:fill="FFFFFF"/>
        <w:ind w:firstLine="640"/>
      </w:pPr>
      <w:r>
        <w:rPr>
          <w:rFonts w:hint="eastAsia"/>
        </w:rPr>
        <w:t>（1）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pStyle w:val="18"/>
        <w:adjustRightInd/>
        <w:ind w:firstLine="640"/>
      </w:pPr>
      <w:r>
        <w:rPr>
          <w:rFonts w:hint="eastAsia"/>
        </w:rPr>
        <w:t>（</w:t>
      </w:r>
      <w:r>
        <w:t>2</w:t>
      </w:r>
      <w:r>
        <w:rPr>
          <w:rFonts w:hint="eastAsia"/>
        </w:rPr>
        <w:t>）项目单位上年度相关领域专项研发经费不低于1000万元或相关领域专项研发经费占销售收入比例不低于5%。</w:t>
      </w:r>
    </w:p>
    <w:p>
      <w:pPr>
        <w:pStyle w:val="18"/>
        <w:ind w:firstLine="640"/>
      </w:pPr>
      <w:r>
        <w:rPr>
          <w:rFonts w:hint="eastAsia"/>
        </w:rPr>
        <w:t>组建项目建设投资不低于总投资的40％、研发费用不超过项目总投资50%、铺底流动资金不超过项目总投资10%。具体以项目实际完成情况为准。</w:t>
      </w:r>
    </w:p>
    <w:p>
      <w:pPr>
        <w:pStyle w:val="18"/>
        <w:adjustRightInd/>
        <w:ind w:firstLine="640"/>
      </w:pPr>
      <w:r>
        <w:rPr>
          <w:rFonts w:hint="eastAsia"/>
        </w:rPr>
        <w:t>（</w:t>
      </w:r>
      <w:r>
        <w:t>3</w:t>
      </w:r>
      <w:r>
        <w:rPr>
          <w:rFonts w:hint="eastAsia"/>
        </w:rPr>
        <w:t>）项目采用的自主技术成果（包括自主知识产权、消化吸收创新、国内外联合开发的技术等）具有先进性和良好的推广应用价值，拥有相关成果鉴定或权威机构出具的认证、技术检测报告等证明材料。</w:t>
      </w:r>
    </w:p>
    <w:p>
      <w:pPr>
        <w:pStyle w:val="18"/>
        <w:adjustRightInd/>
        <w:ind w:firstLine="640"/>
      </w:pPr>
      <w:r>
        <w:rPr>
          <w:rFonts w:hint="eastAsia"/>
        </w:rPr>
        <w:t>（</w:t>
      </w:r>
      <w:r>
        <w:t>4</w:t>
      </w:r>
      <w:r>
        <w:rPr>
          <w:rFonts w:hint="eastAsia"/>
        </w:rPr>
        <w:t>）项目单位须具有相应的基础条件，总人数不少于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pPr>
        <w:pStyle w:val="2"/>
        <w:adjustRightInd w:val="0"/>
        <w:snapToGrid w:val="0"/>
        <w:spacing w:after="0" w:line="560" w:lineRule="exact"/>
        <w:ind w:firstLine="643" w:firstLineChars="200"/>
        <w:outlineLvl w:val="1"/>
        <w:rPr>
          <w:rFonts w:ascii="楷体_GB2312" w:hAnsi="楷体_GB2312" w:eastAsia="楷体_GB2312" w:cs="楷体_GB2312"/>
          <w:b/>
          <w:kern w:val="0"/>
          <w:sz w:val="32"/>
          <w:szCs w:val="32"/>
        </w:rPr>
      </w:pPr>
      <w:bookmarkStart w:id="72" w:name="_Toc134292723"/>
      <w:bookmarkStart w:id="73" w:name="_Toc5580"/>
      <w:bookmarkStart w:id="74" w:name="_Toc30488"/>
      <w:bookmarkStart w:id="75" w:name="_Toc21947"/>
      <w:bookmarkStart w:id="76" w:name="_Toc1363"/>
      <w:r>
        <w:rPr>
          <w:rFonts w:hint="eastAsia" w:ascii="楷体_GB2312" w:hAnsi="楷体_GB2312" w:eastAsia="楷体_GB2312" w:cs="楷体_GB2312"/>
          <w:b/>
          <w:kern w:val="0"/>
          <w:sz w:val="32"/>
          <w:szCs w:val="32"/>
        </w:rPr>
        <w:t>（二）产业化事后补助扶持计划</w:t>
      </w:r>
      <w:bookmarkEnd w:id="72"/>
      <w:bookmarkEnd w:id="73"/>
      <w:bookmarkEnd w:id="74"/>
      <w:bookmarkEnd w:id="75"/>
      <w:bookmarkEnd w:id="76"/>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77" w:name="_Toc134292724"/>
      <w:bookmarkStart w:id="78" w:name="_Toc31206"/>
      <w:bookmarkStart w:id="79" w:name="_Toc15384"/>
      <w:bookmarkStart w:id="80" w:name="_Toc13041"/>
      <w:bookmarkStart w:id="81" w:name="_Toc21251"/>
      <w:bookmarkStart w:id="82" w:name="_Toc14435"/>
      <w:r>
        <w:rPr>
          <w:rFonts w:hint="eastAsia" w:ascii="仿宋_GB2312" w:hAnsi="仿宋_GB2312" w:eastAsia="仿宋_GB2312" w:cs="仿宋_GB2312"/>
          <w:b/>
          <w:kern w:val="0"/>
          <w:sz w:val="32"/>
          <w:szCs w:val="32"/>
        </w:rPr>
        <w:t>1.支持领域</w:t>
      </w:r>
      <w:bookmarkEnd w:id="77"/>
    </w:p>
    <w:p>
      <w:pPr>
        <w:pStyle w:val="2"/>
        <w:spacing w:after="0" w:line="560" w:lineRule="exact"/>
        <w:rPr>
          <w:rFonts w:ascii="仿宋_GB2312" w:hAnsi="仿宋_GB2312" w:eastAsia="仿宋_GB2312" w:cs="仿宋_GB2312"/>
          <w:kern w:val="0"/>
          <w:sz w:val="32"/>
          <w:szCs w:val="32"/>
        </w:rPr>
      </w:pPr>
      <w:r>
        <w:rPr>
          <w:rFonts w:ascii="仿宋_GB2312" w:eastAsia="仿宋_GB2312"/>
          <w:sz w:val="32"/>
          <w:szCs w:val="20"/>
        </w:rPr>
        <w:t>支持磁共振成像设备、X射线成像仪等医学影像设备；心脏支架瓣膜、人工关节等医用植介入器械；生化诊断、免疫诊断等医学体外诊断设备及试剂；脑机接口智能辅具、康复机器人、仿生义肢、康复训练设备等康复器械；激光、超声等光电医疗美容设备。</w:t>
      </w:r>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83" w:name="_Toc134292725"/>
      <w:bookmarkStart w:id="84" w:name="_Toc26488"/>
      <w:bookmarkStart w:id="85" w:name="_Toc16093"/>
      <w:bookmarkStart w:id="86" w:name="_Toc31074"/>
      <w:bookmarkStart w:id="87" w:name="_Toc20770"/>
      <w:bookmarkStart w:id="88" w:name="_Toc26114"/>
      <w:r>
        <w:rPr>
          <w:rFonts w:hint="eastAsia" w:ascii="仿宋_GB2312" w:hAnsi="仿宋_GB2312" w:eastAsia="仿宋_GB2312" w:cs="仿宋_GB2312"/>
          <w:b/>
          <w:kern w:val="0"/>
          <w:sz w:val="32"/>
          <w:szCs w:val="32"/>
        </w:rPr>
        <w:t>2.扶持方式及资助标准</w:t>
      </w:r>
      <w:bookmarkEnd w:id="83"/>
    </w:p>
    <w:p>
      <w:pPr>
        <w:numPr>
          <w:ilvl w:val="255"/>
          <w:numId w:val="0"/>
        </w:numPr>
        <w:shd w:val="clear" w:color="auto" w:fill="FFFFFF"/>
        <w:spacing w:line="560" w:lineRule="exact"/>
        <w:ind w:firstLine="640" w:firstLineChars="200"/>
        <w:rPr>
          <w:rFonts w:asci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项目单位须先自行投入资金组织实施项目，待项目通过验收后，按经专项审计核定项目总投资的20%给予事后资助，最终资助金额以实际完成投资额和资助比例确定，最高不超过1500万元。</w:t>
      </w:r>
      <w:r>
        <w:rPr>
          <w:rFonts w:hint="eastAsia" w:ascii="仿宋_GB2312" w:hAnsi="Arial" w:eastAsia="仿宋_GB2312" w:cs="Arial"/>
          <w:kern w:val="0"/>
          <w:sz w:val="32"/>
          <w:szCs w:val="32"/>
        </w:rPr>
        <w:t>资助资金须全部用于项目建设投资。</w:t>
      </w:r>
    </w:p>
    <w:p>
      <w:pPr>
        <w:shd w:val="clear" w:color="auto" w:fill="FFFFFF"/>
        <w:spacing w:line="560" w:lineRule="exact"/>
        <w:ind w:firstLine="643" w:firstLineChars="200"/>
        <w:outlineLvl w:val="2"/>
        <w:rPr>
          <w:rFonts w:ascii="仿宋_GB2312" w:hAnsi="仿宋_GB2312" w:eastAsia="仿宋_GB2312" w:cs="仿宋_GB2312"/>
          <w:b/>
          <w:color w:val="000000"/>
          <w:kern w:val="0"/>
          <w:sz w:val="32"/>
          <w:szCs w:val="32"/>
        </w:rPr>
      </w:pPr>
      <w:bookmarkStart w:id="89" w:name="_Toc19037"/>
      <w:bookmarkStart w:id="90" w:name="_Toc134292726"/>
      <w:bookmarkStart w:id="91" w:name="_Toc13950"/>
      <w:bookmarkStart w:id="92" w:name="_Toc3021"/>
      <w:bookmarkStart w:id="93" w:name="_Toc112"/>
      <w:bookmarkStart w:id="94" w:name="_Toc13188"/>
      <w:r>
        <w:rPr>
          <w:rFonts w:hint="eastAsia" w:ascii="仿宋_GB2312" w:hAnsi="仿宋_GB2312" w:eastAsia="仿宋_GB2312" w:cs="仿宋_GB2312"/>
          <w:b/>
          <w:color w:val="000000"/>
          <w:kern w:val="0"/>
          <w:sz w:val="32"/>
          <w:szCs w:val="32"/>
        </w:rPr>
        <w:t>3.</w:t>
      </w:r>
      <w:r>
        <w:rPr>
          <w:rFonts w:hint="eastAsia" w:ascii="仿宋_GB2312" w:hAnsi="仿宋_GB2312" w:eastAsia="仿宋_GB2312" w:cs="仿宋_GB2312"/>
          <w:b/>
          <w:kern w:val="0"/>
          <w:sz w:val="32"/>
          <w:szCs w:val="32"/>
        </w:rPr>
        <w:t>申报条件</w:t>
      </w:r>
      <w:bookmarkEnd w:id="89"/>
      <w:bookmarkEnd w:id="90"/>
      <w:bookmarkEnd w:id="91"/>
      <w:bookmarkEnd w:id="92"/>
      <w:bookmarkEnd w:id="93"/>
      <w:bookmarkEnd w:id="94"/>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hAnsi="宋体" w:eastAsia="仿宋_GB2312" w:cs="宋体"/>
          <w:color w:val="000000"/>
          <w:kern w:val="0"/>
          <w:sz w:val="32"/>
          <w:szCs w:val="32"/>
        </w:rPr>
        <w:t>（1）</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（2）项目单位有较强的技术开发、资金筹措、项目实施能力，以及较好的资信等级，资产负债率在合理范围内，经营管理状况良好，具有开展相关项目产业化的生产、经营资格和实施条件。</w:t>
      </w:r>
    </w:p>
    <w:p>
      <w:pPr>
        <w:spacing w:line="560" w:lineRule="exact"/>
        <w:ind w:firstLine="640" w:firstLineChars="200"/>
        <w:rPr>
          <w:rFonts w:ascii="仿宋_GB2312" w:hAnsi="Arial" w:eastAsia="仿宋_GB2312" w:cs="Arial"/>
          <w:color w:val="000000"/>
          <w:kern w:val="0"/>
          <w:sz w:val="32"/>
          <w:szCs w:val="32"/>
        </w:rPr>
      </w:pPr>
      <w:r>
        <w:rPr>
          <w:rFonts w:hint="eastAsia" w:ascii="仿宋_GB2312" w:eastAsia="仿宋_GB2312"/>
          <w:color w:val="000000"/>
          <w:sz w:val="32"/>
          <w:szCs w:val="32"/>
        </w:rPr>
        <w:t>（3）项目总投资不低于1500万元，</w:t>
      </w:r>
      <w:r>
        <w:rPr>
          <w:rFonts w:hint="eastAsia" w:ascii="仿宋_GB2312" w:hAnsi="Arial" w:eastAsia="仿宋_GB2312" w:cs="Arial"/>
          <w:color w:val="000000"/>
          <w:kern w:val="0"/>
          <w:sz w:val="32"/>
          <w:szCs w:val="32"/>
        </w:rPr>
        <w:t>应有新增固定资产投资（土建工程、新购置设备等）。</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建设投资不低于总投资的40％、</w:t>
      </w:r>
      <w:r>
        <w:rPr>
          <w:rFonts w:hint="eastAsia" w:ascii="仿宋_GB2312" w:hAnsi="仿宋_GB2312" w:eastAsia="仿宋_GB2312" w:cs="仿宋_GB2312"/>
          <w:color w:val="000000"/>
          <w:kern w:val="0"/>
          <w:sz w:val="32"/>
          <w:szCs w:val="32"/>
        </w:rPr>
        <w:t>研发费用不超过项目总投资50%、铺底流动资金不超过项目总投资10%</w:t>
      </w:r>
      <w:r>
        <w:rPr>
          <w:rFonts w:hint="eastAsia" w:ascii="仿宋_GB2312" w:hAnsi="仿宋_GB2312" w:eastAsia="仿宋_GB2312" w:cs="仿宋_GB2312"/>
          <w:sz w:val="32"/>
          <w:szCs w:val="32"/>
        </w:rPr>
        <w:t>，具体以项目实际完成情况为</w:t>
      </w:r>
      <w:r>
        <w:rPr>
          <w:rFonts w:hint="eastAsia" w:ascii="仿宋_GB2312" w:hAnsi="仿宋_GB2312" w:eastAsia="仿宋_GB2312" w:cs="仿宋_GB2312"/>
          <w:color w:val="000000"/>
          <w:kern w:val="0"/>
          <w:sz w:val="32"/>
          <w:szCs w:val="32"/>
        </w:rPr>
        <w:t>准。</w:t>
      </w:r>
    </w:p>
    <w:p>
      <w:pPr>
        <w:pStyle w:val="2"/>
        <w:adjustRightInd w:val="0"/>
        <w:snapToGrid w:val="0"/>
        <w:spacing w:after="0" w:line="560" w:lineRule="exact"/>
        <w:ind w:firstLine="643" w:firstLineChars="200"/>
        <w:outlineLvl w:val="1"/>
        <w:rPr>
          <w:rFonts w:ascii="楷体_GB2312" w:hAnsi="楷体_GB2312" w:eastAsia="楷体_GB2312" w:cs="楷体_GB2312"/>
          <w:b/>
          <w:kern w:val="0"/>
          <w:sz w:val="32"/>
          <w:szCs w:val="32"/>
        </w:rPr>
      </w:pPr>
      <w:bookmarkStart w:id="95" w:name="_Toc134292727"/>
      <w:r>
        <w:rPr>
          <w:rFonts w:hint="eastAsia" w:ascii="楷体_GB2312" w:hAnsi="楷体_GB2312" w:eastAsia="楷体_GB2312" w:cs="楷体_GB2312"/>
          <w:b/>
          <w:kern w:val="0"/>
          <w:sz w:val="32"/>
          <w:szCs w:val="32"/>
        </w:rPr>
        <w:t>（三）注册许可认证扶持计划</w:t>
      </w:r>
      <w:bookmarkEnd w:id="95"/>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96" w:name="_Toc134292728"/>
      <w:r>
        <w:rPr>
          <w:rFonts w:hint="eastAsia" w:ascii="仿宋_GB2312" w:hAnsi="仿宋_GB2312" w:eastAsia="仿宋_GB2312" w:cs="仿宋_GB2312"/>
          <w:b/>
          <w:kern w:val="0"/>
          <w:sz w:val="32"/>
          <w:szCs w:val="32"/>
        </w:rPr>
        <w:t>1.支持领域</w:t>
      </w:r>
      <w:bookmarkEnd w:id="96"/>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w:t>
      </w:r>
      <w:r>
        <w:rPr>
          <w:rFonts w:hint="eastAsia" w:ascii="仿宋_GB2312" w:eastAsia="仿宋_GB2312"/>
          <w:sz w:val="32"/>
          <w:szCs w:val="32"/>
          <w:lang w:val="zh-CN"/>
        </w:rPr>
        <w:t>）</w:t>
      </w:r>
      <w:r>
        <w:rPr>
          <w:rFonts w:ascii="仿宋_GB2312" w:eastAsia="仿宋_GB2312"/>
          <w:sz w:val="32"/>
          <w:szCs w:val="32"/>
          <w:lang w:val="zh-CN"/>
        </w:rPr>
        <w:t>临床诊断新型数字成像技术</w:t>
      </w:r>
      <w:r>
        <w:rPr>
          <w:rFonts w:hint="eastAsia" w:ascii="仿宋_GB2312" w:eastAsia="仿宋_GB2312"/>
          <w:sz w:val="32"/>
          <w:szCs w:val="32"/>
          <w:lang w:val="zh-CN"/>
        </w:rPr>
        <w:t>、</w:t>
      </w:r>
      <w:r>
        <w:rPr>
          <w:rFonts w:ascii="仿宋_GB2312" w:eastAsia="仿宋_GB2312"/>
          <w:sz w:val="32"/>
          <w:szCs w:val="32"/>
          <w:lang w:val="zh-CN"/>
        </w:rPr>
        <w:t>多模态医学影像融合成像与处理技术</w:t>
      </w:r>
      <w:r>
        <w:rPr>
          <w:rFonts w:hint="eastAsia" w:ascii="仿宋_GB2312" w:eastAsia="仿宋_GB2312"/>
          <w:sz w:val="32"/>
          <w:szCs w:val="32"/>
          <w:lang w:val="zh-CN"/>
        </w:rPr>
        <w:t>、</w:t>
      </w:r>
      <w:r>
        <w:rPr>
          <w:rFonts w:ascii="仿宋_GB2312" w:eastAsia="仿宋_GB2312"/>
          <w:sz w:val="32"/>
          <w:szCs w:val="32"/>
          <w:lang w:val="zh-CN"/>
        </w:rPr>
        <w:t>新型</w:t>
      </w:r>
      <w:r>
        <w:rPr>
          <w:rFonts w:hint="eastAsia" w:ascii="仿宋_GB2312" w:eastAsia="仿宋_GB2312"/>
          <w:sz w:val="32"/>
          <w:szCs w:val="32"/>
          <w:lang w:val="zh-CN"/>
        </w:rPr>
        <w:t>智能影像</w:t>
      </w:r>
      <w:r>
        <w:rPr>
          <w:rFonts w:ascii="仿宋_GB2312" w:eastAsia="仿宋_GB2312"/>
          <w:sz w:val="32"/>
          <w:szCs w:val="32"/>
          <w:lang w:val="zh-CN"/>
        </w:rPr>
        <w:t>识别与分析技术</w:t>
      </w:r>
      <w:r>
        <w:rPr>
          <w:rFonts w:hint="eastAsia" w:ascii="仿宋_GB2312" w:eastAsia="仿宋_GB2312"/>
          <w:sz w:val="32"/>
          <w:szCs w:val="32"/>
          <w:lang w:val="zh-CN"/>
        </w:rPr>
        <w:t>、</w:t>
      </w:r>
      <w:r>
        <w:rPr>
          <w:rFonts w:ascii="仿宋_GB2312" w:eastAsia="仿宋_GB2312"/>
          <w:sz w:val="32"/>
          <w:szCs w:val="32"/>
          <w:lang w:val="zh-CN"/>
        </w:rPr>
        <w:t>人体内窥镜微型摄像技术</w:t>
      </w:r>
      <w:r>
        <w:rPr>
          <w:rFonts w:hint="eastAsia" w:ascii="仿宋_GB2312" w:eastAsia="仿宋_GB2312"/>
          <w:sz w:val="32"/>
          <w:szCs w:val="32"/>
          <w:lang w:val="zh-CN"/>
        </w:rPr>
        <w:t>、</w:t>
      </w:r>
      <w:r>
        <w:rPr>
          <w:rFonts w:ascii="仿宋_GB2312" w:eastAsia="仿宋_GB2312"/>
          <w:sz w:val="32"/>
          <w:szCs w:val="32"/>
          <w:lang w:val="zh-CN"/>
        </w:rPr>
        <w:t>新型医学影像立体显示技术</w:t>
      </w:r>
      <w:r>
        <w:rPr>
          <w:rFonts w:hint="eastAsia" w:ascii="仿宋_GB2312" w:eastAsia="仿宋_GB2312"/>
          <w:sz w:val="32"/>
          <w:szCs w:val="32"/>
          <w:lang w:val="zh-CN"/>
        </w:rPr>
        <w:t>。</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2</w:t>
      </w:r>
      <w:r>
        <w:rPr>
          <w:rFonts w:hint="eastAsia" w:ascii="仿宋_GB2312" w:eastAsia="仿宋_GB2312"/>
          <w:sz w:val="32"/>
          <w:szCs w:val="32"/>
          <w:lang w:val="zh-CN"/>
        </w:rPr>
        <w:t>）</w:t>
      </w:r>
      <w:r>
        <w:rPr>
          <w:rFonts w:ascii="仿宋_GB2312" w:eastAsia="仿宋_GB2312"/>
          <w:sz w:val="32"/>
          <w:szCs w:val="32"/>
          <w:lang w:val="zh-CN"/>
        </w:rPr>
        <w:t>医用高性能超声</w:t>
      </w:r>
      <w:r>
        <w:rPr>
          <w:rFonts w:hint="eastAsia" w:ascii="仿宋_GB2312" w:eastAsia="仿宋_GB2312"/>
          <w:sz w:val="32"/>
          <w:szCs w:val="32"/>
          <w:lang w:val="zh-CN"/>
        </w:rPr>
        <w:t>设备、</w:t>
      </w:r>
      <w:r>
        <w:rPr>
          <w:rFonts w:ascii="仿宋_GB2312" w:eastAsia="仿宋_GB2312"/>
          <w:sz w:val="32"/>
          <w:szCs w:val="32"/>
        </w:rPr>
        <w:t>磁共振成像设备</w:t>
      </w:r>
      <w:r>
        <w:rPr>
          <w:rFonts w:hint="eastAsia" w:ascii="仿宋_GB2312" w:eastAsia="仿宋_GB2312"/>
          <w:sz w:val="32"/>
          <w:szCs w:val="32"/>
        </w:rPr>
        <w:t>、</w:t>
      </w:r>
      <w:r>
        <w:rPr>
          <w:rFonts w:ascii="仿宋_GB2312" w:eastAsia="仿宋_GB2312"/>
          <w:sz w:val="32"/>
          <w:szCs w:val="32"/>
          <w:lang w:val="zh-CN"/>
        </w:rPr>
        <w:t>CT</w:t>
      </w:r>
      <w:r>
        <w:rPr>
          <w:rFonts w:hint="eastAsia" w:ascii="仿宋_GB2312" w:eastAsia="仿宋_GB2312"/>
          <w:sz w:val="32"/>
          <w:szCs w:val="32"/>
          <w:lang w:val="zh-CN"/>
        </w:rPr>
        <w:t>成像设备</w:t>
      </w:r>
      <w:r>
        <w:rPr>
          <w:rFonts w:ascii="仿宋_GB2312" w:eastAsia="仿宋_GB2312"/>
          <w:sz w:val="32"/>
          <w:szCs w:val="32"/>
          <w:lang w:val="zh-CN"/>
        </w:rPr>
        <w:t>、DR</w:t>
      </w:r>
      <w:r>
        <w:rPr>
          <w:rFonts w:hint="eastAsia" w:ascii="仿宋_GB2312" w:eastAsia="仿宋_GB2312"/>
          <w:sz w:val="32"/>
          <w:szCs w:val="32"/>
          <w:lang w:val="zh-CN"/>
        </w:rPr>
        <w:t>成像系统</w:t>
      </w:r>
      <w:r>
        <w:rPr>
          <w:rFonts w:ascii="仿宋_GB2312" w:eastAsia="仿宋_GB2312"/>
          <w:sz w:val="32"/>
          <w:szCs w:val="32"/>
          <w:lang w:val="zh-CN"/>
        </w:rPr>
        <w:t>、X射线</w:t>
      </w:r>
      <w:r>
        <w:rPr>
          <w:rFonts w:hint="eastAsia" w:ascii="仿宋_GB2312" w:eastAsia="仿宋_GB2312"/>
          <w:sz w:val="32"/>
          <w:szCs w:val="32"/>
          <w:lang w:val="zh-CN"/>
        </w:rPr>
        <w:t>成像仪、</w:t>
      </w:r>
      <w:r>
        <w:rPr>
          <w:rFonts w:hint="eastAsia" w:ascii="仿宋_GB2312" w:eastAsia="仿宋_GB2312"/>
          <w:sz w:val="32"/>
          <w:szCs w:val="32"/>
        </w:rPr>
        <w:t>放射性核素成像设备</w:t>
      </w:r>
      <w:r>
        <w:rPr>
          <w:rFonts w:hint="eastAsia" w:ascii="仿宋_GB2312" w:eastAsia="仿宋_GB2312"/>
          <w:sz w:val="32"/>
          <w:szCs w:val="32"/>
          <w:lang w:val="zh-CN"/>
        </w:rPr>
        <w:t>、新型内窥镜、新型</w:t>
      </w:r>
      <w:r>
        <w:rPr>
          <w:rFonts w:ascii="仿宋_GB2312" w:eastAsia="仿宋_GB2312"/>
          <w:sz w:val="32"/>
          <w:szCs w:val="32"/>
          <w:lang w:val="zh-CN"/>
        </w:rPr>
        <w:t>血流成像仪</w:t>
      </w:r>
      <w:r>
        <w:rPr>
          <w:rFonts w:hint="eastAsia" w:ascii="仿宋_GB2312" w:eastAsia="仿宋_GB2312"/>
          <w:sz w:val="32"/>
          <w:szCs w:val="32"/>
          <w:lang w:val="zh-CN"/>
        </w:rPr>
        <w:t>等医学影像设备等。</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3</w:t>
      </w:r>
      <w:r>
        <w:rPr>
          <w:rFonts w:hint="eastAsia" w:ascii="仿宋_GB2312" w:eastAsia="仿宋_GB2312"/>
          <w:sz w:val="32"/>
          <w:szCs w:val="32"/>
          <w:lang w:val="zh-CN"/>
        </w:rPr>
        <w:t>）</w:t>
      </w:r>
      <w:r>
        <w:rPr>
          <w:rFonts w:ascii="仿宋_GB2312" w:eastAsia="仿宋_GB2312"/>
          <w:sz w:val="32"/>
          <w:szCs w:val="32"/>
          <w:lang w:val="zh-CN"/>
        </w:rPr>
        <w:t>生化</w:t>
      </w:r>
      <w:r>
        <w:rPr>
          <w:rFonts w:hint="eastAsia" w:ascii="仿宋_GB2312" w:eastAsia="仿宋_GB2312"/>
          <w:sz w:val="32"/>
          <w:szCs w:val="32"/>
          <w:lang w:val="zh-CN"/>
        </w:rPr>
        <w:t>诊断</w:t>
      </w:r>
      <w:r>
        <w:rPr>
          <w:rFonts w:ascii="仿宋_GB2312" w:eastAsia="仿宋_GB2312"/>
          <w:sz w:val="32"/>
          <w:szCs w:val="32"/>
          <w:lang w:val="zh-CN"/>
        </w:rPr>
        <w:t>、分子诊断、免疫诊断、</w:t>
      </w:r>
      <w:r>
        <w:rPr>
          <w:rFonts w:hint="eastAsia" w:ascii="仿宋_GB2312" w:eastAsia="仿宋_GB2312"/>
          <w:sz w:val="32"/>
          <w:szCs w:val="32"/>
          <w:lang w:val="zh-CN"/>
        </w:rPr>
        <w:t>血球检测、</w:t>
      </w:r>
      <w:r>
        <w:rPr>
          <w:rFonts w:ascii="仿宋_GB2312" w:eastAsia="仿宋_GB2312"/>
          <w:sz w:val="32"/>
          <w:szCs w:val="32"/>
          <w:lang w:val="zh-CN"/>
        </w:rPr>
        <w:t>即时检验等先进诊断</w:t>
      </w:r>
      <w:r>
        <w:rPr>
          <w:rFonts w:hint="eastAsia" w:ascii="仿宋_GB2312" w:eastAsia="仿宋_GB2312"/>
          <w:sz w:val="32"/>
          <w:szCs w:val="32"/>
          <w:lang w:val="zh-CN"/>
        </w:rPr>
        <w:t>技术。</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4</w:t>
      </w:r>
      <w:r>
        <w:rPr>
          <w:rFonts w:hint="eastAsia" w:ascii="仿宋_GB2312" w:eastAsia="仿宋_GB2312"/>
          <w:sz w:val="32"/>
          <w:szCs w:val="32"/>
          <w:lang w:val="zh-CN"/>
        </w:rPr>
        <w:t>）</w:t>
      </w:r>
      <w:r>
        <w:rPr>
          <w:rFonts w:hint="eastAsia" w:ascii="仿宋_GB2312" w:eastAsia="仿宋_GB2312"/>
          <w:sz w:val="32"/>
          <w:szCs w:val="32"/>
        </w:rPr>
        <w:t>全自动生化分析仪、特定蛋白分析仪、</w:t>
      </w:r>
      <w:r>
        <w:rPr>
          <w:rFonts w:hint="eastAsia" w:ascii="仿宋_GB2312" w:eastAsia="仿宋_GB2312"/>
          <w:sz w:val="32"/>
          <w:szCs w:val="32"/>
          <w:lang w:val="zh-CN"/>
        </w:rPr>
        <w:t>荧光定量</w:t>
      </w:r>
      <w:r>
        <w:rPr>
          <w:rFonts w:ascii="仿宋_GB2312" w:eastAsia="仿宋_GB2312"/>
          <w:sz w:val="32"/>
          <w:szCs w:val="32"/>
          <w:lang w:val="zh-CN"/>
        </w:rPr>
        <w:t>PCR</w:t>
      </w:r>
      <w:r>
        <w:rPr>
          <w:rFonts w:hint="eastAsia" w:ascii="仿宋_GB2312" w:eastAsia="仿宋_GB2312"/>
          <w:sz w:val="32"/>
          <w:szCs w:val="32"/>
          <w:lang w:val="zh-CN"/>
        </w:rPr>
        <w:t>仪、高通量基因测序仪、化学发光免疫分析仪、酶联免疫分析仪、全自动血细胞分析仪、血细胞形态分析仪、便携式核酸检测分析仪、恒温芯片核酸实时检测系统等。</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5</w:t>
      </w:r>
      <w:r>
        <w:rPr>
          <w:rFonts w:hint="eastAsia" w:ascii="仿宋_GB2312" w:eastAsia="仿宋_GB2312"/>
          <w:sz w:val="32"/>
          <w:szCs w:val="32"/>
          <w:lang w:val="zh-CN"/>
        </w:rPr>
        <w:t>）</w:t>
      </w:r>
      <w:r>
        <w:rPr>
          <w:rFonts w:ascii="仿宋_GB2312" w:eastAsia="仿宋_GB2312"/>
          <w:sz w:val="32"/>
          <w:szCs w:val="32"/>
          <w:lang w:val="zh-CN"/>
        </w:rPr>
        <w:t>植入式脑起搏器、迷走神经刺激器、心脏起搏器、人工耳蜗等植入电子治疗装置</w:t>
      </w:r>
      <w:r>
        <w:rPr>
          <w:rFonts w:hint="eastAsia" w:ascii="仿宋_GB2312" w:eastAsia="仿宋_GB2312"/>
          <w:sz w:val="32"/>
          <w:szCs w:val="32"/>
          <w:lang w:val="zh-CN"/>
        </w:rPr>
        <w:t>。</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6</w:t>
      </w:r>
      <w:r>
        <w:rPr>
          <w:rFonts w:hint="eastAsia" w:ascii="仿宋_GB2312" w:eastAsia="仿宋_GB2312"/>
          <w:sz w:val="32"/>
          <w:szCs w:val="32"/>
          <w:lang w:val="zh-CN"/>
        </w:rPr>
        <w:t>）</w:t>
      </w:r>
      <w:r>
        <w:rPr>
          <w:rFonts w:ascii="仿宋_GB2312" w:eastAsia="仿宋_GB2312"/>
          <w:sz w:val="32"/>
          <w:szCs w:val="32"/>
          <w:lang w:val="zh-CN"/>
        </w:rPr>
        <w:t>新一代具有组织诱导性的骨、软骨、皮肤、肾、肝、消化道、角膜等组织工程产品</w:t>
      </w:r>
      <w:r>
        <w:rPr>
          <w:rFonts w:hint="eastAsia" w:ascii="仿宋_GB2312" w:eastAsia="仿宋_GB2312"/>
          <w:sz w:val="32"/>
          <w:szCs w:val="32"/>
          <w:lang w:val="zh-CN"/>
        </w:rPr>
        <w:t>。</w:t>
      </w:r>
    </w:p>
    <w:p>
      <w:pPr>
        <w:spacing w:line="5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7</w:t>
      </w:r>
      <w:r>
        <w:rPr>
          <w:rFonts w:hint="eastAsia" w:ascii="仿宋_GB2312" w:eastAsia="仿宋_GB2312"/>
          <w:sz w:val="32"/>
          <w:szCs w:val="32"/>
          <w:lang w:val="zh-CN"/>
        </w:rPr>
        <w:t>）</w:t>
      </w:r>
      <w:r>
        <w:rPr>
          <w:rFonts w:ascii="仿宋_GB2312" w:eastAsia="仿宋_GB2312"/>
          <w:sz w:val="32"/>
          <w:szCs w:val="32"/>
          <w:lang w:val="zh-CN"/>
        </w:rPr>
        <w:t>可注射陶瓷、可降解固定材料、新型低模量钛合金</w:t>
      </w:r>
      <w:r>
        <w:rPr>
          <w:rFonts w:hint="eastAsia" w:ascii="仿宋_GB2312" w:eastAsia="仿宋_GB2312"/>
          <w:sz w:val="32"/>
          <w:szCs w:val="32"/>
          <w:lang w:val="zh-CN"/>
        </w:rPr>
        <w:t>、</w:t>
      </w:r>
      <w:r>
        <w:rPr>
          <w:rFonts w:ascii="仿宋_GB2312" w:eastAsia="仿宋_GB2312"/>
          <w:sz w:val="32"/>
          <w:szCs w:val="32"/>
          <w:lang w:val="zh-CN"/>
        </w:rPr>
        <w:t>医用镁合金等骨修复材料</w:t>
      </w:r>
      <w:r>
        <w:rPr>
          <w:rFonts w:hint="eastAsia" w:ascii="仿宋_GB2312" w:eastAsia="仿宋_GB2312"/>
          <w:sz w:val="32"/>
          <w:szCs w:val="32"/>
          <w:lang w:val="zh-CN"/>
        </w:rPr>
        <w:t>，</w:t>
      </w:r>
      <w:r>
        <w:rPr>
          <w:rFonts w:ascii="仿宋_GB2312" w:eastAsia="仿宋_GB2312"/>
          <w:sz w:val="32"/>
          <w:szCs w:val="32"/>
          <w:lang w:val="zh-CN"/>
        </w:rPr>
        <w:t>活性硅酸钙/磷酸钙复合骨水泥</w:t>
      </w:r>
      <w:r>
        <w:rPr>
          <w:rFonts w:hint="eastAsia" w:ascii="仿宋_GB2312" w:eastAsia="仿宋_GB2312"/>
          <w:sz w:val="32"/>
          <w:szCs w:val="32"/>
          <w:lang w:val="zh-CN"/>
        </w:rPr>
        <w:t>，人工韧带、</w:t>
      </w:r>
      <w:r>
        <w:rPr>
          <w:rFonts w:ascii="仿宋_GB2312" w:eastAsia="仿宋_GB2312"/>
          <w:sz w:val="32"/>
          <w:szCs w:val="32"/>
          <w:lang w:val="zh-CN"/>
        </w:rPr>
        <w:t>功能仿生型人工关节</w:t>
      </w:r>
      <w:r>
        <w:rPr>
          <w:rFonts w:hint="eastAsia" w:ascii="仿宋_GB2312" w:eastAsia="仿宋_GB2312"/>
          <w:sz w:val="32"/>
          <w:szCs w:val="32"/>
          <w:lang w:val="zh-CN"/>
        </w:rPr>
        <w:t>，</w:t>
      </w:r>
      <w:r>
        <w:rPr>
          <w:rFonts w:ascii="仿宋_GB2312" w:eastAsia="仿宋_GB2312"/>
          <w:sz w:val="32"/>
          <w:szCs w:val="32"/>
          <w:lang w:val="zh-CN"/>
        </w:rPr>
        <w:t>功能仿生型人工骨</w:t>
      </w:r>
      <w:r>
        <w:rPr>
          <w:rFonts w:hint="eastAsia" w:ascii="仿宋_GB2312" w:eastAsia="仿宋_GB2312"/>
          <w:sz w:val="32"/>
          <w:szCs w:val="32"/>
          <w:lang w:val="zh-CN"/>
        </w:rPr>
        <w:t>，</w:t>
      </w:r>
      <w:r>
        <w:rPr>
          <w:rFonts w:ascii="仿宋_GB2312" w:eastAsia="仿宋_GB2312"/>
          <w:sz w:val="32"/>
          <w:szCs w:val="32"/>
          <w:lang w:val="zh-CN"/>
        </w:rPr>
        <w:t>骨诱导功能人工骨等</w:t>
      </w:r>
      <w:r>
        <w:rPr>
          <w:rFonts w:hint="eastAsia" w:ascii="仿宋_GB2312" w:eastAsia="仿宋_GB2312"/>
          <w:sz w:val="32"/>
          <w:szCs w:val="32"/>
          <w:lang w:val="zh-CN"/>
        </w:rPr>
        <w:t>。</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8</w:t>
      </w:r>
      <w:r>
        <w:rPr>
          <w:rFonts w:hint="eastAsia" w:ascii="仿宋_GB2312" w:eastAsia="仿宋_GB2312"/>
          <w:sz w:val="32"/>
          <w:szCs w:val="32"/>
          <w:lang w:val="zh-CN"/>
        </w:rPr>
        <w:t>）</w:t>
      </w:r>
      <w:r>
        <w:rPr>
          <w:rFonts w:ascii="仿宋_GB2312" w:eastAsia="仿宋_GB2312"/>
          <w:sz w:val="32"/>
          <w:szCs w:val="32"/>
          <w:lang w:val="zh-CN"/>
        </w:rPr>
        <w:t>心脏药物洗脱支架、可降解介入封堵器</w:t>
      </w:r>
      <w:r>
        <w:rPr>
          <w:rFonts w:hint="eastAsia" w:ascii="仿宋_GB2312" w:eastAsia="仿宋_GB2312"/>
          <w:sz w:val="32"/>
          <w:szCs w:val="32"/>
          <w:lang w:val="zh-CN"/>
        </w:rPr>
        <w:t>、</w:t>
      </w:r>
      <w:r>
        <w:rPr>
          <w:rFonts w:ascii="仿宋_GB2312" w:eastAsia="仿宋_GB2312"/>
          <w:sz w:val="32"/>
          <w:szCs w:val="32"/>
          <w:lang w:val="zh-CN"/>
        </w:rPr>
        <w:t>新型人工心脏瓣膜</w:t>
      </w:r>
      <w:r>
        <w:rPr>
          <w:rFonts w:hint="eastAsia" w:ascii="仿宋_GB2312" w:eastAsia="仿宋_GB2312"/>
          <w:sz w:val="32"/>
          <w:szCs w:val="32"/>
          <w:lang w:val="zh-CN"/>
        </w:rPr>
        <w:t>、</w:t>
      </w:r>
      <w:r>
        <w:rPr>
          <w:rFonts w:ascii="仿宋_GB2312" w:eastAsia="仿宋_GB2312"/>
          <w:sz w:val="32"/>
          <w:szCs w:val="32"/>
          <w:lang w:val="zh-CN"/>
        </w:rPr>
        <w:t>全降解冠脉支架、大动脉支架、外周血管支架及滤器、脑血管支架、</w:t>
      </w:r>
      <w:r>
        <w:rPr>
          <w:rFonts w:hint="eastAsia" w:ascii="仿宋_GB2312" w:eastAsia="仿宋_GB2312"/>
          <w:sz w:val="32"/>
          <w:szCs w:val="32"/>
          <w:lang w:val="zh-CN"/>
        </w:rPr>
        <w:t>改性新型材料人工血管、生物复合型人工血管、人工血液、</w:t>
      </w:r>
      <w:r>
        <w:rPr>
          <w:rFonts w:ascii="仿宋_GB2312" w:eastAsia="仿宋_GB2312"/>
          <w:sz w:val="32"/>
          <w:szCs w:val="32"/>
          <w:lang w:val="zh-CN"/>
        </w:rPr>
        <w:t>含药介入血管栓塞剂等</w:t>
      </w:r>
      <w:r>
        <w:rPr>
          <w:rFonts w:hint="eastAsia" w:ascii="仿宋_GB2312" w:eastAsia="仿宋_GB2312"/>
          <w:sz w:val="32"/>
          <w:szCs w:val="32"/>
          <w:lang w:val="zh-CN"/>
        </w:rPr>
        <w:t>。</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9</w:t>
      </w:r>
      <w:r>
        <w:rPr>
          <w:rFonts w:hint="eastAsia" w:ascii="仿宋_GB2312" w:eastAsia="仿宋_GB2312"/>
          <w:sz w:val="32"/>
          <w:szCs w:val="32"/>
          <w:lang w:val="zh-CN"/>
        </w:rPr>
        <w:t>）</w:t>
      </w:r>
      <w:r>
        <w:rPr>
          <w:rFonts w:ascii="仿宋_GB2312" w:eastAsia="仿宋_GB2312"/>
          <w:sz w:val="32"/>
          <w:szCs w:val="32"/>
          <w:lang w:val="zh-CN"/>
        </w:rPr>
        <w:t>人工晶体、眼科植入物</w:t>
      </w:r>
      <w:r>
        <w:rPr>
          <w:rFonts w:hint="eastAsia" w:ascii="仿宋_GB2312" w:eastAsia="仿宋_GB2312"/>
          <w:sz w:val="32"/>
          <w:szCs w:val="32"/>
          <w:lang w:val="zh-CN"/>
        </w:rPr>
        <w:t>、</w:t>
      </w:r>
      <w:r>
        <w:rPr>
          <w:rFonts w:ascii="仿宋_GB2312" w:eastAsia="仿宋_GB2312"/>
          <w:sz w:val="32"/>
          <w:szCs w:val="32"/>
          <w:lang w:val="zh-CN"/>
        </w:rPr>
        <w:t>齿科植入物</w:t>
      </w:r>
      <w:r>
        <w:rPr>
          <w:rFonts w:hint="eastAsia" w:ascii="仿宋_GB2312" w:eastAsia="仿宋_GB2312"/>
          <w:sz w:val="32"/>
          <w:szCs w:val="32"/>
          <w:lang w:val="zh-CN"/>
        </w:rPr>
        <w:t>、</w:t>
      </w:r>
      <w:r>
        <w:rPr>
          <w:rFonts w:ascii="仿宋_GB2312" w:eastAsia="仿宋_GB2312"/>
          <w:sz w:val="32"/>
          <w:szCs w:val="32"/>
          <w:lang w:val="zh-CN"/>
        </w:rPr>
        <w:t>中枢神经修复材料</w:t>
      </w:r>
      <w:r>
        <w:rPr>
          <w:rFonts w:hint="eastAsia" w:ascii="仿宋_GB2312" w:eastAsia="仿宋_GB2312"/>
          <w:sz w:val="32"/>
          <w:szCs w:val="32"/>
          <w:lang w:val="zh-CN"/>
        </w:rPr>
        <w:t>、</w:t>
      </w:r>
      <w:r>
        <w:rPr>
          <w:rFonts w:ascii="仿宋_GB2312" w:eastAsia="仿宋_GB2312"/>
          <w:sz w:val="32"/>
          <w:szCs w:val="32"/>
          <w:lang w:val="zh-CN"/>
        </w:rPr>
        <w:t>药用生物膜材料</w:t>
      </w:r>
      <w:r>
        <w:rPr>
          <w:rFonts w:hint="eastAsia" w:ascii="仿宋_GB2312" w:eastAsia="仿宋_GB2312"/>
          <w:sz w:val="32"/>
          <w:szCs w:val="32"/>
          <w:lang w:val="zh-CN"/>
        </w:rPr>
        <w:t>、</w:t>
      </w:r>
      <w:r>
        <w:rPr>
          <w:rFonts w:ascii="仿宋_GB2312" w:eastAsia="仿宋_GB2312"/>
          <w:sz w:val="32"/>
          <w:szCs w:val="32"/>
          <w:lang w:val="zh-CN"/>
        </w:rPr>
        <w:t>硬脑膜修补材料</w:t>
      </w:r>
      <w:r>
        <w:rPr>
          <w:rFonts w:hint="eastAsia" w:ascii="仿宋_GB2312" w:eastAsia="仿宋_GB2312"/>
          <w:sz w:val="32"/>
          <w:szCs w:val="32"/>
          <w:lang w:val="zh-CN"/>
        </w:rPr>
        <w:t>、</w:t>
      </w:r>
      <w:r>
        <w:rPr>
          <w:rFonts w:ascii="仿宋_GB2312" w:eastAsia="仿宋_GB2312"/>
          <w:sz w:val="32"/>
          <w:szCs w:val="32"/>
          <w:lang w:val="zh-CN"/>
        </w:rPr>
        <w:t>细胞组织诱导性生物</w:t>
      </w:r>
      <w:r>
        <w:rPr>
          <w:rFonts w:hint="eastAsia" w:ascii="仿宋_GB2312" w:eastAsia="仿宋_GB2312"/>
          <w:sz w:val="32"/>
          <w:szCs w:val="32"/>
          <w:lang w:val="zh-CN"/>
        </w:rPr>
        <w:t>活性</w:t>
      </w:r>
      <w:r>
        <w:rPr>
          <w:rFonts w:ascii="仿宋_GB2312" w:eastAsia="仿宋_GB2312"/>
          <w:sz w:val="32"/>
          <w:szCs w:val="32"/>
          <w:lang w:val="zh-CN"/>
        </w:rPr>
        <w:t>材料</w:t>
      </w:r>
      <w:r>
        <w:rPr>
          <w:rFonts w:hint="eastAsia" w:ascii="仿宋_GB2312" w:eastAsia="仿宋_GB2312"/>
          <w:sz w:val="32"/>
          <w:szCs w:val="32"/>
          <w:lang w:val="zh-CN"/>
        </w:rPr>
        <w:t>、减少介入损伤或具备治疗功能的介入导管、</w:t>
      </w:r>
      <w:r>
        <w:rPr>
          <w:rFonts w:ascii="仿宋_GB2312" w:eastAsia="仿宋_GB2312"/>
          <w:sz w:val="32"/>
          <w:szCs w:val="32"/>
          <w:lang w:val="zh-CN"/>
        </w:rPr>
        <w:t>非血管管腔支架</w:t>
      </w:r>
      <w:r>
        <w:rPr>
          <w:rFonts w:hint="eastAsia" w:ascii="仿宋_GB2312" w:eastAsia="仿宋_GB2312"/>
          <w:sz w:val="32"/>
          <w:szCs w:val="32"/>
          <w:lang w:val="zh-CN"/>
        </w:rPr>
        <w:t>等。</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10</w:t>
      </w:r>
      <w:r>
        <w:rPr>
          <w:rFonts w:hint="eastAsia" w:ascii="仿宋_GB2312" w:eastAsia="仿宋_GB2312"/>
          <w:sz w:val="32"/>
          <w:szCs w:val="32"/>
          <w:lang w:val="zh-CN"/>
        </w:rPr>
        <w:t>）</w:t>
      </w:r>
      <w:r>
        <w:rPr>
          <w:rFonts w:ascii="仿宋_GB2312" w:eastAsia="仿宋_GB2312"/>
          <w:sz w:val="32"/>
          <w:szCs w:val="32"/>
          <w:lang w:val="zh-CN"/>
        </w:rPr>
        <w:t>各类有创及无创呼吸机</w:t>
      </w:r>
      <w:r>
        <w:rPr>
          <w:rFonts w:hint="eastAsia" w:ascii="仿宋_GB2312" w:eastAsia="仿宋_GB2312"/>
          <w:sz w:val="32"/>
          <w:szCs w:val="32"/>
          <w:lang w:val="zh-CN"/>
        </w:rPr>
        <w:t>、</w:t>
      </w:r>
      <w:r>
        <w:rPr>
          <w:rFonts w:ascii="仿宋_GB2312" w:eastAsia="仿宋_GB2312"/>
          <w:sz w:val="32"/>
          <w:szCs w:val="32"/>
          <w:lang w:val="zh-CN"/>
        </w:rPr>
        <w:t>体外膜肺氧合机（ECMO）</w:t>
      </w:r>
      <w:r>
        <w:rPr>
          <w:rFonts w:hint="eastAsia" w:ascii="仿宋_GB2312" w:eastAsia="仿宋_GB2312"/>
          <w:sz w:val="32"/>
          <w:szCs w:val="32"/>
          <w:lang w:val="zh-CN"/>
        </w:rPr>
        <w:t>、</w:t>
      </w:r>
      <w:r>
        <w:rPr>
          <w:rFonts w:ascii="仿宋_GB2312" w:eastAsia="仿宋_GB2312"/>
          <w:sz w:val="32"/>
          <w:szCs w:val="32"/>
          <w:lang w:val="zh-CN"/>
        </w:rPr>
        <w:t>持续血液净化系统</w:t>
      </w:r>
      <w:r>
        <w:rPr>
          <w:rFonts w:hint="eastAsia" w:ascii="仿宋_GB2312" w:eastAsia="仿宋_GB2312"/>
          <w:sz w:val="32"/>
          <w:szCs w:val="32"/>
          <w:lang w:val="zh-CN"/>
        </w:rPr>
        <w:t>、</w:t>
      </w:r>
      <w:r>
        <w:rPr>
          <w:rFonts w:ascii="仿宋_GB2312" w:eastAsia="仿宋_GB2312"/>
          <w:sz w:val="32"/>
          <w:szCs w:val="32"/>
          <w:lang w:val="zh-CN"/>
        </w:rPr>
        <w:t>血液透析机</w:t>
      </w:r>
      <w:r>
        <w:rPr>
          <w:rFonts w:hint="eastAsia" w:ascii="仿宋_GB2312" w:eastAsia="仿宋_GB2312"/>
          <w:sz w:val="32"/>
          <w:szCs w:val="32"/>
          <w:lang w:val="zh-CN"/>
        </w:rPr>
        <w:t>、</w:t>
      </w:r>
      <w:r>
        <w:rPr>
          <w:rFonts w:ascii="仿宋_GB2312" w:eastAsia="仿宋_GB2312"/>
          <w:sz w:val="32"/>
          <w:szCs w:val="32"/>
          <w:lang w:val="zh-CN"/>
        </w:rPr>
        <w:t>血液灌流</w:t>
      </w:r>
      <w:r>
        <w:rPr>
          <w:rFonts w:hint="eastAsia" w:ascii="仿宋_GB2312" w:eastAsia="仿宋_GB2312"/>
          <w:sz w:val="32"/>
          <w:szCs w:val="32"/>
          <w:lang w:val="zh-CN"/>
        </w:rPr>
        <w:t>仪、</w:t>
      </w:r>
      <w:r>
        <w:rPr>
          <w:rFonts w:ascii="仿宋_GB2312" w:eastAsia="仿宋_GB2312"/>
          <w:sz w:val="32"/>
          <w:szCs w:val="32"/>
          <w:lang w:val="zh-CN"/>
        </w:rPr>
        <w:t>血浆吸附及血浆置换设备</w:t>
      </w:r>
      <w:r>
        <w:rPr>
          <w:rFonts w:hint="eastAsia" w:ascii="仿宋_GB2312" w:eastAsia="仿宋_GB2312"/>
          <w:sz w:val="32"/>
          <w:szCs w:val="32"/>
          <w:lang w:val="zh-CN"/>
        </w:rPr>
        <w:t>、</w:t>
      </w:r>
      <w:r>
        <w:rPr>
          <w:rFonts w:ascii="仿宋_GB2312" w:eastAsia="仿宋_GB2312"/>
          <w:sz w:val="32"/>
          <w:szCs w:val="32"/>
          <w:lang w:val="zh-CN"/>
        </w:rPr>
        <w:t>腹膜透析机</w:t>
      </w:r>
      <w:r>
        <w:rPr>
          <w:rFonts w:hint="eastAsia" w:ascii="仿宋_GB2312" w:eastAsia="仿宋_GB2312"/>
          <w:sz w:val="32"/>
          <w:szCs w:val="32"/>
          <w:lang w:val="zh-CN"/>
        </w:rPr>
        <w:t>、人工肝支持系统、</w:t>
      </w:r>
      <w:r>
        <w:rPr>
          <w:rFonts w:ascii="仿宋_GB2312" w:eastAsia="仿宋_GB2312"/>
          <w:sz w:val="32"/>
          <w:szCs w:val="32"/>
          <w:lang w:val="zh-CN"/>
        </w:rPr>
        <w:t>自动除颤</w:t>
      </w:r>
      <w:r>
        <w:rPr>
          <w:rFonts w:hint="eastAsia" w:ascii="仿宋_GB2312" w:eastAsia="仿宋_GB2312"/>
          <w:sz w:val="32"/>
          <w:szCs w:val="32"/>
          <w:lang w:val="zh-CN"/>
        </w:rPr>
        <w:t>仪、可穿戴柔性心电图/脑电图/肌电图设备</w:t>
      </w:r>
      <w:r>
        <w:rPr>
          <w:rFonts w:ascii="仿宋_GB2312" w:eastAsia="仿宋_GB2312"/>
          <w:sz w:val="32"/>
          <w:szCs w:val="32"/>
          <w:lang w:val="zh-CN"/>
        </w:rPr>
        <w:t>等生命支持设备</w:t>
      </w:r>
      <w:r>
        <w:rPr>
          <w:rFonts w:hint="eastAsia" w:ascii="仿宋_GB2312" w:eastAsia="仿宋_GB2312"/>
          <w:sz w:val="32"/>
          <w:szCs w:val="32"/>
          <w:lang w:val="zh-CN"/>
        </w:rPr>
        <w:t>。</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11</w:t>
      </w:r>
      <w:r>
        <w:rPr>
          <w:rFonts w:hint="eastAsia" w:ascii="仿宋_GB2312" w:eastAsia="仿宋_GB2312"/>
          <w:sz w:val="32"/>
          <w:szCs w:val="32"/>
          <w:lang w:val="zh-CN"/>
        </w:rPr>
        <w:t>）</w:t>
      </w:r>
      <w:r>
        <w:rPr>
          <w:rFonts w:ascii="仿宋_GB2312" w:eastAsia="仿宋_GB2312"/>
          <w:sz w:val="32"/>
          <w:szCs w:val="32"/>
          <w:lang w:val="zh-CN"/>
        </w:rPr>
        <w:t>影像引导治疗与定位、植介入及计算机辅助导航技术，肿瘤治疗的新型立体放射治疗技术等</w:t>
      </w:r>
      <w:r>
        <w:rPr>
          <w:rFonts w:hint="eastAsia" w:ascii="仿宋_GB2312" w:eastAsia="仿宋_GB2312"/>
          <w:sz w:val="32"/>
          <w:szCs w:val="32"/>
          <w:lang w:val="zh-CN"/>
        </w:rPr>
        <w:t>。</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w:t>
      </w:r>
      <w:r>
        <w:rPr>
          <w:rFonts w:ascii="仿宋_GB2312" w:eastAsia="仿宋_GB2312"/>
          <w:sz w:val="32"/>
          <w:szCs w:val="32"/>
          <w:lang w:val="zh-CN"/>
        </w:rPr>
        <w:t>重离子治疗设备</w:t>
      </w:r>
      <w:r>
        <w:rPr>
          <w:rFonts w:hint="eastAsia" w:ascii="仿宋_GB2312" w:eastAsia="仿宋_GB2312"/>
          <w:sz w:val="32"/>
          <w:szCs w:val="32"/>
          <w:lang w:val="zh-CN"/>
        </w:rPr>
        <w:t>、</w:t>
      </w:r>
      <w:r>
        <w:rPr>
          <w:rFonts w:ascii="仿宋_GB2312" w:eastAsia="仿宋_GB2312"/>
          <w:sz w:val="32"/>
          <w:szCs w:val="32"/>
          <w:lang w:val="zh-CN"/>
        </w:rPr>
        <w:t>质子治疗设备</w:t>
      </w:r>
      <w:r>
        <w:rPr>
          <w:rFonts w:hint="eastAsia" w:ascii="仿宋_GB2312" w:eastAsia="仿宋_GB2312"/>
          <w:sz w:val="32"/>
          <w:szCs w:val="32"/>
          <w:lang w:val="zh-CN"/>
        </w:rPr>
        <w:t>、</w:t>
      </w:r>
      <w:r>
        <w:rPr>
          <w:rFonts w:ascii="仿宋_GB2312" w:eastAsia="仿宋_GB2312"/>
          <w:sz w:val="32"/>
          <w:szCs w:val="32"/>
          <w:lang w:val="zh-CN"/>
        </w:rPr>
        <w:t>基于电子直线加速器快速调强放疗系统</w:t>
      </w:r>
      <w:r>
        <w:rPr>
          <w:rFonts w:hint="eastAsia" w:ascii="仿宋_GB2312" w:eastAsia="仿宋_GB2312"/>
          <w:sz w:val="32"/>
          <w:szCs w:val="32"/>
          <w:lang w:val="zh-CN"/>
        </w:rPr>
        <w:t>。</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13</w:t>
      </w:r>
      <w:r>
        <w:rPr>
          <w:rFonts w:hint="eastAsia" w:ascii="仿宋_GB2312" w:eastAsia="仿宋_GB2312"/>
          <w:sz w:val="32"/>
          <w:szCs w:val="32"/>
          <w:lang w:val="zh-CN"/>
        </w:rPr>
        <w:t>）</w:t>
      </w:r>
      <w:r>
        <w:rPr>
          <w:rFonts w:ascii="仿宋_GB2312" w:eastAsia="仿宋_GB2312"/>
          <w:sz w:val="32"/>
          <w:szCs w:val="32"/>
          <w:lang w:val="zh-CN"/>
        </w:rPr>
        <w:t>高强度聚焦超声（HIFU）治疗设备</w:t>
      </w:r>
      <w:r>
        <w:rPr>
          <w:rFonts w:hint="eastAsia" w:ascii="仿宋_GB2312" w:eastAsia="仿宋_GB2312"/>
          <w:sz w:val="32"/>
          <w:szCs w:val="32"/>
          <w:lang w:val="zh-CN"/>
        </w:rPr>
        <w:t>、</w:t>
      </w:r>
      <w:r>
        <w:rPr>
          <w:rFonts w:ascii="仿宋_GB2312" w:eastAsia="仿宋_GB2312"/>
          <w:sz w:val="32"/>
          <w:szCs w:val="32"/>
          <w:lang w:val="zh-CN"/>
        </w:rPr>
        <w:t>脉冲超声空化（PUC）治疗设备</w:t>
      </w:r>
      <w:r>
        <w:rPr>
          <w:rFonts w:hint="eastAsia" w:ascii="仿宋_GB2312" w:eastAsia="仿宋_GB2312"/>
          <w:sz w:val="32"/>
          <w:szCs w:val="32"/>
          <w:lang w:val="zh-CN"/>
        </w:rPr>
        <w:t>、</w:t>
      </w:r>
      <w:r>
        <w:rPr>
          <w:rFonts w:ascii="仿宋_GB2312" w:eastAsia="仿宋_GB2312"/>
          <w:sz w:val="32"/>
          <w:szCs w:val="32"/>
          <w:lang w:val="zh-CN"/>
        </w:rPr>
        <w:t>射频/微波/氩氦刀等肿瘤消融治疗设备</w:t>
      </w:r>
      <w:r>
        <w:rPr>
          <w:rFonts w:hint="eastAsia" w:ascii="仿宋_GB2312" w:eastAsia="仿宋_GB2312"/>
          <w:sz w:val="32"/>
          <w:szCs w:val="32"/>
          <w:lang w:val="zh-CN"/>
        </w:rPr>
        <w:t>、</w:t>
      </w:r>
      <w:r>
        <w:rPr>
          <w:rFonts w:ascii="仿宋_GB2312" w:eastAsia="仿宋_GB2312"/>
          <w:sz w:val="32"/>
          <w:szCs w:val="32"/>
          <w:lang w:val="zh-CN"/>
        </w:rPr>
        <w:t>磁感应热疗系统</w:t>
      </w:r>
      <w:r>
        <w:rPr>
          <w:rFonts w:hint="eastAsia" w:ascii="仿宋_GB2312" w:eastAsia="仿宋_GB2312"/>
          <w:sz w:val="32"/>
          <w:szCs w:val="32"/>
          <w:lang w:val="zh-CN"/>
        </w:rPr>
        <w:t>、医用激光器、</w:t>
      </w:r>
      <w:r>
        <w:rPr>
          <w:rFonts w:ascii="仿宋_GB2312" w:eastAsia="仿宋_GB2312"/>
          <w:sz w:val="32"/>
          <w:szCs w:val="32"/>
          <w:lang w:val="zh-CN"/>
        </w:rPr>
        <w:t>眼科准分子激光治疗仪、内镜激光治疗仪、泌尿激光治疗仪、光动力治疗设备等</w:t>
      </w:r>
      <w:r>
        <w:rPr>
          <w:rFonts w:hint="eastAsia" w:ascii="仿宋_GB2312" w:eastAsia="仿宋_GB2312"/>
          <w:sz w:val="32"/>
          <w:szCs w:val="32"/>
          <w:lang w:val="zh-CN"/>
        </w:rPr>
        <w:t>。</w:t>
      </w:r>
    </w:p>
    <w:p>
      <w:pPr>
        <w:spacing w:line="5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14</w:t>
      </w:r>
      <w:r>
        <w:rPr>
          <w:rFonts w:hint="eastAsia" w:ascii="仿宋_GB2312" w:eastAsia="仿宋_GB2312"/>
          <w:sz w:val="32"/>
          <w:szCs w:val="32"/>
          <w:lang w:val="zh-CN"/>
        </w:rPr>
        <w:t>）</w:t>
      </w:r>
      <w:r>
        <w:rPr>
          <w:rFonts w:ascii="仿宋_GB2312" w:eastAsia="仿宋_GB2312"/>
          <w:sz w:val="32"/>
          <w:szCs w:val="32"/>
          <w:lang w:val="zh-CN"/>
        </w:rPr>
        <w:t>数字一体化手术系统、手术辅助机器人、计算机辅助手术导航系统、多模态融合图像引导手术规划、数字麻醉机工作站等数字化手术设备</w:t>
      </w:r>
      <w:r>
        <w:rPr>
          <w:rFonts w:hint="eastAsia" w:ascii="仿宋_GB2312" w:eastAsia="仿宋_GB2312"/>
          <w:sz w:val="32"/>
          <w:szCs w:val="32"/>
          <w:lang w:val="zh-CN"/>
        </w:rPr>
        <w:t>。</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15</w:t>
      </w:r>
      <w:r>
        <w:rPr>
          <w:rFonts w:hint="eastAsia" w:ascii="仿宋_GB2312" w:eastAsia="仿宋_GB2312"/>
          <w:sz w:val="32"/>
          <w:szCs w:val="32"/>
          <w:lang w:val="zh-CN"/>
        </w:rPr>
        <w:t>）牙种植体、假体植入材料、线雕材料、组织工程软骨材料，生物可容性皮肤修复与美容控缓释药用生物膜材料。</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16</w:t>
      </w:r>
      <w:r>
        <w:rPr>
          <w:rFonts w:hint="eastAsia" w:ascii="仿宋_GB2312" w:eastAsia="仿宋_GB2312"/>
          <w:sz w:val="32"/>
          <w:szCs w:val="32"/>
          <w:lang w:val="zh-CN"/>
        </w:rPr>
        <w:t>）微创手术技术、眼视光技术、三维重建、热玛吉、超声刀、激光、光子、射频等医美技术和设备。</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17</w:t>
      </w:r>
      <w:r>
        <w:rPr>
          <w:rFonts w:hint="eastAsia" w:ascii="仿宋_GB2312" w:eastAsia="仿宋_GB2312"/>
          <w:sz w:val="32"/>
          <w:szCs w:val="32"/>
          <w:lang w:val="zh-CN"/>
        </w:rPr>
        <w:t>）玻尿酸可注射填充物等医美产品。</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sz w:val="32"/>
          <w:szCs w:val="32"/>
          <w:lang w:val="zh-CN"/>
        </w:rPr>
        <w:t>（</w:t>
      </w:r>
      <w:r>
        <w:rPr>
          <w:rFonts w:hint="eastAsia" w:ascii="仿宋_GB2312" w:eastAsia="仿宋_GB2312"/>
          <w:sz w:val="32"/>
          <w:szCs w:val="32"/>
        </w:rPr>
        <w:t>18</w:t>
      </w:r>
      <w:r>
        <w:rPr>
          <w:rFonts w:hint="eastAsia" w:ascii="仿宋_GB2312" w:eastAsia="仿宋_GB2312"/>
          <w:sz w:val="32"/>
          <w:szCs w:val="32"/>
          <w:lang w:val="zh-CN"/>
        </w:rPr>
        <w:t>）用于特定群体康复照护、早期康复介入、智能康复训练等康复医疗服务的专业产品。</w:t>
      </w:r>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97" w:name="_Toc134292729"/>
      <w:r>
        <w:rPr>
          <w:rFonts w:hint="eastAsia" w:ascii="仿宋_GB2312" w:hAnsi="仿宋_GB2312" w:eastAsia="仿宋_GB2312" w:cs="仿宋_GB2312"/>
          <w:b/>
          <w:kern w:val="0"/>
          <w:sz w:val="32"/>
          <w:szCs w:val="32"/>
        </w:rPr>
        <w:t>2.扶持方式及资助标准</w:t>
      </w:r>
      <w:bookmarkEnd w:id="97"/>
    </w:p>
    <w:p>
      <w:pPr>
        <w:spacing w:line="560" w:lineRule="exact"/>
        <w:ind w:firstLine="640" w:firstLineChars="200"/>
        <w:rPr>
          <w:rFonts w:ascii="仿宋_GB2312" w:eastAsia="仿宋_GB2312"/>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sz w:val="32"/>
          <w:szCs w:val="32"/>
        </w:rPr>
        <w:t>针对通过国内外注册许可认证要求、取得相关证明材料（包括国内外注册审批证明等）的创新产品，按照项目申报金额的一定比例对项目投入进行事后资助。所支持产品需在深圳本地进行产业转化，或委托深圳企业在本地生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年1月4日所印发《关于组织实施药品和医疗器械市场准入专项扶持计划申报的通知》暂停实施，本次注册许可认证扶持计划申报范围限于医疗器械领域，药品领域注册许可认证申报将于下批次扶持计划中开展。</w:t>
      </w:r>
    </w:p>
    <w:p>
      <w:pPr>
        <w:shd w:val="clear" w:color="auto" w:fill="FFFFFF"/>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（1）国内注册许可认证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对按照常规渠道申报获批的第二、三类医疗器械产品，择优按经评审核定项目总投资的40%给予事后资助，最高不超过</w:t>
      </w:r>
      <w:r>
        <w:rPr>
          <w:rFonts w:ascii="仿宋_GB2312" w:eastAsia="仿宋_GB2312"/>
          <w:sz w:val="32"/>
          <w:szCs w:val="32"/>
        </w:rPr>
        <w:t>3</w:t>
      </w:r>
      <w:r>
        <w:rPr>
          <w:rFonts w:hint="eastAsia" w:ascii="仿宋_GB2312" w:eastAsia="仿宋_GB2312"/>
          <w:sz w:val="32"/>
          <w:szCs w:val="32"/>
        </w:rPr>
        <w:t>00、</w:t>
      </w:r>
      <w:r>
        <w:rPr>
          <w:rFonts w:ascii="仿宋_GB2312" w:eastAsia="仿宋_GB2312"/>
          <w:sz w:val="32"/>
          <w:szCs w:val="32"/>
        </w:rPr>
        <w:t>5</w:t>
      </w:r>
      <w:r>
        <w:rPr>
          <w:rFonts w:hint="eastAsia" w:ascii="仿宋_GB2312" w:eastAsia="仿宋_GB2312"/>
          <w:sz w:val="32"/>
          <w:szCs w:val="32"/>
        </w:rPr>
        <w:t>00万元；对按照特别审批渠道申报获批的第二、三类创新医疗器械产品，资助上限再分别提高100万元。单个主体每年累计支持额度不超过</w:t>
      </w:r>
      <w:r>
        <w:rPr>
          <w:rFonts w:ascii="仿宋_GB2312" w:eastAsia="仿宋_GB2312"/>
          <w:sz w:val="32"/>
          <w:szCs w:val="32"/>
        </w:rPr>
        <w:t>1000</w:t>
      </w:r>
      <w:r>
        <w:rPr>
          <w:rFonts w:hint="eastAsia" w:ascii="仿宋_GB2312" w:eastAsia="仿宋_GB2312"/>
          <w:sz w:val="32"/>
          <w:szCs w:val="32"/>
        </w:rPr>
        <w:t>万元。</w:t>
      </w:r>
    </w:p>
    <w:p>
      <w:pPr>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项目资助金额按照品种独立核定，同类产品仅支持一次，不支持增加适应症、调整规格等情况。</w:t>
      </w:r>
    </w:p>
    <w:p>
      <w:pPr>
        <w:shd w:val="clear" w:color="auto" w:fill="FFFFFF"/>
        <w:spacing w:line="40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（2）国际注册许可认证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成功通过美国食品药品监督局（FDA）的PMA途径申请注册并实现销售的III类医疗器械，按经评审核定项目总投资的费用给予资助，最高不超过500万元。对按照美国FDA上市前通知510（k）程序取得510（k）销售许可编号并实现销售的医疗器械，按经评审核定项目后确认的费用给予资助，最高不超过300万元，单个主体每年累计支持额度不超过</w:t>
      </w:r>
      <w:r>
        <w:rPr>
          <w:rFonts w:ascii="仿宋_GB2312" w:eastAsia="仿宋_GB2312"/>
          <w:sz w:val="32"/>
          <w:szCs w:val="32"/>
        </w:rPr>
        <w:t>1000</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按照旧版欧洲医疗器械指令、有源植入医疗器械指令取得认证，并在欧盟地区上市实现销售的第IIa、IIb类、第III类医疗器械，按经评审核定项目确认的费用给予资助，最高分别不超过100、200、300万元；对按照旧版体外诊断医疗器械指令取得认证，并在欧盟地区上市实现销售的体外诊断产品，按经评审核定项目确认的费用给予资助，最高不超过100万元。对按照新版欧洲医疗器械法规取得认证，并在欧盟地区上市实现销售的第IIa、IIb类、III类医疗器械，按经评审核定项目确认的费用给予资助，最高分别不超过200、300、500万元；对按照新版体外诊断医疗器械法规取得认证，并在欧盟地区上市实现销售的体外诊断产品，按经评审核定项目确认的费用给予资助，最高不超过300万元。单个主体每年累计支持额度不超过</w:t>
      </w:r>
      <w:r>
        <w:rPr>
          <w:rFonts w:ascii="仿宋_GB2312" w:eastAsia="仿宋_GB2312"/>
          <w:sz w:val="32"/>
          <w:szCs w:val="32"/>
        </w:rPr>
        <w:t>1000</w:t>
      </w:r>
      <w:r>
        <w:rPr>
          <w:rFonts w:hint="eastAsia" w:ascii="仿宋_GB2312" w:eastAsia="仿宋_GB2312"/>
          <w:sz w:val="32"/>
          <w:szCs w:val="32"/>
        </w:rPr>
        <w:t>万元。</w:t>
      </w:r>
    </w:p>
    <w:p>
      <w:pPr>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项目资助金额按照品种独立核定，同类产品仅支持一次，不支持增加适应症、调整规格等情况。</w:t>
      </w:r>
    </w:p>
    <w:p>
      <w:pPr>
        <w:shd w:val="clear" w:color="auto" w:fill="FFFFFF"/>
        <w:spacing w:line="560" w:lineRule="exact"/>
        <w:ind w:firstLine="643" w:firstLineChars="200"/>
        <w:outlineLvl w:val="2"/>
        <w:rPr>
          <w:rFonts w:ascii="仿宋_GB2312" w:hAnsi="仿宋_GB2312" w:eastAsia="仿宋_GB2312" w:cs="仿宋_GB2312"/>
          <w:b/>
          <w:color w:val="000000"/>
          <w:kern w:val="0"/>
          <w:sz w:val="32"/>
          <w:szCs w:val="32"/>
        </w:rPr>
      </w:pPr>
      <w:bookmarkStart w:id="98" w:name="_Toc134292730"/>
      <w:r>
        <w:rPr>
          <w:rFonts w:hint="eastAsia" w:ascii="仿宋_GB2312" w:hAnsi="仿宋_GB2312" w:eastAsia="仿宋_GB2312" w:cs="仿宋_GB2312"/>
          <w:b/>
          <w:color w:val="000000"/>
          <w:kern w:val="0"/>
          <w:sz w:val="32"/>
          <w:szCs w:val="32"/>
        </w:rPr>
        <w:t>3.</w:t>
      </w:r>
      <w:r>
        <w:rPr>
          <w:rFonts w:hint="eastAsia" w:ascii="仿宋_GB2312" w:hAnsi="仿宋_GB2312" w:eastAsia="仿宋_GB2312" w:cs="仿宋_GB2312"/>
          <w:b/>
          <w:kern w:val="0"/>
          <w:sz w:val="32"/>
          <w:szCs w:val="32"/>
        </w:rPr>
        <w:t>申报条件</w:t>
      </w:r>
      <w:bookmarkEnd w:id="98"/>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（1）证明材料需为首次取得，且符合附件</w:t>
      </w:r>
      <w:r>
        <w:rPr>
          <w:rFonts w:ascii="仿宋_GB2312" w:hAnsi="仿宋_GB2312" w:eastAsia="仿宋_GB2312" w:cs="仿宋_GB2312"/>
          <w:sz w:val="32"/>
          <w:szCs w:val="40"/>
        </w:rPr>
        <w:t>2</w:t>
      </w:r>
      <w:r>
        <w:rPr>
          <w:rFonts w:hint="eastAsia" w:ascii="仿宋_GB2312" w:hAnsi="仿宋_GB2312" w:eastAsia="仿宋_GB2312" w:cs="仿宋_GB2312"/>
          <w:sz w:val="32"/>
          <w:szCs w:val="40"/>
        </w:rPr>
        <w:t>中的支持方向要求。</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2</w:t>
      </w:r>
      <w:r>
        <w:rPr>
          <w:rFonts w:hint="eastAsia" w:ascii="仿宋_GB2312" w:hAnsi="仿宋_GB2312" w:eastAsia="仿宋_GB2312" w:cs="仿宋_GB2312"/>
          <w:sz w:val="32"/>
          <w:szCs w:val="40"/>
        </w:rPr>
        <w:t>）同一申报单位一年可以申报两次，申报单位可以将多个产品打包成一个项目进行申报。</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3</w:t>
      </w:r>
      <w:r>
        <w:rPr>
          <w:rFonts w:hint="eastAsia" w:ascii="仿宋_GB2312" w:hAnsi="仿宋_GB2312" w:eastAsia="仿宋_GB2312" w:cs="仿宋_GB2312"/>
          <w:sz w:val="32"/>
          <w:szCs w:val="40"/>
        </w:rPr>
        <w:t>）申报项目对应的产品取得相关证明材料的时间，应当在提交申报之日前两年内。证明材料包括通过国内外医疗器械监管部门审批注册等。</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4</w:t>
      </w:r>
      <w:r>
        <w:rPr>
          <w:rFonts w:hint="eastAsia" w:ascii="仿宋_GB2312" w:hAnsi="仿宋_GB2312" w:eastAsia="仿宋_GB2312" w:cs="仿宋_GB2312"/>
          <w:sz w:val="32"/>
          <w:szCs w:val="40"/>
        </w:rPr>
        <w:t>）费用计算期起始日最早可追溯至提交本次专项申报之日前3年，计算期截止日为取得相关证明材料（国内外注册审批证明材料等）之日。在费用计算期内发生的支出，若有尾款在计算期截止日之后支付，最晚应不超过截止日之后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日。</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5</w:t>
      </w:r>
      <w:r>
        <w:rPr>
          <w:rFonts w:hint="eastAsia" w:ascii="仿宋_GB2312" w:hAnsi="仿宋_GB2312" w:eastAsia="仿宋_GB2312" w:cs="仿宋_GB2312"/>
          <w:sz w:val="32"/>
          <w:szCs w:val="40"/>
        </w:rPr>
        <w:t>）已获得我委“新产品新技术示范应用推广扶持计划”、“国际注册许可认证扶持计划”“药品和医疗器械市场准入扶持计划”资助的同类产品的同一阶段成果，不得再次申报本扶持计划。</w:t>
      </w:r>
    </w:p>
    <w:p>
      <w:pPr>
        <w:spacing w:line="560" w:lineRule="exact"/>
        <w:ind w:firstLine="643" w:firstLineChars="200"/>
        <w:outlineLvl w:val="1"/>
        <w:rPr>
          <w:rFonts w:ascii="楷体_GB2312" w:hAnsi="楷体_GB2312" w:eastAsia="楷体_GB2312" w:cs="楷体_GB2312"/>
          <w:b/>
          <w:bCs/>
          <w:sz w:val="32"/>
          <w:szCs w:val="32"/>
        </w:rPr>
      </w:pPr>
      <w:bookmarkStart w:id="99" w:name="_Toc134292731"/>
      <w:r>
        <w:rPr>
          <w:rFonts w:hint="eastAsia" w:ascii="楷体_GB2312" w:hAnsi="楷体_GB2312" w:eastAsia="楷体_GB2312" w:cs="楷体_GB2312"/>
          <w:b/>
          <w:kern w:val="0"/>
          <w:sz w:val="32"/>
          <w:szCs w:val="32"/>
        </w:rPr>
        <w:t>（四）</w:t>
      </w:r>
      <w:bookmarkEnd w:id="84"/>
      <w:bookmarkEnd w:id="85"/>
      <w:bookmarkEnd w:id="86"/>
      <w:bookmarkEnd w:id="87"/>
      <w:bookmarkEnd w:id="88"/>
      <w:bookmarkStart w:id="100" w:name="_Toc1020"/>
      <w:bookmarkStart w:id="101" w:name="_Toc398"/>
      <w:bookmarkStart w:id="102" w:name="_Toc12150"/>
      <w:bookmarkStart w:id="103" w:name="_Toc2987"/>
      <w:r>
        <w:rPr>
          <w:rFonts w:hint="eastAsia" w:ascii="楷体_GB2312" w:hAnsi="楷体_GB2312" w:eastAsia="楷体_GB2312" w:cs="楷体_GB2312"/>
          <w:b/>
          <w:bCs/>
          <w:sz w:val="32"/>
          <w:szCs w:val="32"/>
        </w:rPr>
        <w:t>国家项目配套扶持计划</w:t>
      </w:r>
      <w:bookmarkEnd w:id="99"/>
      <w:bookmarkEnd w:id="100"/>
      <w:bookmarkEnd w:id="101"/>
      <w:bookmarkEnd w:id="102"/>
      <w:bookmarkEnd w:id="103"/>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104" w:name="_Toc134292732"/>
      <w:bookmarkStart w:id="105" w:name="_Toc5286"/>
      <w:bookmarkStart w:id="106" w:name="_Toc32761"/>
      <w:bookmarkStart w:id="107" w:name="_Toc334"/>
      <w:bookmarkStart w:id="108" w:name="_Toc2155"/>
      <w:bookmarkStart w:id="109" w:name="_Toc11250"/>
      <w:r>
        <w:rPr>
          <w:rFonts w:hint="eastAsia" w:ascii="仿宋_GB2312" w:hAnsi="仿宋_GB2312" w:eastAsia="仿宋_GB2312" w:cs="仿宋_GB2312"/>
          <w:b/>
          <w:kern w:val="0"/>
          <w:sz w:val="32"/>
          <w:szCs w:val="32"/>
        </w:rPr>
        <w:t>1.支持领域</w:t>
      </w:r>
      <w:bookmarkEnd w:id="104"/>
    </w:p>
    <w:p>
      <w:pPr>
        <w:pStyle w:val="18"/>
        <w:adjustRightInd/>
        <w:snapToGrid/>
        <w:ind w:firstLine="640"/>
      </w:pPr>
      <w:r>
        <w:t>支持基因测序设备等领域</w:t>
      </w:r>
      <w:r>
        <w:rPr>
          <w:rFonts w:hint="eastAsia"/>
        </w:rPr>
        <w:t>。</w:t>
      </w:r>
    </w:p>
    <w:p>
      <w:pPr>
        <w:shd w:val="clear" w:color="auto" w:fill="FFFFFF"/>
        <w:spacing w:line="560" w:lineRule="exact"/>
        <w:ind w:firstLine="643" w:firstLineChars="200"/>
        <w:outlineLvl w:val="2"/>
        <w:rPr>
          <w:rFonts w:ascii="仿宋_GB2312" w:hAnsi="仿宋_GB2312" w:eastAsia="仿宋_GB2312" w:cs="仿宋_GB2312"/>
          <w:b/>
          <w:kern w:val="0"/>
          <w:sz w:val="32"/>
          <w:szCs w:val="32"/>
        </w:rPr>
      </w:pPr>
      <w:bookmarkStart w:id="110" w:name="_Toc134292733"/>
      <w:r>
        <w:rPr>
          <w:rFonts w:hint="eastAsia" w:ascii="仿宋_GB2312" w:hAnsi="仿宋_GB2312" w:eastAsia="仿宋_GB2312" w:cs="仿宋_GB2312"/>
          <w:b/>
          <w:kern w:val="0"/>
          <w:sz w:val="32"/>
          <w:szCs w:val="32"/>
        </w:rPr>
        <w:t>2.扶持方式及资助标准</w:t>
      </w:r>
      <w:bookmarkEnd w:id="105"/>
      <w:bookmarkEnd w:id="106"/>
      <w:bookmarkEnd w:id="107"/>
      <w:bookmarkEnd w:id="108"/>
      <w:bookmarkEnd w:id="109"/>
      <w:bookmarkEnd w:id="110"/>
    </w:p>
    <w:p>
      <w:pPr>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hAnsi="Arial" w:eastAsia="仿宋_GB2312" w:cs="Arial"/>
          <w:kern w:val="0"/>
          <w:sz w:val="32"/>
          <w:szCs w:val="32"/>
        </w:rPr>
        <w:t>通过专家评审、现场核查的项目，市发展改革部门择优予以批复立项后，按项目总投资的一定比例予以资助。资助金额分阶段拨付，在项目扶持计划通知下达、项目完成40%的总投资额、项目通过验收三个阶段，分别按资助金额的40%、30%、30%分阶段予以拨付。</w:t>
      </w:r>
      <w:r>
        <w:rPr>
          <w:rFonts w:hint="eastAsia" w:ascii="仿宋_GB2312" w:hAnsi="仿宋_GB2312" w:eastAsia="仿宋_GB2312" w:cs="仿宋_GB2312"/>
          <w:kern w:val="0"/>
          <w:sz w:val="32"/>
          <w:szCs w:val="32"/>
        </w:rPr>
        <w:t>国家产业发展项目配套具体标准如下：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支持承担国家产业发展计划（专项）等项目，予以最高1:1配套支持，最高不超过1500万元，且市级与国家资助资金总和不超过项目总投资的40%</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bCs/>
          <w:sz w:val="32"/>
          <w:szCs w:val="32"/>
        </w:rPr>
        <w:t>资助资金须全部用于项目建设投资。</w:t>
      </w:r>
    </w:p>
    <w:p>
      <w:pPr>
        <w:shd w:val="clear" w:color="auto" w:fill="FFFFFF"/>
        <w:spacing w:line="560" w:lineRule="exact"/>
        <w:ind w:firstLine="643" w:firstLineChars="200"/>
        <w:outlineLvl w:val="2"/>
        <w:rPr>
          <w:rFonts w:ascii="仿宋_GB2312" w:hAnsi="仿宋_GB2312" w:eastAsia="仿宋_GB2312" w:cs="仿宋_GB2312"/>
          <w:b/>
          <w:color w:val="000000"/>
          <w:kern w:val="0"/>
          <w:sz w:val="32"/>
          <w:szCs w:val="32"/>
        </w:rPr>
      </w:pPr>
      <w:bookmarkStart w:id="111" w:name="_Toc26106"/>
      <w:bookmarkStart w:id="112" w:name="_Toc134292734"/>
      <w:bookmarkStart w:id="113" w:name="_Toc15898"/>
      <w:bookmarkStart w:id="114" w:name="_Toc7580"/>
      <w:bookmarkStart w:id="115" w:name="_Toc2716"/>
      <w:bookmarkStart w:id="116" w:name="_Toc3550"/>
      <w:r>
        <w:rPr>
          <w:rFonts w:hint="eastAsia" w:ascii="仿宋_GB2312" w:hAnsi="仿宋_GB2312" w:eastAsia="仿宋_GB2312" w:cs="仿宋_GB2312"/>
          <w:b/>
          <w:color w:val="000000"/>
          <w:kern w:val="0"/>
          <w:sz w:val="32"/>
          <w:szCs w:val="32"/>
        </w:rPr>
        <w:t>3.</w:t>
      </w:r>
      <w:r>
        <w:rPr>
          <w:rFonts w:hint="eastAsia" w:ascii="仿宋_GB2312" w:hAnsi="仿宋_GB2312" w:eastAsia="仿宋_GB2312" w:cs="仿宋_GB2312"/>
          <w:b/>
          <w:kern w:val="0"/>
          <w:sz w:val="32"/>
          <w:szCs w:val="32"/>
        </w:rPr>
        <w:t>申报条件</w:t>
      </w:r>
      <w:bookmarkEnd w:id="111"/>
      <w:bookmarkEnd w:id="112"/>
      <w:bookmarkEnd w:id="113"/>
      <w:bookmarkEnd w:id="114"/>
      <w:bookmarkEnd w:id="115"/>
      <w:bookmarkEnd w:id="116"/>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申报项目已获得国家发展改革部门批复同意立项，且申报时处于在建状态。</w:t>
      </w:r>
    </w:p>
    <w:bookmarkEnd w:id="78"/>
    <w:bookmarkEnd w:id="79"/>
    <w:bookmarkEnd w:id="80"/>
    <w:bookmarkEnd w:id="81"/>
    <w:bookmarkEnd w:id="82"/>
    <w:p>
      <w:pPr>
        <w:pStyle w:val="2"/>
        <w:spacing w:after="0" w:line="560" w:lineRule="exact"/>
        <w:ind w:firstLine="640" w:firstLineChars="200"/>
        <w:outlineLvl w:val="0"/>
        <w:rPr>
          <w:rFonts w:ascii="黑体" w:hAnsi="黑体" w:eastAsia="黑体" w:cs="黑体"/>
          <w:bCs/>
          <w:kern w:val="0"/>
          <w:sz w:val="32"/>
          <w:szCs w:val="32"/>
        </w:rPr>
      </w:pPr>
      <w:bookmarkStart w:id="117" w:name="_Toc22493"/>
      <w:bookmarkStart w:id="118" w:name="_Toc16825"/>
      <w:bookmarkStart w:id="119" w:name="_Toc7424"/>
      <w:bookmarkStart w:id="120" w:name="_Toc134292735"/>
      <w:bookmarkStart w:id="121" w:name="_Toc4456"/>
      <w:r>
        <w:rPr>
          <w:rFonts w:hint="eastAsia" w:ascii="黑体" w:hAnsi="黑体" w:eastAsia="黑体" w:cs="黑体"/>
          <w:bCs/>
          <w:kern w:val="0"/>
          <w:sz w:val="32"/>
          <w:szCs w:val="32"/>
        </w:rPr>
        <w:t>四、申报材料</w:t>
      </w:r>
      <w:bookmarkEnd w:id="117"/>
      <w:bookmarkEnd w:id="118"/>
      <w:bookmarkEnd w:id="119"/>
      <w:bookmarkEnd w:id="120"/>
      <w:bookmarkEnd w:id="121"/>
    </w:p>
    <w:p>
      <w:pPr>
        <w:shd w:val="clear" w:color="auto" w:fill="FFFFFF"/>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（一）国家项目配套扶持计划仅需提供国家工程研究中心、国家产业发展项目申报材料以及国家发展改革部门批复同意的立项文件</w:t>
      </w:r>
      <w:r>
        <w:rPr>
          <w:rFonts w:hint="eastAsia" w:ascii="仿宋_GB2312" w:hAnsi="仿宋_GB2312" w:eastAsia="仿宋_GB2312" w:cs="仿宋_GB2312"/>
          <w:b/>
          <w:bCs/>
          <w:sz w:val="32"/>
          <w:szCs w:val="32"/>
        </w:rPr>
        <w:t>（涉密项目书面报送）</w:t>
      </w:r>
      <w:r>
        <w:rPr>
          <w:rFonts w:hint="eastAsia" w:ascii="仿宋_GB2312" w:hAnsi="仿宋_GB2312" w:eastAsia="仿宋_GB2312" w:cs="仿宋_GB2312"/>
          <w:sz w:val="32"/>
          <w:szCs w:val="32"/>
        </w:rPr>
        <w:t>。</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（二）其他类扶持计划项目申报单位需按照附件1《资金申请报告编制大纲》要求编制项目资金申请报告，并按照附件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《资金申请报告附件清单》要求提交相关材料。</w:t>
      </w:r>
    </w:p>
    <w:p>
      <w:pPr>
        <w:pStyle w:val="17"/>
        <w:widowControl w:val="0"/>
        <w:numPr>
          <w:ilvl w:val="255"/>
          <w:numId w:val="0"/>
        </w:numPr>
        <w:snapToGrid w:val="0"/>
        <w:spacing w:line="560" w:lineRule="exact"/>
        <w:ind w:firstLine="640" w:firstLineChars="200"/>
        <w:outlineLvl w:val="0"/>
        <w:rPr>
          <w:rFonts w:ascii="黑体" w:hAnsi="黑体" w:eastAsia="黑体" w:cs="黑体"/>
          <w:b w:val="0"/>
          <w:bCs/>
          <w:color w:val="auto"/>
        </w:rPr>
      </w:pPr>
      <w:bookmarkStart w:id="122" w:name="_Toc134292736"/>
      <w:bookmarkStart w:id="123" w:name="_Toc17311"/>
      <w:bookmarkStart w:id="124" w:name="_Toc29219"/>
      <w:bookmarkStart w:id="125" w:name="_Toc2134"/>
      <w:bookmarkStart w:id="126" w:name="_Toc1756"/>
      <w:r>
        <w:rPr>
          <w:rFonts w:hint="eastAsia" w:ascii="黑体" w:hAnsi="黑体" w:eastAsia="黑体" w:cs="黑体"/>
          <w:b w:val="0"/>
          <w:bCs/>
          <w:color w:val="auto"/>
        </w:rPr>
        <w:t>五、申报时间</w:t>
      </w:r>
      <w:bookmarkEnd w:id="122"/>
    </w:p>
    <w:p>
      <w:pPr>
        <w:pStyle w:val="18"/>
        <w:numPr>
          <w:ilvl w:val="255"/>
          <w:numId w:val="0"/>
        </w:numPr>
        <w:adjustRightInd/>
        <w:ind w:firstLine="640" w:firstLineChars="200"/>
      </w:pPr>
      <w:r>
        <w:rPr>
          <w:rFonts w:hint="eastAsia"/>
        </w:rPr>
        <w:t>注册许可认证扶持计划类别长期有效，按月分批次集中开展审核工作；其它类别扶持计划每年上下半年各集中申报一批，2023年上半年集中申报时间为：2023年5月8日9:00至2023年6月8日18:00。</w:t>
      </w:r>
    </w:p>
    <w:p>
      <w:pPr>
        <w:pStyle w:val="2"/>
        <w:spacing w:after="0" w:line="560" w:lineRule="exact"/>
        <w:ind w:firstLine="640" w:firstLineChars="200"/>
        <w:outlineLvl w:val="0"/>
        <w:rPr>
          <w:rFonts w:ascii="黑体" w:hAnsi="黑体" w:eastAsia="黑体" w:cs="黑体"/>
          <w:bCs/>
          <w:kern w:val="0"/>
          <w:sz w:val="32"/>
          <w:szCs w:val="32"/>
        </w:rPr>
      </w:pPr>
      <w:bookmarkStart w:id="127" w:name="_Toc134292737"/>
      <w:r>
        <w:rPr>
          <w:rFonts w:hint="eastAsia" w:ascii="黑体" w:hAnsi="黑体" w:eastAsia="黑体" w:cs="黑体"/>
          <w:bCs/>
          <w:kern w:val="0"/>
          <w:sz w:val="32"/>
          <w:szCs w:val="32"/>
        </w:rPr>
        <w:t>六、申报路径</w:t>
      </w:r>
      <w:bookmarkEnd w:id="123"/>
      <w:bookmarkEnd w:id="124"/>
      <w:bookmarkEnd w:id="125"/>
      <w:bookmarkEnd w:id="126"/>
      <w:bookmarkEnd w:id="127"/>
    </w:p>
    <w:p>
      <w:pPr>
        <w:pStyle w:val="3"/>
        <w:spacing w:before="0" w:after="0" w:line="560" w:lineRule="exact"/>
        <w:ind w:firstLine="616" w:firstLineChars="200"/>
        <w:jc w:val="both"/>
        <w:outlineLvl w:val="9"/>
        <w:rPr>
          <w:rFonts w:ascii="仿宋_GB2312" w:hAnsi="仿宋_GB2312" w:eastAsia="仿宋_GB2312" w:cs="仿宋_GB2312"/>
          <w:b w:val="0"/>
          <w:kern w:val="0"/>
        </w:rPr>
      </w:pPr>
      <w:bookmarkStart w:id="128" w:name="_Toc8952"/>
      <w:bookmarkStart w:id="129" w:name="_Toc17260"/>
      <w:bookmarkStart w:id="130" w:name="_Toc5589"/>
      <w:bookmarkStart w:id="131" w:name="_Toc23294"/>
      <w:bookmarkStart w:id="132" w:name="_Toc13101"/>
      <w:bookmarkStart w:id="133" w:name="_Toc13094"/>
      <w:r>
        <w:rPr>
          <w:rFonts w:hint="eastAsia" w:ascii="仿宋_GB2312" w:hAnsi="仿宋_GB2312" w:eastAsia="仿宋_GB2312" w:cs="仿宋_GB2312"/>
          <w:b w:val="0"/>
          <w:spacing w:val="-6"/>
          <w:kern w:val="0"/>
        </w:rPr>
        <w:t>项目申报单位应登录广东政务服务网在线申报，申报网址为</w:t>
      </w:r>
      <w:r>
        <w:rPr>
          <w:rFonts w:hint="eastAsia" w:ascii="仿宋_GB2312" w:hAnsi="仿宋_GB2312" w:eastAsia="仿宋_GB2312" w:cs="仿宋_GB2312"/>
          <w:b w:val="0"/>
          <w:kern w:val="0"/>
        </w:rPr>
        <w:t>h</w:t>
      </w:r>
      <w:r>
        <w:rPr>
          <w:rFonts w:hint="eastAsia" w:ascii="仿宋_GB2312" w:hAnsi="仿宋_GB2312" w:eastAsia="仿宋_GB2312" w:cs="仿宋_GB2312"/>
          <w:b w:val="0"/>
          <w:color w:val="000000" w:themeColor="text1"/>
          <w:shd w:val="clear" w:color="auto" w:fill="FFFFFF"/>
          <w14:textFill>
            <w14:solidFill>
              <w14:schemeClr w14:val="tx1"/>
            </w14:solidFill>
          </w14:textFill>
        </w:rPr>
        <w:t>http://www.gdzwfw.gov.cn/portal/guide/11440300693966093K3442001031000</w:t>
      </w:r>
      <w:r>
        <w:rPr>
          <w:rFonts w:hint="eastAsia" w:ascii="仿宋_GB2312" w:hAnsi="仿宋_GB2312" w:eastAsia="仿宋_GB2312" w:cs="仿宋_GB2312"/>
          <w:b w:val="0"/>
          <w:kern w:val="0"/>
        </w:rPr>
        <w:t>，无需提交纸质版申报材料</w:t>
      </w:r>
      <w:r>
        <w:rPr>
          <w:rFonts w:hint="eastAsia" w:ascii="仿宋_GB2312" w:hAnsi="仿宋_GB2312" w:eastAsia="仿宋_GB2312" w:cs="仿宋_GB2312"/>
        </w:rPr>
        <w:t>（涉密项目书面报送）</w:t>
      </w:r>
      <w:r>
        <w:rPr>
          <w:rFonts w:hint="eastAsia" w:ascii="仿宋_GB2312" w:hAnsi="仿宋_GB2312" w:eastAsia="仿宋_GB2312" w:cs="仿宋_GB2312"/>
          <w:b w:val="0"/>
          <w:kern w:val="0"/>
        </w:rPr>
        <w:t>。</w:t>
      </w:r>
      <w:bookmarkEnd w:id="128"/>
      <w:bookmarkEnd w:id="129"/>
      <w:bookmarkEnd w:id="130"/>
      <w:bookmarkEnd w:id="131"/>
      <w:bookmarkEnd w:id="132"/>
      <w:bookmarkEnd w:id="133"/>
    </w:p>
    <w:p>
      <w:pPr>
        <w:pStyle w:val="2"/>
        <w:numPr>
          <w:ilvl w:val="255"/>
          <w:numId w:val="0"/>
        </w:numPr>
        <w:snapToGrid w:val="0"/>
        <w:spacing w:after="0" w:line="560" w:lineRule="exact"/>
        <w:ind w:firstLine="640" w:firstLineChars="200"/>
        <w:outlineLvl w:val="0"/>
        <w:rPr>
          <w:rFonts w:ascii="黑体" w:hAnsi="黑体" w:eastAsia="黑体" w:cs="黑体"/>
          <w:bCs/>
          <w:kern w:val="0"/>
          <w:sz w:val="32"/>
          <w:szCs w:val="32"/>
        </w:rPr>
      </w:pPr>
      <w:bookmarkStart w:id="134" w:name="_Toc134292738"/>
      <w:r>
        <w:rPr>
          <w:rFonts w:hint="eastAsia" w:ascii="黑体" w:hAnsi="黑体" w:eastAsia="黑体" w:cs="黑体"/>
          <w:bCs/>
          <w:kern w:val="0"/>
          <w:sz w:val="32"/>
          <w:szCs w:val="32"/>
        </w:rPr>
        <w:t>七、办理流程</w:t>
      </w:r>
      <w:bookmarkEnd w:id="134"/>
    </w:p>
    <w:p>
      <w:pPr>
        <w:pStyle w:val="18"/>
        <w:numPr>
          <w:ilvl w:val="255"/>
          <w:numId w:val="0"/>
        </w:numPr>
        <w:adjustRightInd/>
        <w:ind w:firstLine="640" w:firstLineChars="200"/>
      </w:pPr>
      <w:r>
        <w:rPr>
          <w:rFonts w:hint="eastAsia"/>
        </w:rPr>
        <w:t>项目申报—项目初审—第三方评审机构评审—现场核查—征求各部门意见—公示—下达扶持计划—下达项目批复或签订项目合同。</w:t>
      </w:r>
    </w:p>
    <w:p>
      <w:pPr>
        <w:pStyle w:val="2"/>
        <w:spacing w:after="0" w:line="560" w:lineRule="exact"/>
        <w:ind w:firstLine="640" w:firstLineChars="200"/>
        <w:outlineLvl w:val="0"/>
        <w:rPr>
          <w:rFonts w:ascii="黑体" w:hAnsi="黑体" w:eastAsia="黑体" w:cs="黑体"/>
          <w:bCs/>
          <w:kern w:val="0"/>
          <w:sz w:val="32"/>
          <w:szCs w:val="32"/>
        </w:rPr>
      </w:pPr>
      <w:bookmarkStart w:id="135" w:name="_Toc134292739"/>
      <w:bookmarkStart w:id="136" w:name="_Toc25038"/>
      <w:bookmarkStart w:id="137" w:name="_Toc29127"/>
      <w:bookmarkStart w:id="138" w:name="_Toc1406"/>
      <w:bookmarkStart w:id="139" w:name="_Toc19104"/>
      <w:r>
        <w:rPr>
          <w:rFonts w:hint="eastAsia" w:ascii="黑体" w:hAnsi="黑体" w:eastAsia="黑体" w:cs="黑体"/>
          <w:bCs/>
          <w:kern w:val="0"/>
          <w:sz w:val="32"/>
          <w:szCs w:val="32"/>
        </w:rPr>
        <w:t>八、注意事项</w:t>
      </w:r>
      <w:bookmarkEnd w:id="135"/>
      <w:bookmarkEnd w:id="136"/>
      <w:bookmarkEnd w:id="137"/>
      <w:bookmarkEnd w:id="138"/>
      <w:bookmarkEnd w:id="139"/>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w:t>
      </w:r>
      <w:r>
        <w:rPr>
          <w:rFonts w:hint="eastAsia" w:ascii="仿宋_GB2312" w:hAnsi="仿宋_GB2312" w:eastAsia="仿宋_GB2312" w:cs="仿宋_GB2312"/>
          <w:sz w:val="32"/>
          <w:szCs w:val="32"/>
        </w:rPr>
        <w:t>我委从未委托任何单位或个人为项目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w:t>
      </w:r>
      <w:r>
        <w:rPr>
          <w:rFonts w:hint="eastAsia" w:ascii="仿宋_GB2312" w:hAnsi="仿宋_GB2312" w:eastAsia="仿宋_GB2312" w:cs="仿宋_GB2312"/>
          <w:kern w:val="0"/>
          <w:sz w:val="32"/>
          <w:szCs w:val="32"/>
        </w:rPr>
        <w:t>根据《深圳市促进重大科技基础设施和大型科研仪器开放共享管理办法》要求，对工程研究中心、公共服务平台和注册许可认证扶持计划项目，单台（套）使用专项资金50万元人民币以上购置建设的用于科学研究和技术开发活动的科学仪器设备，项目单位应及时完成仪器设备购置评议，并在市共享平台对外开展服务，按要求开展仪器设备开放共享年度考核。</w:t>
      </w:r>
    </w:p>
    <w:p>
      <w:pPr>
        <w:pStyle w:val="2"/>
        <w:spacing w:after="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（三）除注册许可认证、国家项目配套扶持计划外，申请其他类别扶持计划项目的，</w:t>
      </w:r>
      <w:r>
        <w:rPr>
          <w:rFonts w:hint="eastAsia" w:ascii="仿宋_GB2312" w:hAnsi="仿宋_GB2312" w:eastAsia="仿宋_GB2312" w:cs="仿宋_GB2312"/>
          <w:kern w:val="0"/>
          <w:sz w:val="32"/>
          <w:szCs w:val="32"/>
        </w:rPr>
        <w:t>项目建设期不早于2023年1月1日，建设期一般不超过3年，截至项目申报结束之日，项目已完成投资额占总投资比例不得超过20%。</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（四）项目</w:t>
      </w:r>
      <w:r>
        <w:rPr>
          <w:rFonts w:hint="eastAsia" w:ascii="仿宋_GB2312" w:hAnsi="仿宋_GB2312" w:eastAsia="仿宋_GB2312" w:cs="仿宋_GB2312"/>
          <w:color w:val="000000"/>
          <w:sz w:val="32"/>
          <w:szCs w:val="32"/>
        </w:rPr>
        <w:t>资金已落实</w:t>
      </w:r>
      <w:r>
        <w:rPr>
          <w:rFonts w:hint="eastAsia" w:ascii="仿宋_GB2312" w:hAnsi="仿宋_GB2312" w:eastAsia="仿宋_GB2312" w:cs="仿宋_GB2312"/>
          <w:kern w:val="0"/>
          <w:sz w:val="32"/>
          <w:szCs w:val="32"/>
        </w:rPr>
        <w:t>（自有资金证明+银行贷款承诺＋银行贷款≥项目总投资，其中自有资金不低于项目总投资的30%），事业单位、社会团体申报项目的，不得使用财政资金作为项目自筹资金来源。</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（五）项目应符合国家产业政策，落实节能、降耗、环保、安全等要求；已按有关规定取得项目备案或核准文件，且时限未超过2年，并已根据需要取得环评批准文件，落实项目建设场地。</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（六）项目的财务核算、研发、生产和服务等关键环节在深圳本地实施。</w:t>
      </w:r>
    </w:p>
    <w:p>
      <w:pPr>
        <w:pStyle w:val="2"/>
        <w:spacing w:after="0"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w:t>
      </w:r>
      <w:r>
        <w:rPr>
          <w:rFonts w:hint="eastAsia" w:ascii="仿宋_GB2312" w:hAnsi="仿宋_GB2312" w:eastAsia="仿宋_GB2312" w:cs="仿宋_GB2312"/>
          <w:sz w:val="32"/>
          <w:szCs w:val="32"/>
        </w:rPr>
        <w:t>申报项目要提供思路清晰的项目建设方案，提出明确可量化的项目建设指标，包括新（改）建场地面积、产能指标、知识产权数量、研发人员数量、关键技术指标等。</w:t>
      </w:r>
      <w:r>
        <w:rPr>
          <w:rFonts w:hint="eastAsia" w:ascii="仿宋_GB2312" w:hAnsi="仿宋_GB2312" w:eastAsia="仿宋_GB2312" w:cs="仿宋_GB2312"/>
          <w:kern w:val="0"/>
          <w:sz w:val="32"/>
          <w:szCs w:val="32"/>
        </w:rPr>
        <w:t>管理体制和运行机制规范。</w:t>
      </w:r>
    </w:p>
    <w:p>
      <w:pPr>
        <w:pStyle w:val="2"/>
        <w:spacing w:after="0" w:line="560" w:lineRule="exact"/>
        <w:ind w:firstLine="640" w:firstLineChars="200"/>
        <w:rPr>
          <w:rFonts w:ascii="黑体" w:hAnsi="黑体" w:eastAsia="黑体" w:cs="黑体"/>
          <w:bCs/>
          <w:kern w:val="0"/>
          <w:sz w:val="32"/>
          <w:szCs w:val="32"/>
        </w:rPr>
      </w:pPr>
      <w:r>
        <w:rPr>
          <w:rFonts w:hint="eastAsia" w:ascii="仿宋_GB2312" w:hAnsi="仿宋_GB2312" w:eastAsia="仿宋_GB2312" w:cs="仿宋_GB2312"/>
          <w:kern w:val="0"/>
          <w:sz w:val="32"/>
          <w:szCs w:val="32"/>
        </w:rPr>
        <w:t>（八）同一单位建设内容相同或部分相同的项目不得向市有关部门多头申报。经核实属多头申报的项目，将取消申报资格并追究申报单位责任。</w:t>
      </w:r>
    </w:p>
    <w:p>
      <w:pPr>
        <w:pStyle w:val="2"/>
        <w:spacing w:after="0" w:line="560" w:lineRule="exact"/>
        <w:ind w:firstLine="640" w:firstLineChars="200"/>
        <w:rPr>
          <w:rFonts w:ascii="黑体" w:hAnsi="黑体" w:eastAsia="黑体" w:cs="黑体"/>
          <w:bCs/>
          <w:kern w:val="0"/>
          <w:sz w:val="32"/>
          <w:szCs w:val="32"/>
        </w:rPr>
        <w:sectPr>
          <w:headerReference r:id="rId8" w:type="first"/>
          <w:footerReference r:id="rId10" w:type="first"/>
          <w:headerReference r:id="rId7" w:type="default"/>
          <w:footerReference r:id="rId9" w:type="even"/>
          <w:pgSz w:w="11906" w:h="16838"/>
          <w:pgMar w:top="2041" w:right="1474" w:bottom="1984" w:left="1587" w:header="851" w:footer="992" w:gutter="0"/>
          <w:pgNumType w:start="1"/>
          <w:cols w:space="720" w:num="1"/>
          <w:titlePg/>
          <w:docGrid w:type="lines" w:linePitch="312" w:charSpace="0"/>
        </w:sectPr>
      </w:pPr>
    </w:p>
    <w:p>
      <w:pPr>
        <w:shd w:val="clear" w:color="auto" w:fill="FFFFFF"/>
        <w:spacing w:line="560" w:lineRule="exact"/>
        <w:jc w:val="left"/>
        <w:outlineLvl w:val="0"/>
        <w:rPr>
          <w:rFonts w:ascii="黑体" w:hAnsi="黑体" w:eastAsia="黑体" w:cs="黑体"/>
          <w:bCs/>
          <w:color w:val="000000"/>
          <w:kern w:val="0"/>
          <w:sz w:val="32"/>
          <w:szCs w:val="32"/>
        </w:rPr>
      </w:pPr>
      <w:bookmarkStart w:id="140" w:name="_Toc24512"/>
      <w:bookmarkStart w:id="141" w:name="_Toc16739"/>
      <w:bookmarkStart w:id="142" w:name="_Toc15564"/>
      <w:bookmarkStart w:id="143" w:name="_Toc18168"/>
      <w:bookmarkStart w:id="144" w:name="_Toc134292740"/>
      <w:r>
        <w:rPr>
          <w:rFonts w:hint="eastAsia" w:ascii="黑体" w:hAnsi="黑体" w:eastAsia="黑体" w:cs="黑体"/>
          <w:bCs/>
          <w:color w:val="000000"/>
          <w:kern w:val="0"/>
          <w:sz w:val="32"/>
          <w:szCs w:val="32"/>
        </w:rPr>
        <w:t>附件</w:t>
      </w:r>
      <w:bookmarkEnd w:id="140"/>
      <w:bookmarkEnd w:id="141"/>
      <w:bookmarkEnd w:id="142"/>
      <w:bookmarkEnd w:id="143"/>
      <w:r>
        <w:rPr>
          <w:rFonts w:hint="eastAsia" w:ascii="黑体" w:hAnsi="黑体" w:eastAsia="黑体" w:cs="黑体"/>
          <w:bCs/>
          <w:color w:val="000000"/>
          <w:kern w:val="0"/>
          <w:sz w:val="32"/>
          <w:szCs w:val="32"/>
        </w:rPr>
        <w:t>1</w:t>
      </w:r>
      <w:bookmarkEnd w:id="144"/>
    </w:p>
    <w:p>
      <w:pPr>
        <w:spacing w:line="640" w:lineRule="exact"/>
        <w:jc w:val="center"/>
        <w:rPr>
          <w:rFonts w:ascii="黑体" w:hAnsi="黑体" w:eastAsia="黑体" w:cs="Calibri"/>
          <w:bCs/>
          <w:szCs w:val="32"/>
        </w:rPr>
      </w:pPr>
    </w:p>
    <w:p>
      <w:pPr>
        <w:spacing w:line="640" w:lineRule="exact"/>
        <w:jc w:val="center"/>
        <w:rPr>
          <w:rFonts w:ascii="宋体" w:hAnsi="宋体" w:cs="Calibri"/>
          <w:b/>
          <w:bCs/>
          <w:sz w:val="72"/>
          <w:szCs w:val="72"/>
        </w:rPr>
      </w:pPr>
    </w:p>
    <w:p>
      <w:pPr>
        <w:spacing w:before="573"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深圳市发展和改革委员会战略性新兴</w:t>
      </w:r>
    </w:p>
    <w:p>
      <w:pPr>
        <w:spacing w:before="573"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产业专项资金项目</w:t>
      </w:r>
    </w:p>
    <w:p>
      <w:pPr>
        <w:spacing w:before="573" w:beforeLines="100" w:line="640" w:lineRule="exact"/>
        <w:jc w:val="center"/>
        <w:rPr>
          <w:rFonts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rPr>
        <w:t>资金申请报告</w:t>
      </w:r>
    </w:p>
    <w:p>
      <w:pPr>
        <w:spacing w:before="573" w:beforeLines="100" w:line="640" w:lineRule="exact"/>
        <w:jc w:val="center"/>
        <w:rPr>
          <w:rFonts w:ascii="方正小标宋简体" w:hAnsi="方正小标宋简体" w:eastAsia="方正小标宋简体" w:cs="方正小标宋简体"/>
          <w:bCs/>
          <w:color w:val="000000"/>
          <w:kern w:val="0"/>
          <w:sz w:val="52"/>
          <w:szCs w:val="52"/>
        </w:rPr>
      </w:pPr>
    </w:p>
    <w:p>
      <w:pPr>
        <w:spacing w:line="640" w:lineRule="exact"/>
        <w:jc w:val="center"/>
        <w:rPr>
          <w:rFonts w:cs="Calibri"/>
        </w:rPr>
      </w:pPr>
    </w:p>
    <w:p>
      <w:pPr>
        <w:snapToGrid w:val="0"/>
        <w:spacing w:line="680" w:lineRule="exact"/>
        <w:rPr>
          <w:rFonts w:cs="Calibri"/>
          <w:sz w:val="30"/>
        </w:rPr>
      </w:pPr>
      <w:r>
        <w:rPr>
          <w:rFonts w:cs="Calibri"/>
          <w:b/>
          <w:sz w:val="30"/>
        </w:rPr>
        <w:t xml:space="preserve">    </w:t>
      </w:r>
      <w:r>
        <w:rPr>
          <w:rFonts w:hint="eastAsia" w:cs="Calibri"/>
          <w:b/>
          <w:sz w:val="30"/>
        </w:rPr>
        <w:t>项</w:t>
      </w:r>
      <w:r>
        <w:rPr>
          <w:rFonts w:cs="Calibri"/>
          <w:b/>
          <w:sz w:val="30"/>
        </w:rPr>
        <w:t xml:space="preserve"> </w:t>
      </w:r>
      <w:r>
        <w:rPr>
          <w:rFonts w:hint="eastAsia" w:cs="Calibri"/>
          <w:b/>
          <w:sz w:val="30"/>
        </w:rPr>
        <w:t>目</w:t>
      </w:r>
      <w:r>
        <w:rPr>
          <w:rFonts w:cs="Calibri"/>
          <w:b/>
          <w:sz w:val="30"/>
        </w:rPr>
        <w:t xml:space="preserve"> </w:t>
      </w:r>
      <w:r>
        <w:rPr>
          <w:rFonts w:hint="eastAsia" w:cs="Calibri"/>
          <w:b/>
          <w:sz w:val="30"/>
        </w:rPr>
        <w:t>名</w:t>
      </w:r>
      <w:r>
        <w:rPr>
          <w:rFonts w:cs="Calibri"/>
          <w:b/>
          <w:sz w:val="30"/>
        </w:rPr>
        <w:t xml:space="preserve"> </w:t>
      </w:r>
      <w:r>
        <w:rPr>
          <w:rFonts w:hint="eastAsia" w:cs="Calibri"/>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pPr>
        <w:snapToGrid w:val="0"/>
        <w:spacing w:line="680" w:lineRule="exact"/>
        <w:ind w:firstLine="584" w:firstLineChars="200"/>
        <w:rPr>
          <w:rFonts w:cs="Calibri"/>
          <w:b/>
          <w:sz w:val="30"/>
        </w:rPr>
      </w:pPr>
      <w:r>
        <w:rPr>
          <w:rFonts w:hint="eastAsia" w:cs="Calibri"/>
          <w:b/>
          <w:sz w:val="30"/>
        </w:rPr>
        <w:t>申</w:t>
      </w:r>
      <w:r>
        <w:rPr>
          <w:rFonts w:cs="Calibri"/>
          <w:b/>
          <w:sz w:val="30"/>
        </w:rPr>
        <w:t xml:space="preserve"> </w:t>
      </w:r>
      <w:r>
        <w:rPr>
          <w:rFonts w:hint="eastAsia" w:cs="Calibri"/>
          <w:b/>
          <w:sz w:val="30"/>
        </w:rPr>
        <w:t>报</w:t>
      </w:r>
      <w:r>
        <w:rPr>
          <w:rFonts w:cs="Calibri"/>
          <w:b/>
          <w:sz w:val="30"/>
        </w:rPr>
        <w:t xml:space="preserve"> </w:t>
      </w:r>
      <w:r>
        <w:rPr>
          <w:rFonts w:hint="eastAsia" w:cs="Calibri"/>
          <w:b/>
          <w:sz w:val="30"/>
        </w:rPr>
        <w:t>单</w:t>
      </w:r>
      <w:r>
        <w:rPr>
          <w:rFonts w:cs="Calibri"/>
          <w:b/>
          <w:sz w:val="30"/>
        </w:rPr>
        <w:t xml:space="preserve"> </w:t>
      </w:r>
      <w:r>
        <w:rPr>
          <w:rFonts w:hint="eastAsia" w:cs="Calibri"/>
          <w:b/>
          <w:sz w:val="30"/>
        </w:rPr>
        <w:t>位：</w:t>
      </w:r>
      <w:r>
        <w:rPr>
          <w:rFonts w:cs="Calibri"/>
          <w:b/>
          <w:sz w:val="30"/>
        </w:rPr>
        <w:t xml:space="preserve"> </w:t>
      </w:r>
      <w:r>
        <w:rPr>
          <w:rFonts w:ascii="宋体" w:hAnsi="宋体" w:cs="Calibri"/>
          <w:b/>
          <w:spacing w:val="-14"/>
          <w:sz w:val="30"/>
          <w:u w:val="single"/>
        </w:rPr>
        <w:t xml:space="preserve">                                          </w:t>
      </w:r>
    </w:p>
    <w:p>
      <w:pPr>
        <w:snapToGrid w:val="0"/>
        <w:spacing w:line="680" w:lineRule="exact"/>
        <w:ind w:firstLine="620" w:firstLineChars="200"/>
        <w:rPr>
          <w:rFonts w:cs="Calibri"/>
          <w:b/>
          <w:spacing w:val="9"/>
          <w:sz w:val="30"/>
        </w:rPr>
      </w:pPr>
      <w:r>
        <w:rPr>
          <w:rFonts w:hint="eastAsia" w:cs="Calibri"/>
          <w:b/>
          <w:spacing w:val="9"/>
          <w:sz w:val="30"/>
        </w:rPr>
        <w:t>项目负责人：</w:t>
      </w:r>
      <w:r>
        <w:rPr>
          <w:rFonts w:cs="Calibri"/>
          <w:bCs/>
          <w:spacing w:val="9"/>
          <w:sz w:val="30"/>
        </w:rPr>
        <w:t xml:space="preserve"> </w:t>
      </w:r>
      <w:r>
        <w:rPr>
          <w:rFonts w:cs="Calibri"/>
          <w:bCs/>
          <w:spacing w:val="9"/>
          <w:sz w:val="30"/>
          <w:u w:val="single"/>
        </w:rPr>
        <w:t xml:space="preserve">                              </w:t>
      </w:r>
    </w:p>
    <w:p>
      <w:pPr>
        <w:snapToGrid w:val="0"/>
        <w:spacing w:line="680" w:lineRule="exact"/>
        <w:rPr>
          <w:rFonts w:ascii="宋体" w:cs="Calibri"/>
          <w:b/>
          <w:sz w:val="30"/>
        </w:rPr>
      </w:pPr>
      <w:r>
        <w:rPr>
          <w:rFonts w:cs="Calibri"/>
          <w:b/>
          <w:sz w:val="30"/>
        </w:rPr>
        <w:t xml:space="preserve">    </w:t>
      </w:r>
      <w:r>
        <w:rPr>
          <w:rFonts w:hint="eastAsia" w:cs="Calibri"/>
          <w:b/>
          <w:sz w:val="30"/>
        </w:rPr>
        <w:t>联</w:t>
      </w:r>
      <w:r>
        <w:rPr>
          <w:rFonts w:cs="Calibri"/>
          <w:b/>
          <w:sz w:val="30"/>
        </w:rPr>
        <w:t xml:space="preserve"> </w:t>
      </w:r>
      <w:r>
        <w:rPr>
          <w:rFonts w:hint="eastAsia" w:cs="Calibri"/>
          <w:b/>
          <w:sz w:val="30"/>
        </w:rPr>
        <w:t>系</w:t>
      </w:r>
      <w:r>
        <w:rPr>
          <w:rFonts w:cs="Calibri"/>
          <w:b/>
          <w:sz w:val="30"/>
        </w:rPr>
        <w:t xml:space="preserve"> </w:t>
      </w:r>
      <w:r>
        <w:rPr>
          <w:rFonts w:hint="eastAsia" w:cs="Calibri"/>
          <w:b/>
          <w:sz w:val="30"/>
        </w:rPr>
        <w:t>方</w:t>
      </w:r>
      <w:r>
        <w:rPr>
          <w:rFonts w:cs="Calibri"/>
          <w:b/>
          <w:sz w:val="30"/>
        </w:rPr>
        <w:t xml:space="preserve"> </w:t>
      </w:r>
      <w:r>
        <w:rPr>
          <w:rFonts w:hint="eastAsia" w:cs="Calibri"/>
          <w:b/>
          <w:sz w:val="30"/>
        </w:rPr>
        <w:t>式：</w:t>
      </w:r>
      <w:r>
        <w:rPr>
          <w:rFonts w:cs="Calibri"/>
          <w:b/>
          <w:sz w:val="30"/>
        </w:rPr>
        <w:t xml:space="preserve"> </w:t>
      </w:r>
      <w:r>
        <w:rPr>
          <w:rFonts w:ascii="宋体" w:hAnsi="宋体" w:cs="Calibri"/>
          <w:b/>
          <w:spacing w:val="-14"/>
          <w:sz w:val="30"/>
          <w:u w:val="single"/>
        </w:rPr>
        <w:t xml:space="preserve">                                          </w:t>
      </w:r>
    </w:p>
    <w:p>
      <w:pPr>
        <w:spacing w:line="640" w:lineRule="exact"/>
        <w:jc w:val="center"/>
        <w:rPr>
          <w:rFonts w:cs="Calibri"/>
        </w:rPr>
      </w:pPr>
    </w:p>
    <w:p>
      <w:pPr>
        <w:spacing w:line="640" w:lineRule="exact"/>
        <w:jc w:val="center"/>
        <w:rPr>
          <w:rFonts w:cs="Calibri"/>
        </w:rPr>
      </w:pPr>
    </w:p>
    <w:p>
      <w:pPr>
        <w:spacing w:line="640" w:lineRule="exact"/>
        <w:jc w:val="center"/>
        <w:rPr>
          <w:rFonts w:cs="Calibri"/>
        </w:rPr>
      </w:pPr>
    </w:p>
    <w:p>
      <w:pPr>
        <w:spacing w:line="640" w:lineRule="exact"/>
        <w:jc w:val="center"/>
        <w:rPr>
          <w:rFonts w:ascii="黑体" w:eastAsia="黑体" w:cs="Calibri"/>
          <w:bCs/>
          <w:sz w:val="36"/>
          <w:szCs w:val="36"/>
        </w:rPr>
        <w:sectPr>
          <w:headerReference r:id="rId11" w:type="default"/>
          <w:footerReference r:id="rId12" w:type="default"/>
          <w:pgSz w:w="11906" w:h="16838"/>
          <w:pgMar w:top="2098" w:right="1474" w:bottom="1985" w:left="1588" w:header="851" w:footer="1361" w:gutter="0"/>
          <w:cols w:space="720" w:num="1"/>
          <w:docGrid w:type="linesAndChars" w:linePitch="573" w:charSpace="-1843"/>
        </w:sectPr>
      </w:pPr>
      <w:r>
        <w:rPr>
          <w:rFonts w:hint="eastAsia" w:ascii="黑体" w:eastAsia="黑体" w:cs="Calibri"/>
          <w:bCs/>
          <w:sz w:val="36"/>
          <w:szCs w:val="36"/>
        </w:rPr>
        <w:t>二〇</w:t>
      </w:r>
      <w:r>
        <w:rPr>
          <w:rFonts w:ascii="黑体" w:eastAsia="黑体" w:cs="Calibri"/>
          <w:bCs/>
          <w:sz w:val="36"/>
          <w:szCs w:val="36"/>
        </w:rPr>
        <w:t xml:space="preserve">  </w:t>
      </w:r>
      <w:r>
        <w:rPr>
          <w:rFonts w:hint="eastAsia" w:ascii="黑体" w:eastAsia="黑体" w:cs="Calibri"/>
          <w:bCs/>
          <w:sz w:val="36"/>
          <w:szCs w:val="36"/>
        </w:rPr>
        <w:t xml:space="preserve"> 年</w:t>
      </w:r>
      <w:r>
        <w:rPr>
          <w:rFonts w:ascii="黑体" w:eastAsia="黑体" w:cs="Calibri"/>
          <w:bCs/>
          <w:sz w:val="36"/>
          <w:szCs w:val="36"/>
        </w:rPr>
        <w:t xml:space="preserve"> </w:t>
      </w:r>
      <w:r>
        <w:rPr>
          <w:rFonts w:hint="eastAsia" w:ascii="黑体" w:eastAsia="黑体" w:cs="Calibri"/>
          <w:bCs/>
          <w:sz w:val="36"/>
          <w:szCs w:val="36"/>
        </w:rPr>
        <w:t xml:space="preserve"> </w:t>
      </w:r>
      <w:r>
        <w:rPr>
          <w:rFonts w:ascii="黑体" w:eastAsia="黑体" w:cs="Calibri"/>
          <w:bCs/>
          <w:sz w:val="36"/>
          <w:szCs w:val="36"/>
        </w:rPr>
        <w:t xml:space="preserve"> </w:t>
      </w:r>
      <w:r>
        <w:rPr>
          <w:rFonts w:hint="eastAsia" w:ascii="黑体" w:eastAsia="黑体" w:cs="Calibri"/>
          <w:bCs/>
          <w:sz w:val="36"/>
          <w:szCs w:val="36"/>
        </w:rPr>
        <w:t>月</w:t>
      </w:r>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p>
    <w:p>
      <w:pPr>
        <w:shd w:val="clear" w:color="auto" w:fill="FFFFFF"/>
        <w:spacing w:line="560" w:lineRule="exact"/>
        <w:jc w:val="center"/>
        <w:outlineLvl w:val="1"/>
        <w:rPr>
          <w:rFonts w:ascii="方正小标宋简体" w:hAnsi="方正小标宋简体" w:eastAsia="方正小标宋简体" w:cs="方正小标宋简体"/>
          <w:bCs/>
          <w:color w:val="000000"/>
          <w:kern w:val="0"/>
          <w:sz w:val="44"/>
          <w:szCs w:val="44"/>
        </w:rPr>
      </w:pPr>
      <w:bookmarkStart w:id="145" w:name="_Toc134292741"/>
      <w:r>
        <w:rPr>
          <w:rFonts w:hint="eastAsia" w:ascii="方正小标宋简体" w:hAnsi="方正小标宋简体" w:eastAsia="方正小标宋简体" w:cs="方正小标宋简体"/>
          <w:bCs/>
          <w:color w:val="000000"/>
          <w:kern w:val="0"/>
          <w:sz w:val="44"/>
          <w:szCs w:val="44"/>
        </w:rPr>
        <w:t>资金申请报告编制大纲</w:t>
      </w:r>
      <w:bookmarkEnd w:id="145"/>
    </w:p>
    <w:p>
      <w:pPr>
        <w:pStyle w:val="2"/>
        <w:spacing w:after="0" w:line="560" w:lineRule="exact"/>
        <w:ind w:firstLine="0"/>
        <w:jc w:val="center"/>
        <w:outlineLvl w:val="1"/>
        <w:rPr>
          <w:rFonts w:ascii="楷体_GB2312" w:hAnsi="楷体_GB2312" w:eastAsia="楷体_GB2312" w:cs="楷体_GB2312"/>
          <w:bCs/>
          <w:spacing w:val="-17"/>
          <w:sz w:val="32"/>
          <w:szCs w:val="32"/>
        </w:rPr>
      </w:pPr>
      <w:bookmarkStart w:id="146" w:name="_Toc17840"/>
      <w:bookmarkStart w:id="147" w:name="_Toc15286"/>
      <w:bookmarkStart w:id="148" w:name="_Toc17478"/>
      <w:bookmarkStart w:id="149" w:name="_Toc134292742"/>
      <w:bookmarkStart w:id="150" w:name="_Toc23133"/>
      <w:bookmarkStart w:id="151" w:name="_Toc11052"/>
      <w:r>
        <w:rPr>
          <w:rFonts w:hint="eastAsia" w:ascii="楷体_GB2312" w:hAnsi="楷体_GB2312" w:eastAsia="楷体_GB2312" w:cs="楷体_GB2312"/>
          <w:bCs/>
          <w:color w:val="000000"/>
          <w:spacing w:val="-17"/>
          <w:kern w:val="0"/>
          <w:sz w:val="32"/>
          <w:szCs w:val="32"/>
        </w:rPr>
        <w:t>（</w:t>
      </w:r>
      <w:r>
        <w:rPr>
          <w:rFonts w:hint="eastAsia" w:ascii="楷体_GB2312" w:hAnsi="楷体_GB2312" w:eastAsia="楷体_GB2312" w:cs="楷体_GB2312"/>
          <w:bCs/>
          <w:spacing w:val="-17"/>
          <w:kern w:val="0"/>
          <w:sz w:val="32"/>
          <w:szCs w:val="32"/>
        </w:rPr>
        <w:t>工程研究中心、产业化事后补助扶持计划适用</w:t>
      </w:r>
      <w:r>
        <w:rPr>
          <w:rFonts w:hint="eastAsia" w:ascii="楷体_GB2312" w:hAnsi="楷体_GB2312" w:eastAsia="楷体_GB2312" w:cs="楷体_GB2312"/>
          <w:bCs/>
          <w:color w:val="000000"/>
          <w:spacing w:val="-17"/>
          <w:kern w:val="0"/>
          <w:sz w:val="32"/>
          <w:szCs w:val="32"/>
        </w:rPr>
        <w:t>）</w:t>
      </w:r>
      <w:bookmarkEnd w:id="146"/>
      <w:bookmarkEnd w:id="147"/>
      <w:bookmarkEnd w:id="148"/>
      <w:bookmarkEnd w:id="149"/>
      <w:bookmarkEnd w:id="150"/>
      <w:bookmarkEnd w:id="151"/>
    </w:p>
    <w:p>
      <w:pPr>
        <w:pStyle w:val="2"/>
        <w:spacing w:after="0" w:line="560" w:lineRule="exact"/>
        <w:ind w:firstLine="0"/>
        <w:jc w:val="center"/>
        <w:rPr>
          <w:rFonts w:ascii="楷体_GB2312" w:hAnsi="楷体_GB2312" w:eastAsia="楷体_GB2312" w:cs="楷体_GB2312"/>
          <w:bCs/>
          <w:spacing w:val="-17"/>
          <w:sz w:val="32"/>
          <w:szCs w:val="32"/>
        </w:rPr>
      </w:pPr>
    </w:p>
    <w:p>
      <w:pPr>
        <w:spacing w:line="560" w:lineRule="exact"/>
        <w:ind w:firstLine="640" w:firstLineChars="200"/>
        <w:rPr>
          <w:rFonts w:ascii="黑体" w:hAnsi="黑体" w:eastAsia="黑体" w:cs="黑体"/>
          <w:sz w:val="32"/>
          <w:szCs w:val="32"/>
        </w:rPr>
      </w:pPr>
      <w:bookmarkStart w:id="152" w:name="_Toc8524"/>
      <w:bookmarkStart w:id="153" w:name="_Toc536"/>
      <w:bookmarkStart w:id="154" w:name="_Toc28723"/>
      <w:bookmarkStart w:id="155" w:name="_Toc18246"/>
      <w:bookmarkStart w:id="156" w:name="_Toc24090"/>
      <w:r>
        <w:rPr>
          <w:rFonts w:hint="eastAsia" w:ascii="黑体" w:hAnsi="黑体" w:eastAsia="黑体" w:cs="黑体"/>
          <w:sz w:val="32"/>
          <w:szCs w:val="32"/>
        </w:rPr>
        <w:t>一、项目摘要（4000字以内）</w:t>
      </w:r>
      <w:bookmarkEnd w:id="152"/>
      <w:bookmarkEnd w:id="153"/>
      <w:bookmarkEnd w:id="154"/>
      <w:bookmarkEnd w:id="155"/>
      <w:bookmarkEnd w:id="15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p>
    <w:p>
      <w:pPr>
        <w:spacing w:line="560" w:lineRule="exact"/>
        <w:ind w:firstLine="640" w:firstLineChars="200"/>
        <w:rPr>
          <w:rFonts w:ascii="黑体" w:hAnsi="黑体" w:eastAsia="黑体" w:cs="黑体"/>
          <w:sz w:val="32"/>
          <w:szCs w:val="32"/>
        </w:rPr>
      </w:pPr>
      <w:bookmarkStart w:id="157" w:name="_Toc18757"/>
      <w:bookmarkStart w:id="158" w:name="_Toc8719"/>
      <w:bookmarkStart w:id="159" w:name="_Toc29186"/>
      <w:bookmarkStart w:id="160" w:name="_Toc3843"/>
      <w:bookmarkStart w:id="161" w:name="_Toc16743"/>
      <w:r>
        <w:rPr>
          <w:rFonts w:hint="eastAsia" w:ascii="黑体" w:hAnsi="黑体" w:eastAsia="黑体" w:cs="黑体"/>
          <w:sz w:val="32"/>
          <w:szCs w:val="32"/>
        </w:rPr>
        <w:t>二、项目建设依据、背景与意义</w:t>
      </w:r>
      <w:bookmarkEnd w:id="157"/>
      <w:bookmarkEnd w:id="158"/>
      <w:bookmarkEnd w:id="159"/>
      <w:bookmarkEnd w:id="160"/>
      <w:bookmarkEnd w:id="16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spacing w:line="560" w:lineRule="exact"/>
        <w:ind w:firstLine="640" w:firstLineChars="200"/>
        <w:rPr>
          <w:rFonts w:ascii="黑体" w:hAnsi="黑体" w:eastAsia="黑体" w:cs="黑体"/>
          <w:sz w:val="32"/>
          <w:szCs w:val="32"/>
        </w:rPr>
      </w:pPr>
      <w:bookmarkStart w:id="162" w:name="_Toc2007"/>
      <w:bookmarkStart w:id="163" w:name="_Toc17994"/>
      <w:bookmarkStart w:id="164" w:name="_Toc2039"/>
      <w:bookmarkStart w:id="165" w:name="_Toc9780"/>
      <w:bookmarkStart w:id="166" w:name="_Toc13990"/>
      <w:r>
        <w:rPr>
          <w:rFonts w:hint="eastAsia" w:ascii="黑体" w:hAnsi="黑体" w:eastAsia="黑体" w:cs="黑体"/>
          <w:sz w:val="32"/>
          <w:szCs w:val="32"/>
        </w:rPr>
        <w:t>三、技术发展与应用前景分析</w:t>
      </w:r>
      <w:bookmarkEnd w:id="162"/>
      <w:bookmarkEnd w:id="163"/>
      <w:bookmarkEnd w:id="164"/>
      <w:bookmarkEnd w:id="165"/>
      <w:bookmarkEnd w:id="16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包括国内外技术状况与发展趋势预测分析、产业发展面临的瓶颈问题、技术发展比较（包括本单位技术水平优势和劣势、关键技术突破点）。</w:t>
      </w:r>
    </w:p>
    <w:p>
      <w:pPr>
        <w:spacing w:line="560" w:lineRule="exact"/>
        <w:ind w:firstLine="640" w:firstLineChars="200"/>
        <w:rPr>
          <w:rFonts w:ascii="黑体" w:hAnsi="黑体" w:eastAsia="黑体" w:cs="黑体"/>
          <w:sz w:val="32"/>
          <w:szCs w:val="32"/>
        </w:rPr>
      </w:pPr>
      <w:bookmarkStart w:id="167" w:name="_Toc20393"/>
      <w:bookmarkStart w:id="168" w:name="_Toc32580"/>
      <w:bookmarkStart w:id="169" w:name="_Toc19535"/>
      <w:bookmarkStart w:id="170" w:name="_Toc24893"/>
      <w:bookmarkStart w:id="171" w:name="_Toc25389"/>
      <w:r>
        <w:rPr>
          <w:rFonts w:hint="eastAsia" w:ascii="黑体" w:hAnsi="黑体" w:eastAsia="黑体" w:cs="黑体"/>
          <w:sz w:val="32"/>
          <w:szCs w:val="32"/>
        </w:rPr>
        <w:t>四、主要方向、任务与目标</w:t>
      </w:r>
      <w:bookmarkEnd w:id="167"/>
      <w:bookmarkEnd w:id="168"/>
      <w:bookmarkEnd w:id="169"/>
      <w:bookmarkEnd w:id="170"/>
      <w:bookmarkEnd w:id="17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包括项目的发展战略与思路、主要发展方向、主要任务、近期和中期目标等。</w:t>
      </w:r>
    </w:p>
    <w:p>
      <w:pPr>
        <w:spacing w:line="560" w:lineRule="exact"/>
        <w:ind w:firstLine="640" w:firstLineChars="200"/>
        <w:rPr>
          <w:rFonts w:ascii="黑体" w:hAnsi="黑体" w:eastAsia="黑体" w:cs="黑体"/>
          <w:sz w:val="32"/>
          <w:szCs w:val="32"/>
        </w:rPr>
      </w:pPr>
      <w:bookmarkStart w:id="172" w:name="_Toc10700"/>
      <w:bookmarkStart w:id="173" w:name="_Toc17287"/>
      <w:bookmarkStart w:id="174" w:name="_Toc28196"/>
      <w:bookmarkStart w:id="175" w:name="_Toc14783"/>
      <w:bookmarkStart w:id="176" w:name="_Toc6823"/>
      <w:r>
        <w:rPr>
          <w:rFonts w:hint="eastAsia" w:ascii="黑体" w:hAnsi="黑体" w:eastAsia="黑体" w:cs="黑体"/>
          <w:sz w:val="32"/>
          <w:szCs w:val="32"/>
        </w:rPr>
        <w:t>五、项目申报单位的基本情况</w:t>
      </w:r>
      <w:bookmarkEnd w:id="172"/>
      <w:bookmarkEnd w:id="173"/>
      <w:bookmarkEnd w:id="174"/>
      <w:bookmarkEnd w:id="175"/>
      <w:bookmarkEnd w:id="17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adjustRightInd w:val="0"/>
        <w:snapToGrid w:val="0"/>
        <w:spacing w:line="560" w:lineRule="exact"/>
        <w:ind w:firstLine="640" w:firstLineChars="200"/>
        <w:rPr>
          <w:rFonts w:ascii="黑体" w:hAnsi="黑体" w:eastAsia="黑体" w:cs="黑体"/>
          <w:sz w:val="32"/>
          <w:szCs w:val="32"/>
        </w:rPr>
      </w:pPr>
      <w:bookmarkStart w:id="177" w:name="_Toc32516"/>
      <w:bookmarkStart w:id="178" w:name="_Toc5851"/>
      <w:bookmarkStart w:id="179" w:name="_Toc21932"/>
      <w:bookmarkStart w:id="180" w:name="_Toc8853"/>
      <w:bookmarkStart w:id="181" w:name="_Toc19593"/>
      <w:r>
        <w:rPr>
          <w:rFonts w:hint="eastAsia" w:ascii="黑体" w:hAnsi="黑体" w:eastAsia="黑体" w:cs="黑体"/>
          <w:sz w:val="32"/>
          <w:szCs w:val="32"/>
        </w:rPr>
        <w:t>六、项目的技术基础</w:t>
      </w:r>
      <w:bookmarkEnd w:id="177"/>
      <w:bookmarkEnd w:id="178"/>
      <w:bookmarkEnd w:id="179"/>
      <w:bookmarkEnd w:id="180"/>
      <w:bookmarkEnd w:id="18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rPr>
        <w:t>工艺特点以及与现有技术比较所具有的优势，该项技术的突破对行业技术进步的重要意义和作用。</w:t>
      </w:r>
    </w:p>
    <w:p>
      <w:pPr>
        <w:spacing w:line="560" w:lineRule="exact"/>
        <w:ind w:firstLine="640" w:firstLineChars="200"/>
        <w:rPr>
          <w:rFonts w:ascii="黑体" w:hAnsi="黑体" w:eastAsia="黑体" w:cs="黑体"/>
          <w:sz w:val="32"/>
          <w:szCs w:val="32"/>
        </w:rPr>
      </w:pPr>
      <w:bookmarkStart w:id="182" w:name="_Toc3384"/>
      <w:bookmarkStart w:id="183" w:name="_Toc28871"/>
      <w:bookmarkStart w:id="184" w:name="_Toc8759"/>
      <w:bookmarkStart w:id="185" w:name="_Toc31061"/>
      <w:bookmarkStart w:id="186" w:name="_Toc21273"/>
      <w:r>
        <w:rPr>
          <w:rFonts w:hint="eastAsia" w:ascii="黑体" w:hAnsi="黑体" w:eastAsia="黑体" w:cs="黑体"/>
          <w:sz w:val="32"/>
          <w:szCs w:val="32"/>
        </w:rPr>
        <w:t>七、项目建设方案</w:t>
      </w:r>
      <w:bookmarkEnd w:id="182"/>
      <w:bookmarkEnd w:id="183"/>
      <w:bookmarkEnd w:id="184"/>
      <w:bookmarkEnd w:id="185"/>
      <w:bookmarkEnd w:id="186"/>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包括项目建设内容（包括技术方案、设备方案和工程方案，服务内容及其合理性）、规模、地点、周期和进度安排、招标内容、建设期管理及组织结构与人力资源配置等。</w:t>
      </w:r>
    </w:p>
    <w:p>
      <w:pPr>
        <w:spacing w:line="560" w:lineRule="exact"/>
        <w:ind w:firstLine="640" w:firstLineChars="200"/>
        <w:rPr>
          <w:rFonts w:ascii="黑体" w:hAnsi="黑体" w:eastAsia="黑体" w:cs="黑体"/>
          <w:sz w:val="32"/>
          <w:szCs w:val="32"/>
        </w:rPr>
      </w:pPr>
      <w:bookmarkStart w:id="187" w:name="_Toc12465"/>
      <w:bookmarkStart w:id="188" w:name="_Toc17688"/>
      <w:bookmarkStart w:id="189" w:name="_Toc16121"/>
      <w:bookmarkStart w:id="190" w:name="_Toc9984"/>
      <w:bookmarkStart w:id="191" w:name="_Toc13774"/>
      <w:r>
        <w:rPr>
          <w:rFonts w:hint="eastAsia" w:ascii="黑体" w:hAnsi="黑体" w:eastAsia="黑体" w:cs="黑体"/>
          <w:sz w:val="32"/>
          <w:szCs w:val="32"/>
        </w:rPr>
        <w:t>八、节能及环境影响</w:t>
      </w:r>
      <w:bookmarkEnd w:id="187"/>
      <w:bookmarkEnd w:id="188"/>
      <w:bookmarkEnd w:id="189"/>
      <w:bookmarkEnd w:id="190"/>
      <w:bookmarkEnd w:id="19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rPr>
          <w:rFonts w:hint="eastAsia"/>
        </w:rPr>
        <w:fldChar w:fldCharType="begin"/>
      </w:r>
      <w:r>
        <w:instrText xml:space="preserve"> HYPERLINK "http://www.sdpc.gov.cn/zcfb/zcfbl/2010ling/W020100921572054070349.pdf" \t "_blank" </w:instrText>
      </w:r>
      <w:r>
        <w:rPr>
          <w:rFonts w:hint="eastAsia"/>
        </w:rP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spacing w:line="560" w:lineRule="exact"/>
        <w:ind w:firstLine="640" w:firstLineChars="200"/>
        <w:rPr>
          <w:rFonts w:ascii="黑体" w:hAnsi="黑体" w:eastAsia="黑体" w:cs="黑体"/>
          <w:sz w:val="32"/>
          <w:szCs w:val="32"/>
        </w:rPr>
      </w:pPr>
      <w:bookmarkStart w:id="192" w:name="_Toc14649"/>
      <w:bookmarkStart w:id="193" w:name="_Toc6920"/>
      <w:bookmarkStart w:id="194" w:name="_Toc30741"/>
      <w:bookmarkStart w:id="195" w:name="_Toc3880"/>
      <w:bookmarkStart w:id="196" w:name="_Toc16614"/>
      <w:r>
        <w:rPr>
          <w:rFonts w:hint="eastAsia" w:ascii="黑体" w:hAnsi="黑体" w:eastAsia="黑体" w:cs="黑体"/>
          <w:sz w:val="32"/>
          <w:szCs w:val="32"/>
        </w:rPr>
        <w:t>九、项目实施进度与管理</w:t>
      </w:r>
      <w:bookmarkEnd w:id="192"/>
      <w:bookmarkEnd w:id="193"/>
      <w:bookmarkEnd w:id="194"/>
      <w:bookmarkEnd w:id="195"/>
      <w:bookmarkEnd w:id="19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spacing w:line="560" w:lineRule="exact"/>
        <w:ind w:firstLine="640" w:firstLineChars="200"/>
        <w:rPr>
          <w:rFonts w:ascii="黑体" w:hAnsi="黑体" w:eastAsia="黑体" w:cs="黑体"/>
          <w:color w:val="000000"/>
          <w:sz w:val="32"/>
          <w:szCs w:val="32"/>
        </w:rPr>
      </w:pPr>
      <w:bookmarkStart w:id="197" w:name="_Toc21941"/>
      <w:bookmarkStart w:id="198" w:name="_Toc8526"/>
      <w:bookmarkStart w:id="199" w:name="_Toc4284"/>
      <w:bookmarkStart w:id="200" w:name="_Toc9309"/>
      <w:bookmarkStart w:id="201" w:name="_Toc1139"/>
      <w:r>
        <w:rPr>
          <w:rFonts w:hint="eastAsia" w:ascii="黑体" w:hAnsi="黑体" w:eastAsia="黑体" w:cs="黑体"/>
          <w:color w:val="000000"/>
          <w:sz w:val="32"/>
          <w:szCs w:val="32"/>
        </w:rPr>
        <w:t>十、投资估算及资金筹措</w:t>
      </w:r>
      <w:bookmarkEnd w:id="197"/>
      <w:bookmarkEnd w:id="198"/>
      <w:bookmarkEnd w:id="199"/>
      <w:bookmarkEnd w:id="200"/>
      <w:bookmarkEnd w:id="201"/>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pPr>
        <w:adjustRightInd w:val="0"/>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并按申报要求对项目投资构成进行详细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项目资金筹措方案中，自有资金（不包括银行贷款）不低于项目总投资的30%，且须提供银行出具的证明文件。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资金使用方案需列出项目建设所需购置的主要设备、技术及软件等清单（设备种类、数量、参考单价、是否已购、是否采用财政直接补贴资金等）以及研发、土建、流动资金等。</w:t>
      </w:r>
    </w:p>
    <w:p>
      <w:pPr>
        <w:spacing w:line="560" w:lineRule="exact"/>
        <w:ind w:firstLine="640" w:firstLineChars="200"/>
        <w:rPr>
          <w:rFonts w:ascii="黑体" w:hAnsi="黑体" w:eastAsia="黑体" w:cs="黑体"/>
          <w:sz w:val="32"/>
          <w:szCs w:val="32"/>
        </w:rPr>
      </w:pPr>
      <w:bookmarkStart w:id="202" w:name="_Toc27882"/>
      <w:bookmarkStart w:id="203" w:name="_Toc466"/>
      <w:bookmarkStart w:id="204" w:name="_Toc4253"/>
      <w:bookmarkStart w:id="205" w:name="_Toc7669"/>
      <w:bookmarkStart w:id="206" w:name="_Toc5252"/>
      <w:r>
        <w:rPr>
          <w:rFonts w:hint="eastAsia" w:ascii="黑体" w:hAnsi="黑体" w:eastAsia="黑体" w:cs="黑体"/>
          <w:sz w:val="32"/>
          <w:szCs w:val="32"/>
        </w:rPr>
        <w:t>十一、项目经济及社会效益分析</w:t>
      </w:r>
      <w:bookmarkEnd w:id="202"/>
      <w:bookmarkEnd w:id="203"/>
      <w:bookmarkEnd w:id="204"/>
      <w:bookmarkEnd w:id="205"/>
      <w:bookmarkEnd w:id="20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spacing w:line="540" w:lineRule="exact"/>
        <w:ind w:firstLine="640" w:firstLineChars="200"/>
        <w:rPr>
          <w:rFonts w:ascii="黑体" w:hAnsi="黑体" w:eastAsia="黑体" w:cs="黑体"/>
          <w:sz w:val="32"/>
          <w:szCs w:val="32"/>
        </w:rPr>
      </w:pPr>
      <w:bookmarkStart w:id="207" w:name="_Toc24945"/>
      <w:bookmarkStart w:id="208" w:name="_Toc30295"/>
      <w:bookmarkStart w:id="209" w:name="_Toc20675"/>
      <w:bookmarkStart w:id="210" w:name="_Toc1028"/>
      <w:bookmarkStart w:id="211" w:name="_Toc29971"/>
      <w:r>
        <w:rPr>
          <w:rFonts w:hint="eastAsia" w:ascii="黑体" w:hAnsi="黑体" w:eastAsia="黑体" w:cs="黑体"/>
          <w:sz w:val="32"/>
          <w:szCs w:val="32"/>
        </w:rPr>
        <w:t>十二、项目风险分析</w:t>
      </w:r>
      <w:bookmarkEnd w:id="207"/>
      <w:bookmarkEnd w:id="208"/>
      <w:bookmarkEnd w:id="209"/>
      <w:bookmarkEnd w:id="210"/>
      <w:bookmarkEnd w:id="211"/>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包括项目的技术风险、市场风险、资金风险等评价情况，以及风险控制思路等。</w:t>
      </w:r>
    </w:p>
    <w:p>
      <w:pPr>
        <w:spacing w:line="500" w:lineRule="exact"/>
        <w:ind w:firstLine="640" w:firstLineChars="200"/>
        <w:rPr>
          <w:rFonts w:ascii="黑体" w:hAnsi="黑体" w:eastAsia="黑体" w:cs="黑体"/>
          <w:sz w:val="32"/>
          <w:szCs w:val="32"/>
        </w:rPr>
      </w:pPr>
      <w:bookmarkStart w:id="212" w:name="_Toc14605"/>
      <w:bookmarkStart w:id="213" w:name="_Toc22766"/>
      <w:bookmarkStart w:id="214" w:name="_Toc19501"/>
      <w:bookmarkStart w:id="215" w:name="_Toc2089"/>
      <w:bookmarkStart w:id="216" w:name="_Toc19005"/>
      <w:r>
        <w:rPr>
          <w:rFonts w:hint="eastAsia" w:ascii="黑体" w:hAnsi="黑体" w:eastAsia="黑体" w:cs="黑体"/>
          <w:sz w:val="32"/>
          <w:szCs w:val="32"/>
        </w:rPr>
        <w:t>十三、其它需说明的问题</w:t>
      </w:r>
      <w:bookmarkEnd w:id="212"/>
      <w:bookmarkEnd w:id="213"/>
      <w:bookmarkEnd w:id="214"/>
      <w:bookmarkEnd w:id="215"/>
      <w:bookmarkEnd w:id="216"/>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hd w:val="clear" w:color="auto" w:fill="FFFFFF"/>
        <w:spacing w:line="560" w:lineRule="exact"/>
        <w:jc w:val="center"/>
        <w:outlineLvl w:val="1"/>
        <w:rPr>
          <w:rFonts w:ascii="方正小标宋简体" w:hAnsi="方正小标宋简体" w:eastAsia="方正小标宋简体" w:cs="方正小标宋简体"/>
          <w:bCs/>
          <w:color w:val="000000"/>
          <w:kern w:val="0"/>
          <w:sz w:val="44"/>
          <w:szCs w:val="44"/>
        </w:rPr>
      </w:pPr>
      <w:bookmarkStart w:id="217" w:name="_Toc19281"/>
      <w:bookmarkStart w:id="218" w:name="_Toc28313"/>
      <w:bookmarkStart w:id="219" w:name="_Toc29125"/>
      <w:bookmarkStart w:id="220" w:name="_Toc19449"/>
      <w:bookmarkStart w:id="221" w:name="_Toc2180"/>
      <w:bookmarkStart w:id="222" w:name="_Toc134292743"/>
      <w:r>
        <w:rPr>
          <w:rFonts w:hint="eastAsia" w:ascii="方正小标宋简体" w:hAnsi="方正小标宋简体" w:eastAsia="方正小标宋简体" w:cs="方正小标宋简体"/>
          <w:bCs/>
          <w:color w:val="000000"/>
          <w:kern w:val="0"/>
          <w:sz w:val="44"/>
          <w:szCs w:val="44"/>
        </w:rPr>
        <w:t>资金申请报告编制大纲</w:t>
      </w:r>
      <w:bookmarkEnd w:id="217"/>
      <w:bookmarkEnd w:id="218"/>
      <w:bookmarkEnd w:id="219"/>
      <w:bookmarkEnd w:id="220"/>
      <w:bookmarkEnd w:id="221"/>
      <w:bookmarkEnd w:id="222"/>
    </w:p>
    <w:p>
      <w:pPr>
        <w:shd w:val="clear" w:color="auto" w:fill="FFFFFF"/>
        <w:spacing w:line="560" w:lineRule="exact"/>
        <w:jc w:val="center"/>
        <w:outlineLvl w:val="1"/>
        <w:rPr>
          <w:rFonts w:ascii="楷体_GB2312" w:hAnsi="楷体_GB2312" w:eastAsia="楷体_GB2312" w:cs="楷体_GB2312"/>
          <w:bCs/>
          <w:color w:val="000000"/>
          <w:sz w:val="32"/>
          <w:szCs w:val="32"/>
        </w:rPr>
      </w:pPr>
      <w:bookmarkStart w:id="223" w:name="_Toc134292744"/>
      <w:bookmarkStart w:id="224" w:name="_Toc19839"/>
      <w:bookmarkStart w:id="225" w:name="_Toc17098"/>
      <w:bookmarkStart w:id="226" w:name="_Toc19323"/>
      <w:bookmarkStart w:id="227" w:name="_Toc30399"/>
      <w:bookmarkStart w:id="228" w:name="_Toc31850"/>
      <w:r>
        <w:rPr>
          <w:rFonts w:hint="eastAsia" w:ascii="楷体_GB2312" w:hAnsi="楷体_GB2312" w:eastAsia="楷体_GB2312" w:cs="楷体_GB2312"/>
          <w:bCs/>
          <w:color w:val="000000"/>
          <w:kern w:val="0"/>
          <w:sz w:val="32"/>
          <w:szCs w:val="32"/>
        </w:rPr>
        <w:t>（</w:t>
      </w:r>
      <w:r>
        <w:rPr>
          <w:rFonts w:hint="eastAsia" w:ascii="楷体_GB2312" w:hAnsi="楷体_GB2312" w:eastAsia="楷体_GB2312" w:cs="楷体_GB2312"/>
          <w:bCs/>
          <w:sz w:val="32"/>
          <w:szCs w:val="40"/>
        </w:rPr>
        <w:t>注册许可认证扶持计划</w:t>
      </w:r>
      <w:r>
        <w:rPr>
          <w:rFonts w:hint="eastAsia" w:ascii="楷体_GB2312" w:hAnsi="楷体_GB2312" w:eastAsia="楷体_GB2312" w:cs="楷体_GB2312"/>
          <w:bCs/>
          <w:color w:val="000000"/>
          <w:sz w:val="32"/>
          <w:szCs w:val="32"/>
        </w:rPr>
        <w:t>适用</w:t>
      </w:r>
      <w:r>
        <w:rPr>
          <w:rFonts w:hint="eastAsia" w:ascii="楷体_GB2312" w:hAnsi="楷体_GB2312" w:eastAsia="楷体_GB2312" w:cs="楷体_GB2312"/>
          <w:bCs/>
          <w:color w:val="000000"/>
          <w:kern w:val="0"/>
          <w:sz w:val="32"/>
          <w:szCs w:val="32"/>
        </w:rPr>
        <w:t>）</w:t>
      </w:r>
      <w:bookmarkEnd w:id="223"/>
      <w:bookmarkEnd w:id="224"/>
      <w:bookmarkEnd w:id="225"/>
      <w:bookmarkEnd w:id="226"/>
      <w:bookmarkEnd w:id="227"/>
      <w:bookmarkEnd w:id="228"/>
    </w:p>
    <w:p>
      <w:pPr>
        <w:shd w:val="clear" w:color="auto" w:fill="FFFFFF"/>
        <w:spacing w:line="560" w:lineRule="exact"/>
        <w:ind w:firstLine="640" w:firstLineChars="200"/>
        <w:rPr>
          <w:rFonts w:ascii="黑体" w:hAnsi="黑体" w:eastAsia="黑体" w:cs="黑体"/>
          <w:color w:val="000000"/>
          <w:sz w:val="32"/>
          <w:szCs w:val="32"/>
        </w:rPr>
      </w:pPr>
      <w:bookmarkStart w:id="229" w:name="_Toc26641"/>
      <w:bookmarkStart w:id="230" w:name="_Toc29070"/>
      <w:bookmarkStart w:id="231" w:name="_Toc14580"/>
      <w:bookmarkStart w:id="232" w:name="_Toc134292745"/>
      <w:bookmarkStart w:id="233" w:name="_Toc6904"/>
      <w:bookmarkStart w:id="234" w:name="_Toc27386"/>
      <w:r>
        <w:rPr>
          <w:rFonts w:hint="eastAsia" w:ascii="黑体" w:hAnsi="黑体" w:eastAsia="黑体" w:cs="黑体"/>
          <w:color w:val="000000"/>
          <w:sz w:val="32"/>
          <w:szCs w:val="32"/>
        </w:rPr>
        <w:t>一、项目摘要（4000字以内）</w:t>
      </w:r>
      <w:bookmarkEnd w:id="229"/>
      <w:bookmarkEnd w:id="230"/>
      <w:bookmarkEnd w:id="231"/>
      <w:bookmarkEnd w:id="232"/>
      <w:bookmarkEnd w:id="233"/>
      <w:bookmarkEnd w:id="234"/>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项目名称、法人概况、项目背景、技术基础、主要内容、总支出及构成明细。</w:t>
      </w:r>
      <w:r>
        <w:rPr>
          <w:rFonts w:hint="eastAsia" w:ascii="仿宋_GB2312" w:eastAsia="仿宋_GB2312"/>
          <w:color w:val="000000"/>
          <w:sz w:val="32"/>
          <w:szCs w:val="32"/>
        </w:rPr>
        <w:t>项目总支出及构成明细以专审报告结果为准，包括研发检验场地和硬件改造费用、临床研究和试验费用、体系认证费用、产品试验和检测费用、产品注册和认证费用、其他相关费用。</w:t>
      </w:r>
    </w:p>
    <w:p>
      <w:pPr>
        <w:shd w:val="clear" w:color="auto" w:fill="FFFFFF"/>
        <w:spacing w:line="560" w:lineRule="exact"/>
        <w:ind w:firstLine="640" w:firstLineChars="200"/>
        <w:rPr>
          <w:rFonts w:ascii="黑体" w:hAnsi="黑体" w:eastAsia="黑体" w:cs="黑体"/>
          <w:color w:val="000000"/>
          <w:sz w:val="32"/>
          <w:szCs w:val="32"/>
        </w:rPr>
      </w:pPr>
      <w:bookmarkStart w:id="235" w:name="_Toc11906"/>
      <w:bookmarkStart w:id="236" w:name="_Toc11796"/>
      <w:bookmarkStart w:id="237" w:name="_Toc8796"/>
      <w:bookmarkStart w:id="238" w:name="_Toc134292746"/>
      <w:bookmarkStart w:id="239" w:name="_Toc8123"/>
      <w:bookmarkStart w:id="240" w:name="_Toc11388"/>
      <w:r>
        <w:rPr>
          <w:rFonts w:hint="eastAsia" w:ascii="黑体" w:hAnsi="黑体" w:eastAsia="黑体" w:cs="黑体"/>
          <w:color w:val="000000"/>
          <w:sz w:val="32"/>
          <w:szCs w:val="32"/>
        </w:rPr>
        <w:t>二、项目背景和必要性</w:t>
      </w:r>
      <w:bookmarkEnd w:id="235"/>
      <w:bookmarkEnd w:id="236"/>
      <w:bookmarkEnd w:id="237"/>
      <w:bookmarkEnd w:id="238"/>
      <w:bookmarkEnd w:id="239"/>
      <w:bookmarkEnd w:id="24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shd w:val="clear" w:color="auto" w:fill="FFFFFF"/>
        <w:spacing w:line="560" w:lineRule="exact"/>
        <w:ind w:firstLine="640" w:firstLineChars="200"/>
        <w:rPr>
          <w:rFonts w:ascii="黑体" w:hAnsi="黑体" w:eastAsia="黑体" w:cs="黑体"/>
          <w:color w:val="000000"/>
          <w:sz w:val="32"/>
          <w:szCs w:val="32"/>
        </w:rPr>
      </w:pPr>
      <w:bookmarkStart w:id="241" w:name="_Toc134292747"/>
      <w:bookmarkStart w:id="242" w:name="_Toc19575"/>
      <w:bookmarkStart w:id="243" w:name="_Toc12532"/>
      <w:bookmarkStart w:id="244" w:name="_Toc25229"/>
      <w:bookmarkStart w:id="245" w:name="_Toc29687"/>
      <w:bookmarkStart w:id="246" w:name="_Toc24126"/>
      <w:r>
        <w:rPr>
          <w:rFonts w:hint="eastAsia" w:ascii="黑体" w:hAnsi="黑体" w:eastAsia="黑体" w:cs="黑体"/>
          <w:color w:val="000000"/>
          <w:sz w:val="32"/>
          <w:szCs w:val="32"/>
        </w:rPr>
        <w:t>三、项目单位的基本情况和财务状况</w:t>
      </w:r>
      <w:bookmarkEnd w:id="241"/>
      <w:bookmarkEnd w:id="242"/>
      <w:bookmarkEnd w:id="243"/>
      <w:bookmarkEnd w:id="244"/>
      <w:bookmarkEnd w:id="245"/>
      <w:bookmarkEnd w:id="24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shd w:val="clear" w:color="auto" w:fill="FFFFFF"/>
        <w:spacing w:line="560" w:lineRule="exact"/>
        <w:ind w:firstLine="640" w:firstLineChars="200"/>
        <w:rPr>
          <w:rFonts w:ascii="黑体" w:hAnsi="黑体" w:eastAsia="黑体" w:cs="黑体"/>
          <w:color w:val="000000"/>
          <w:sz w:val="32"/>
          <w:szCs w:val="32"/>
        </w:rPr>
      </w:pPr>
      <w:bookmarkStart w:id="247" w:name="_Toc13898"/>
      <w:bookmarkStart w:id="248" w:name="_Toc28206"/>
      <w:bookmarkStart w:id="249" w:name="_Toc21521"/>
      <w:bookmarkStart w:id="250" w:name="_Toc9052"/>
      <w:bookmarkStart w:id="251" w:name="_Toc7377"/>
      <w:bookmarkStart w:id="252" w:name="_Toc134292748"/>
      <w:r>
        <w:rPr>
          <w:rFonts w:hint="eastAsia" w:ascii="黑体" w:hAnsi="黑体" w:eastAsia="黑体" w:cs="黑体"/>
          <w:color w:val="000000"/>
          <w:sz w:val="32"/>
          <w:szCs w:val="32"/>
        </w:rPr>
        <w:t>四、项目的技术基础</w:t>
      </w:r>
      <w:bookmarkEnd w:id="247"/>
      <w:bookmarkEnd w:id="248"/>
      <w:bookmarkEnd w:id="249"/>
      <w:bookmarkEnd w:id="250"/>
      <w:bookmarkEnd w:id="251"/>
      <w:bookmarkEnd w:id="252"/>
    </w:p>
    <w:p>
      <w:pPr>
        <w:pStyle w:val="2"/>
        <w:spacing w:after="0" w:line="560" w:lineRule="exact"/>
        <w:ind w:firstLine="640" w:firstLineChars="200"/>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rPr>
        <w:t>工艺特点以及与现有技术比较所具有的优势，该项技术的突破对行业技术进步的重要意义和作用。</w:t>
      </w:r>
    </w:p>
    <w:p>
      <w:pPr>
        <w:shd w:val="clear" w:color="auto" w:fill="FFFFFF"/>
        <w:spacing w:line="560" w:lineRule="exact"/>
        <w:ind w:firstLine="640" w:firstLineChars="200"/>
        <w:rPr>
          <w:rFonts w:ascii="黑体" w:hAnsi="黑体" w:eastAsia="黑体" w:cs="黑体"/>
          <w:color w:val="000000"/>
          <w:sz w:val="32"/>
          <w:szCs w:val="32"/>
        </w:rPr>
      </w:pPr>
      <w:bookmarkStart w:id="253" w:name="_Toc1667"/>
      <w:bookmarkStart w:id="254" w:name="_Toc28565"/>
      <w:bookmarkStart w:id="255" w:name="_Toc1387"/>
      <w:bookmarkStart w:id="256" w:name="_Toc25930"/>
      <w:bookmarkStart w:id="257" w:name="_Toc134292749"/>
      <w:bookmarkStart w:id="258" w:name="_Toc10300"/>
      <w:r>
        <w:rPr>
          <w:rFonts w:hint="eastAsia" w:ascii="黑体" w:hAnsi="黑体" w:eastAsia="黑体" w:cs="黑体"/>
          <w:color w:val="000000"/>
          <w:sz w:val="32"/>
          <w:szCs w:val="32"/>
        </w:rPr>
        <w:t>五、项目主要内容</w:t>
      </w:r>
      <w:bookmarkEnd w:id="253"/>
      <w:bookmarkEnd w:id="254"/>
      <w:bookmarkEnd w:id="255"/>
      <w:bookmarkEnd w:id="256"/>
      <w:bookmarkEnd w:id="257"/>
      <w:bookmarkEnd w:id="258"/>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项目产品取得临床试验批件或临床试验、申请注册上市的基本情况，包括技术路线、设备选型、试验情况及未来的盈利模式、市场销售情况预估、经济社会效益评价等。</w:t>
      </w:r>
    </w:p>
    <w:p>
      <w:pPr>
        <w:shd w:val="clear" w:color="auto" w:fill="FFFFFF"/>
        <w:spacing w:line="560" w:lineRule="exact"/>
        <w:ind w:firstLine="640" w:firstLineChars="200"/>
        <w:rPr>
          <w:rFonts w:ascii="黑体" w:hAnsi="黑体" w:eastAsia="黑体" w:cs="黑体"/>
          <w:color w:val="000000"/>
          <w:sz w:val="32"/>
          <w:szCs w:val="32"/>
        </w:rPr>
      </w:pPr>
      <w:bookmarkStart w:id="259" w:name="_Toc26561"/>
      <w:bookmarkStart w:id="260" w:name="_Toc24619"/>
      <w:bookmarkStart w:id="261" w:name="_Toc11053"/>
      <w:bookmarkStart w:id="262" w:name="_Toc134292750"/>
      <w:bookmarkStart w:id="263" w:name="_Toc13478"/>
      <w:bookmarkStart w:id="264" w:name="_Toc16504"/>
      <w:r>
        <w:rPr>
          <w:rFonts w:hint="eastAsia" w:ascii="黑体" w:hAnsi="黑体" w:eastAsia="黑体" w:cs="黑体"/>
          <w:color w:val="000000"/>
          <w:sz w:val="32"/>
          <w:szCs w:val="32"/>
        </w:rPr>
        <w:t>六、项目总支出及构成明细</w:t>
      </w:r>
      <w:bookmarkEnd w:id="259"/>
      <w:bookmarkEnd w:id="260"/>
      <w:bookmarkEnd w:id="261"/>
      <w:bookmarkEnd w:id="262"/>
      <w:bookmarkEnd w:id="263"/>
      <w:bookmarkEnd w:id="264"/>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申报额以专审报告结果为准，包括研发检验场地和硬件改造费用（包括研发检验场地改造费、硬件改造费）、临床研究和试验费用、体系认证费用、产品试验和检测费用（包括产品试验费、产品检测费）、产品注册和认证费用（包括产品注册费、产品认证费）、其他相关费用（与本项目相关的咨询费、翻译费等）。</w:t>
      </w:r>
    </w:p>
    <w:p>
      <w:pPr>
        <w:spacing w:line="560" w:lineRule="exact"/>
        <w:ind w:firstLine="640" w:firstLineChars="200"/>
        <w:rPr>
          <w:rFonts w:ascii="黑体" w:hAnsi="黑体" w:eastAsia="黑体" w:cs="仿宋_GB2312"/>
          <w:sz w:val="32"/>
          <w:szCs w:val="40"/>
        </w:rPr>
      </w:pPr>
      <w:r>
        <w:rPr>
          <w:rFonts w:hint="eastAsia" w:ascii="仿宋_GB2312" w:eastAsia="仿宋_GB2312"/>
          <w:color w:val="000000"/>
          <w:sz w:val="32"/>
          <w:szCs w:val="32"/>
        </w:rPr>
        <w:t>办公设备购置费用、生产设备费用以及非研发检验场地费用等非研发环节产生的费用，一般不予以确认。</w:t>
      </w:r>
    </w:p>
    <w:p>
      <w:pPr>
        <w:shd w:val="clear" w:color="auto" w:fill="FFFFFF"/>
        <w:spacing w:line="560" w:lineRule="exact"/>
        <w:jc w:val="center"/>
        <w:rPr>
          <w:rFonts w:ascii="方正小标宋简体" w:hAnsi="方正小标宋简体" w:eastAsia="方正小标宋简体" w:cs="方正小标宋简体"/>
          <w:bCs/>
          <w:color w:val="000000"/>
          <w:kern w:val="0"/>
          <w:sz w:val="44"/>
          <w:szCs w:val="44"/>
        </w:rPr>
      </w:pPr>
    </w:p>
    <w:p>
      <w:pPr>
        <w:spacing w:line="560" w:lineRule="exact"/>
        <w:ind w:firstLine="643" w:firstLineChars="200"/>
        <w:jc w:val="left"/>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br w:type="page"/>
      </w:r>
    </w:p>
    <w:p>
      <w:pPr>
        <w:spacing w:line="520" w:lineRule="exact"/>
        <w:jc w:val="left"/>
        <w:outlineLvl w:val="0"/>
        <w:rPr>
          <w:rFonts w:ascii="黑体" w:hAnsi="黑体" w:eastAsia="黑体" w:cs="黑体"/>
          <w:sz w:val="32"/>
          <w:szCs w:val="32"/>
        </w:rPr>
      </w:pPr>
      <w:bookmarkStart w:id="265" w:name="_Toc13808"/>
      <w:bookmarkStart w:id="266" w:name="_Toc18344"/>
      <w:bookmarkStart w:id="267" w:name="_Toc8504"/>
      <w:bookmarkStart w:id="268" w:name="_Toc28758"/>
      <w:bookmarkStart w:id="269" w:name="_Toc14917"/>
      <w:r>
        <w:rPr>
          <w:rFonts w:hint="eastAsia" w:ascii="黑体" w:hAnsi="黑体" w:eastAsia="黑体" w:cs="黑体"/>
          <w:sz w:val="32"/>
          <w:szCs w:val="32"/>
        </w:rPr>
        <w:t>附件</w:t>
      </w:r>
      <w:bookmarkEnd w:id="265"/>
      <w:bookmarkEnd w:id="266"/>
      <w:bookmarkEnd w:id="267"/>
      <w:bookmarkEnd w:id="268"/>
      <w:r>
        <w:rPr>
          <w:rFonts w:hint="eastAsia" w:ascii="黑体" w:hAnsi="黑体" w:eastAsia="黑体" w:cs="黑体"/>
          <w:sz w:val="32"/>
          <w:szCs w:val="32"/>
        </w:rPr>
        <w:t>2</w:t>
      </w:r>
      <w:bookmarkEnd w:id="269"/>
    </w:p>
    <w:p>
      <w:pPr>
        <w:spacing w:line="520" w:lineRule="exact"/>
        <w:jc w:val="center"/>
        <w:rPr>
          <w:rFonts w:ascii="方正小标宋简体" w:hAnsi="方正小标宋简体" w:eastAsia="方正小标宋简体" w:cs="方正小标宋简体"/>
          <w:sz w:val="44"/>
          <w:szCs w:val="44"/>
        </w:rPr>
      </w:pPr>
      <w:bookmarkStart w:id="270" w:name="_Toc16708"/>
      <w:bookmarkStart w:id="271" w:name="_Toc22686"/>
      <w:bookmarkStart w:id="272" w:name="_Toc17230"/>
      <w:bookmarkStart w:id="273" w:name="_Toc4624"/>
      <w:bookmarkStart w:id="274" w:name="_Toc26474"/>
      <w:r>
        <w:rPr>
          <w:rFonts w:hint="eastAsia" w:ascii="方正小标宋简体" w:hAnsi="方正小标宋简体" w:eastAsia="方正小标宋简体" w:cs="方正小标宋简体"/>
          <w:sz w:val="44"/>
          <w:szCs w:val="44"/>
        </w:rPr>
        <w:t>资金申请报告附件清单</w:t>
      </w:r>
      <w:bookmarkEnd w:id="270"/>
      <w:bookmarkEnd w:id="271"/>
      <w:bookmarkEnd w:id="272"/>
      <w:bookmarkEnd w:id="273"/>
      <w:bookmarkEnd w:id="274"/>
    </w:p>
    <w:p>
      <w:pPr>
        <w:pStyle w:val="2"/>
        <w:spacing w:after="0" w:line="520" w:lineRule="exact"/>
      </w:pP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附件目录</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1.项目基本情况表（见附件2-1）。</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2.项目单位法人注册文件、组织机构代码证。</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3.社会投资项目的备案或核准文件，如有信息变更，需附项目信息变更声明。</w:t>
      </w:r>
    </w:p>
    <w:p>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4.银行出具（自申报截止日期前三个月内）的自有资金存款证明文件（扫描件1份），银行出具的贷款承诺文件或已签订的贷款协议或合同（若有贷款）。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此项注册许可认证扶持计划不需提供</w:t>
      </w:r>
      <w:bookmarkStart w:id="327" w:name="_GoBack"/>
      <w:bookmarkEnd w:id="327"/>
      <w:r>
        <w:rPr>
          <w:rFonts w:hint="eastAsia" w:ascii="仿宋_GB2312" w:hAnsi="仿宋_GB2312" w:eastAsia="仿宋_GB2312" w:cs="仿宋_GB2312"/>
          <w:sz w:val="32"/>
          <w:szCs w:val="32"/>
          <w:lang w:eastAsia="zh-CN"/>
        </w:rPr>
        <w:t>）</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项目单位近三年财务审计报告或近三年财务审计报表（申请单位为事业单位）。若项目单位成立时间不足三年，需提供单位成立至今的财务审计报告或财务审计报表（申请单位为事业单位）；若当年的财务审计报告尚未完成，则需提供当年财务报表并承诺数据真实。</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6.上年度纳税证明。</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7.项目单位近三年研发经费实际支出专项审计报告。</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8.项目技术先进性证明及奖励文件，包括查新报告、软件著作权、发明专利、产品检测报告等（非必须项，如无法提供需提交情况说明）。</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9.申报项目技术团队成员及相关证明材料（包括社保缴纳证明、学历学位证明或职称证书等）。</w:t>
      </w:r>
    </w:p>
    <w:p>
      <w:pPr>
        <w:spacing w:line="520" w:lineRule="exact"/>
        <w:ind w:firstLine="640" w:firstLineChars="200"/>
        <w:jc w:val="left"/>
        <w:rPr>
          <w:rFonts w:ascii="仿宋_GB2312" w:hAnsi="仿宋_GB2312" w:eastAsia="仿宋_GB2312" w:cs="仿宋_GB2312"/>
          <w:sz w:val="32"/>
          <w:szCs w:val="32"/>
        </w:rPr>
      </w:pPr>
      <w:bookmarkStart w:id="275" w:name="_Toc7741"/>
      <w:bookmarkStart w:id="276" w:name="_Toc31969"/>
      <w:bookmarkStart w:id="277" w:name="_Toc23793"/>
      <w:bookmarkStart w:id="278" w:name="_Toc23273"/>
      <w:bookmarkStart w:id="279" w:name="_Toc12726"/>
      <w:r>
        <w:rPr>
          <w:rFonts w:hint="eastAsia" w:ascii="仿宋_GB2312" w:hAnsi="仿宋_GB2312" w:eastAsia="仿宋_GB2312" w:cs="仿宋_GB2312"/>
          <w:sz w:val="32"/>
          <w:szCs w:val="32"/>
        </w:rPr>
        <w:t>10.申报项目拟新增设备和软件购置清单（见附件2-2）。</w:t>
      </w:r>
      <w:bookmarkEnd w:id="275"/>
      <w:bookmarkEnd w:id="276"/>
      <w:bookmarkEnd w:id="277"/>
      <w:bookmarkEnd w:id="278"/>
      <w:r>
        <w:rPr>
          <w:rFonts w:hint="eastAsia" w:ascii="仿宋_GB2312" w:hAnsi="仿宋_GB2312" w:eastAsia="仿宋_GB2312" w:cs="仿宋_GB2312"/>
          <w:sz w:val="32"/>
          <w:szCs w:val="32"/>
        </w:rPr>
        <w:t>（此项仅分阶段资助项目提供）</w:t>
      </w:r>
      <w:bookmarkEnd w:id="279"/>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11.项目用地规划许可文件及土地使用权属证明，租赁场地的请提供租赁证明（土地权属证明文件的所有人或租赁合同的承租方应与申报单位一致）。</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涉及环境影响的，应提供生态环境部门出具的环境影响评价文件的审批意见；如项目不属于环评目录范围，无需生态环境部门出具审批意见的，项目单位须出具不影响环境的承诺函（环评文件项目名称须与申报项目名称一致）。</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13.申报项目使用政府补助资金招标事项计划表（见附件2-3）。</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14.项目建设管理承诺函（见附件2-4）。</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15.近3年项目单位受国家、省、市各级财政资金扶持情况（见附件2-5）。</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16.项目建设情况的投资说明（见附件2-6）。必要的生产、经营许可及认证文件，若无法提供需提交情况说明。（此项仅产业化事后补助扶持计划提供）</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17.项目单位对项目资金申请报告内容和附属文件真实性负责的声明，需加盖公章（见附件2-7）。</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会计师事务所出具的该项目专项审计报告（若申报单位有多个符合申报要求的品种，专项审计报告中应列明每个品种所支出费用，审计金额需为不含税金额）；项目产品取得的临床批件、临床试验报告、注册审批证明材料等；</w:t>
      </w:r>
      <w:r>
        <w:rPr>
          <w:rFonts w:hint="eastAsia" w:ascii="仿宋_GB2312" w:eastAsia="仿宋_GB2312"/>
          <w:sz w:val="32"/>
          <w:szCs w:val="32"/>
        </w:rPr>
        <w:t>生产、经营许可及认证文件（非必须项，若无法提供，需提交相关文件予以说明）</w:t>
      </w:r>
      <w:r>
        <w:rPr>
          <w:rFonts w:hint="eastAsia" w:ascii="仿宋_GB2312" w:eastAsia="仿宋_GB2312"/>
          <w:color w:val="000000"/>
          <w:sz w:val="32"/>
          <w:szCs w:val="32"/>
        </w:rPr>
        <w:t>；</w:t>
      </w:r>
      <w:r>
        <w:rPr>
          <w:rFonts w:hint="eastAsia" w:ascii="仿宋_GB2312" w:eastAsia="仿宋_GB2312"/>
          <w:sz w:val="32"/>
          <w:szCs w:val="32"/>
        </w:rPr>
        <w:t>项目所涉及全部设备采购合同、凭证和发票等；项目在本市进行产业化的相关材料；</w:t>
      </w:r>
      <w:r>
        <w:rPr>
          <w:rFonts w:hint="eastAsia" w:ascii="仿宋_GB2312" w:eastAsia="仿宋_GB2312"/>
          <w:color w:val="000000"/>
          <w:sz w:val="32"/>
          <w:szCs w:val="32"/>
        </w:rPr>
        <w:t>国际注册许可认证类</w:t>
      </w:r>
      <w:r>
        <w:rPr>
          <w:rFonts w:hint="eastAsia" w:ascii="仿宋_GB2312" w:eastAsia="仿宋_GB2312"/>
          <w:sz w:val="32"/>
          <w:szCs w:val="32"/>
        </w:rPr>
        <w:t>项目需提供实现销售的相关材料；关于项目所申报费用不包含关联交易的承诺材料，以及项目不与其他市级专项资金支持项目重复的承诺材料。</w:t>
      </w:r>
      <w:r>
        <w:rPr>
          <w:rFonts w:hint="eastAsia" w:ascii="仿宋_GB2312" w:hAnsi="仿宋_GB2312" w:eastAsia="仿宋_GB2312" w:cs="仿宋_GB2312"/>
          <w:sz w:val="32"/>
          <w:szCs w:val="32"/>
        </w:rPr>
        <w:t>（此项仅注册许可认证扶持计划提供）</w:t>
      </w:r>
      <w:r>
        <w:rPr>
          <w:rFonts w:hint="eastAsia" w:ascii="仿宋_GB2312" w:hAnsi="仿宋_GB2312" w:eastAsia="仿宋_GB2312" w:cs="仿宋_GB2312"/>
          <w:sz w:val="32"/>
          <w:szCs w:val="32"/>
        </w:rPr>
        <w:br w:type="page"/>
      </w:r>
    </w:p>
    <w:p>
      <w:pPr>
        <w:spacing w:line="560" w:lineRule="exact"/>
        <w:outlineLvl w:val="1"/>
        <w:rPr>
          <w:rFonts w:ascii="黑体" w:hAnsi="黑体" w:eastAsia="黑体" w:cs="黑体"/>
          <w:sz w:val="32"/>
          <w:szCs w:val="22"/>
        </w:rPr>
      </w:pPr>
      <w:bookmarkStart w:id="280" w:name="_Toc22595"/>
      <w:r>
        <w:rPr>
          <w:rFonts w:hint="eastAsia" w:ascii="黑体" w:hAnsi="黑体" w:eastAsia="黑体" w:cs="黑体"/>
          <w:bCs/>
          <w:sz w:val="32"/>
          <w:szCs w:val="22"/>
        </w:rPr>
        <w:t>附件2-1</w:t>
      </w:r>
      <w:bookmarkEnd w:id="280"/>
    </w:p>
    <w:p>
      <w:pPr>
        <w:spacing w:line="560" w:lineRule="exact"/>
        <w:ind w:firstLine="708" w:firstLineChars="196"/>
        <w:jc w:val="center"/>
        <w:rPr>
          <w:rFonts w:ascii="宋体" w:hAnsi="宋体"/>
          <w:b/>
          <w:sz w:val="36"/>
          <w:szCs w:val="36"/>
        </w:rPr>
      </w:pPr>
      <w:bookmarkStart w:id="281" w:name="_Toc17212"/>
      <w:bookmarkStart w:id="282" w:name="_Toc8325"/>
      <w:bookmarkStart w:id="283" w:name="_Toc23938"/>
      <w:bookmarkStart w:id="284" w:name="_Toc1150"/>
      <w:bookmarkStart w:id="285" w:name="_Toc11659"/>
      <w:r>
        <w:rPr>
          <w:rFonts w:hint="eastAsia" w:ascii="宋体" w:hAnsi="宋体"/>
          <w:b/>
          <w:sz w:val="36"/>
          <w:szCs w:val="36"/>
        </w:rPr>
        <w:t>项目基本情况表</w:t>
      </w:r>
      <w:bookmarkEnd w:id="281"/>
      <w:bookmarkEnd w:id="282"/>
      <w:bookmarkEnd w:id="283"/>
      <w:bookmarkEnd w:id="284"/>
      <w:bookmarkEnd w:id="285"/>
    </w:p>
    <w:tbl>
      <w:tblPr>
        <w:tblStyle w:val="10"/>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adjustRightInd w:val="0"/>
              <w:spacing w:line="560" w:lineRule="exact"/>
              <w:contextualSpacing/>
              <w:jc w:val="center"/>
              <w:rPr>
                <w:rFonts w:ascii="宋体" w:hAnsi="宋体"/>
                <w:b/>
                <w:sz w:val="28"/>
                <w:szCs w:val="28"/>
              </w:rPr>
            </w:pPr>
            <w:r>
              <w:rPr>
                <w:rFonts w:hint="eastAsia" w:ascii="宋体" w:hAnsi="宋体"/>
                <w:b/>
                <w:sz w:val="28"/>
                <w:szCs w:val="28"/>
              </w:rPr>
              <w:t>单位名称</w:t>
            </w:r>
          </w:p>
        </w:tc>
        <w:tc>
          <w:tcPr>
            <w:tcW w:w="7043" w:type="dxa"/>
            <w:gridSpan w:val="8"/>
            <w:vAlign w:val="center"/>
          </w:tcPr>
          <w:p>
            <w:pPr>
              <w:tabs>
                <w:tab w:val="left" w:pos="1260"/>
                <w:tab w:val="left" w:pos="1440"/>
              </w:tabs>
              <w:adjustRightInd w:val="0"/>
              <w:spacing w:line="560" w:lineRule="exact"/>
              <w:contextualSpacing/>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项目名称</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申报扶持计划类型</w:t>
            </w:r>
          </w:p>
        </w:tc>
        <w:tc>
          <w:tcPr>
            <w:tcW w:w="7043" w:type="dxa"/>
            <w:gridSpan w:val="8"/>
            <w:vAlign w:val="center"/>
          </w:tcPr>
          <w:p>
            <w:pPr>
              <w:spacing w:line="560" w:lineRule="exact"/>
              <w:jc w:val="center"/>
              <w:rPr>
                <w:rFonts w:ascii="宋体" w:hAnsi="宋体" w:cs="宋体"/>
                <w:bCs/>
                <w:i/>
                <w:iCs/>
                <w:kern w:val="0"/>
                <w:sz w:val="28"/>
                <w:szCs w:val="28"/>
              </w:rPr>
            </w:pPr>
            <w:r>
              <w:rPr>
                <w:rFonts w:hint="eastAsia" w:ascii="宋体" w:hAnsi="宋体" w:cs="宋体"/>
                <w:bCs/>
                <w:i/>
                <w:iCs/>
                <w:kern w:val="0"/>
                <w:sz w:val="28"/>
                <w:szCs w:val="28"/>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成立时间</w:t>
            </w:r>
          </w:p>
        </w:tc>
        <w:tc>
          <w:tcPr>
            <w:tcW w:w="2073" w:type="dxa"/>
            <w:vAlign w:val="center"/>
          </w:tcPr>
          <w:p>
            <w:pPr>
              <w:spacing w:line="560" w:lineRule="exact"/>
              <w:jc w:val="center"/>
              <w:rPr>
                <w:rFonts w:ascii="宋体" w:hAnsi="宋体" w:cs="宋体"/>
                <w:b/>
                <w:sz w:val="28"/>
                <w:szCs w:val="28"/>
              </w:rPr>
            </w:pPr>
          </w:p>
        </w:tc>
        <w:tc>
          <w:tcPr>
            <w:tcW w:w="1822" w:type="dxa"/>
            <w:gridSpan w:val="3"/>
            <w:vAlign w:val="center"/>
          </w:tcPr>
          <w:p>
            <w:pPr>
              <w:spacing w:line="560" w:lineRule="exact"/>
              <w:jc w:val="center"/>
              <w:rPr>
                <w:rFonts w:ascii="宋体" w:hAnsi="宋体" w:cs="宋体"/>
                <w:b/>
                <w:sz w:val="28"/>
                <w:szCs w:val="28"/>
              </w:rPr>
            </w:pPr>
            <w:r>
              <w:rPr>
                <w:rFonts w:hint="eastAsia" w:ascii="宋体" w:hAnsi="宋体" w:cs="宋体"/>
                <w:b/>
                <w:sz w:val="28"/>
                <w:szCs w:val="28"/>
              </w:rPr>
              <w:t>注册资本</w:t>
            </w: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前五位股东情况</w:t>
            </w:r>
          </w:p>
        </w:tc>
        <w:tc>
          <w:tcPr>
            <w:tcW w:w="3895" w:type="dxa"/>
            <w:gridSpan w:val="4"/>
            <w:vAlign w:val="center"/>
          </w:tcPr>
          <w:p>
            <w:pPr>
              <w:spacing w:line="560" w:lineRule="exact"/>
              <w:jc w:val="center"/>
              <w:rPr>
                <w:rFonts w:ascii="宋体" w:hAnsi="宋体" w:cs="宋体"/>
                <w:b/>
                <w:sz w:val="28"/>
                <w:szCs w:val="28"/>
              </w:rPr>
            </w:pPr>
            <w:r>
              <w:rPr>
                <w:rFonts w:hint="eastAsia" w:ascii="宋体" w:hAnsi="宋体" w:cs="宋体"/>
                <w:b/>
                <w:sz w:val="28"/>
                <w:szCs w:val="28"/>
              </w:rPr>
              <w:t>股东名称</w:t>
            </w:r>
          </w:p>
        </w:tc>
        <w:tc>
          <w:tcPr>
            <w:tcW w:w="3148" w:type="dxa"/>
            <w:gridSpan w:val="4"/>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3895" w:type="dxa"/>
            <w:gridSpan w:val="4"/>
            <w:vAlign w:val="center"/>
          </w:tcPr>
          <w:p>
            <w:pPr>
              <w:spacing w:line="560" w:lineRule="exact"/>
              <w:jc w:val="center"/>
              <w:rPr>
                <w:rFonts w:ascii="宋体" w:hAnsi="宋体" w:cs="宋体"/>
                <w:b/>
                <w:sz w:val="28"/>
                <w:szCs w:val="28"/>
              </w:rPr>
            </w:pPr>
          </w:p>
        </w:tc>
        <w:tc>
          <w:tcPr>
            <w:tcW w:w="3148" w:type="dxa"/>
            <w:gridSpan w:val="4"/>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近3年财务经营情况</w:t>
            </w:r>
          </w:p>
        </w:tc>
        <w:tc>
          <w:tcPr>
            <w:tcW w:w="2355" w:type="dxa"/>
            <w:gridSpan w:val="2"/>
            <w:vAlign w:val="center"/>
          </w:tcPr>
          <w:p>
            <w:pPr>
              <w:spacing w:line="560" w:lineRule="exact"/>
              <w:jc w:val="center"/>
              <w:rPr>
                <w:rFonts w:ascii="宋体" w:hAnsi="宋体" w:cs="宋体"/>
                <w:b/>
                <w:sz w:val="28"/>
                <w:szCs w:val="28"/>
              </w:rPr>
            </w:pPr>
          </w:p>
        </w:tc>
        <w:tc>
          <w:tcPr>
            <w:tcW w:w="1278" w:type="dxa"/>
            <w:vAlign w:val="center"/>
          </w:tcPr>
          <w:p>
            <w:pPr>
              <w:spacing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757" w:type="dxa"/>
            <w:gridSpan w:val="3"/>
            <w:vAlign w:val="center"/>
          </w:tcPr>
          <w:p>
            <w:pPr>
              <w:spacing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653" w:type="dxa"/>
            <w:gridSpan w:val="2"/>
            <w:vAlign w:val="center"/>
          </w:tcPr>
          <w:p>
            <w:pPr>
              <w:spacing w:line="560" w:lineRule="exact"/>
              <w:jc w:val="center"/>
              <w:rPr>
                <w:rFonts w:ascii="宋体" w:hAnsi="宋体" w:cs="宋体"/>
                <w:b/>
                <w:kern w:val="0"/>
                <w:sz w:val="28"/>
                <w:szCs w:val="28"/>
              </w:rPr>
            </w:pPr>
            <w:r>
              <w:rPr>
                <w:rFonts w:ascii="宋体" w:hAnsi="宋体" w:cs="宋体"/>
                <w:b/>
                <w:kern w:val="0"/>
                <w:sz w:val="28"/>
                <w:szCs w:val="28"/>
              </w:rPr>
              <w:t>20</w:t>
            </w:r>
            <w:r>
              <w:rPr>
                <w:rFonts w:hint="eastAsia" w:ascii="宋体" w:hAnsi="宋体" w:cs="宋体"/>
                <w:b/>
                <w:kern w:val="0"/>
                <w:sz w:val="28"/>
                <w:szCs w:val="28"/>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总资产（万元）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固定资产（万元）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资产负债率（%）</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销售收入（万元）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sz w:val="28"/>
                <w:szCs w:val="28"/>
              </w:rPr>
            </w:pPr>
            <w:r>
              <w:rPr>
                <w:rFonts w:hint="eastAsia" w:ascii="宋体" w:hAnsi="宋体" w:cs="宋体"/>
                <w:b/>
                <w:sz w:val="28"/>
                <w:szCs w:val="28"/>
              </w:rPr>
              <w:t>净利润（万元）</w:t>
            </w:r>
          </w:p>
        </w:tc>
        <w:tc>
          <w:tcPr>
            <w:tcW w:w="1278" w:type="dxa"/>
            <w:vAlign w:val="center"/>
          </w:tcPr>
          <w:p>
            <w:pPr>
              <w:spacing w:line="560" w:lineRule="exact"/>
              <w:jc w:val="center"/>
              <w:rPr>
                <w:rFonts w:ascii="宋体" w:hAnsi="宋体" w:cs="宋体"/>
                <w:b/>
                <w:sz w:val="28"/>
                <w:szCs w:val="28"/>
              </w:rPr>
            </w:pPr>
          </w:p>
        </w:tc>
        <w:tc>
          <w:tcPr>
            <w:tcW w:w="1757" w:type="dxa"/>
            <w:gridSpan w:val="3"/>
            <w:vAlign w:val="center"/>
          </w:tcPr>
          <w:p>
            <w:pPr>
              <w:spacing w:line="560" w:lineRule="exact"/>
              <w:jc w:val="center"/>
              <w:rPr>
                <w:rFonts w:ascii="宋体" w:hAnsi="宋体" w:cs="宋体"/>
                <w:b/>
                <w:sz w:val="28"/>
                <w:szCs w:val="28"/>
              </w:rPr>
            </w:pPr>
          </w:p>
        </w:tc>
        <w:tc>
          <w:tcPr>
            <w:tcW w:w="1653" w:type="dxa"/>
            <w:gridSpan w:val="2"/>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主要资质和获奖情况，不超过5项</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项目前期基础情况，包括领军人物、技术和专利、产品应用和市场情况等，不超过500字</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建设目标和应用示范目标，不超过200字</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主要建设内容，包括技术方案、建设方案、设备配置方案、运营服务方案等，不超过1000字</w:t>
            </w:r>
          </w:p>
        </w:tc>
        <w:tc>
          <w:tcPr>
            <w:tcW w:w="7043" w:type="dxa"/>
            <w:gridSpan w:val="8"/>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项目总投资（万元）</w:t>
            </w:r>
          </w:p>
        </w:tc>
        <w:tc>
          <w:tcPr>
            <w:tcW w:w="2355" w:type="dxa"/>
            <w:gridSpan w:val="2"/>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工程费用（万元，含软硬件购置费、安装工程费等）</w:t>
            </w:r>
          </w:p>
        </w:tc>
        <w:tc>
          <w:tcPr>
            <w:tcW w:w="1842" w:type="dxa"/>
            <w:gridSpan w:val="3"/>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工程建设其它费用（万元，研发费用等）</w:t>
            </w:r>
          </w:p>
        </w:tc>
        <w:tc>
          <w:tcPr>
            <w:tcW w:w="1418" w:type="dxa"/>
            <w:gridSpan w:val="2"/>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预备费（万元）</w:t>
            </w:r>
          </w:p>
        </w:tc>
        <w:tc>
          <w:tcPr>
            <w:tcW w:w="1428"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铺底流动资金（万元）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spacing w:line="560" w:lineRule="exact"/>
              <w:jc w:val="center"/>
              <w:rPr>
                <w:rFonts w:ascii="宋体" w:hAnsi="宋体" w:cs="宋体"/>
                <w:b/>
                <w:kern w:val="0"/>
                <w:sz w:val="28"/>
                <w:szCs w:val="28"/>
              </w:rPr>
            </w:pPr>
          </w:p>
        </w:tc>
        <w:tc>
          <w:tcPr>
            <w:tcW w:w="2355" w:type="dxa"/>
            <w:gridSpan w:val="2"/>
            <w:vAlign w:val="center"/>
          </w:tcPr>
          <w:p>
            <w:pPr>
              <w:spacing w:line="560" w:lineRule="exact"/>
              <w:jc w:val="center"/>
              <w:rPr>
                <w:rFonts w:ascii="宋体" w:hAnsi="宋体" w:cs="宋体"/>
                <w:b/>
                <w:kern w:val="0"/>
                <w:sz w:val="28"/>
                <w:szCs w:val="28"/>
              </w:rPr>
            </w:pPr>
          </w:p>
        </w:tc>
        <w:tc>
          <w:tcPr>
            <w:tcW w:w="1842" w:type="dxa"/>
            <w:gridSpan w:val="3"/>
            <w:vAlign w:val="center"/>
          </w:tcPr>
          <w:p>
            <w:pPr>
              <w:spacing w:line="560" w:lineRule="exact"/>
              <w:jc w:val="center"/>
              <w:rPr>
                <w:rFonts w:ascii="宋体" w:hAnsi="宋体" w:cs="宋体"/>
                <w:b/>
                <w:kern w:val="0"/>
                <w:sz w:val="28"/>
                <w:szCs w:val="28"/>
              </w:rPr>
            </w:pPr>
          </w:p>
        </w:tc>
        <w:tc>
          <w:tcPr>
            <w:tcW w:w="1418" w:type="dxa"/>
            <w:gridSpan w:val="2"/>
            <w:vAlign w:val="center"/>
          </w:tcPr>
          <w:p>
            <w:pPr>
              <w:spacing w:line="560" w:lineRule="exact"/>
              <w:jc w:val="center"/>
              <w:rPr>
                <w:rFonts w:ascii="宋体" w:hAnsi="宋体" w:cs="宋体"/>
                <w:b/>
                <w:kern w:val="0"/>
                <w:sz w:val="28"/>
                <w:szCs w:val="28"/>
              </w:rPr>
            </w:pPr>
          </w:p>
        </w:tc>
        <w:tc>
          <w:tcPr>
            <w:tcW w:w="1428" w:type="dxa"/>
            <w:vAlign w:val="center"/>
          </w:tcPr>
          <w:p>
            <w:pPr>
              <w:spacing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spacing w:line="560" w:lineRule="exact"/>
              <w:jc w:val="center"/>
              <w:rPr>
                <w:rFonts w:ascii="宋体" w:hAnsi="宋体" w:cs="宋体"/>
                <w:b/>
                <w:kern w:val="0"/>
                <w:sz w:val="28"/>
                <w:szCs w:val="28"/>
              </w:rPr>
            </w:pPr>
            <w:r>
              <w:rPr>
                <w:rFonts w:hint="eastAsia" w:ascii="宋体" w:hAnsi="宋体" w:cs="宋体"/>
                <w:b/>
                <w:kern w:val="0"/>
                <w:sz w:val="28"/>
                <w:szCs w:val="28"/>
              </w:rPr>
              <w:t>资金筹措方案，包括自筹、贷款</w:t>
            </w:r>
          </w:p>
        </w:tc>
        <w:tc>
          <w:tcPr>
            <w:tcW w:w="7043" w:type="dxa"/>
            <w:gridSpan w:val="8"/>
            <w:vAlign w:val="center"/>
          </w:tcPr>
          <w:p>
            <w:pPr>
              <w:spacing w:line="560" w:lineRule="exact"/>
              <w:jc w:val="center"/>
              <w:rPr>
                <w:rFonts w:ascii="宋体" w:hAnsi="宋体" w:cs="宋体"/>
                <w:b/>
                <w:kern w:val="0"/>
                <w:sz w:val="28"/>
                <w:szCs w:val="28"/>
              </w:rPr>
            </w:pPr>
          </w:p>
        </w:tc>
      </w:tr>
    </w:tbl>
    <w:p>
      <w:pPr>
        <w:pStyle w:val="2"/>
        <w:spacing w:after="0" w:line="560" w:lineRule="exact"/>
        <w:ind w:firstLine="0"/>
      </w:pPr>
    </w:p>
    <w:p>
      <w:pPr>
        <w:pStyle w:val="2"/>
        <w:spacing w:after="0" w:line="560" w:lineRule="exact"/>
        <w:ind w:firstLine="0"/>
      </w:pPr>
    </w:p>
    <w:p>
      <w:pPr>
        <w:spacing w:line="560" w:lineRule="exact"/>
      </w:pPr>
      <w:r>
        <w:br w:type="page"/>
      </w:r>
    </w:p>
    <w:p>
      <w:pPr>
        <w:outlineLvl w:val="1"/>
        <w:rPr>
          <w:rFonts w:ascii="黑体" w:hAnsi="黑体" w:eastAsia="黑体" w:cs="黑体"/>
          <w:sz w:val="32"/>
          <w:szCs w:val="22"/>
        </w:rPr>
      </w:pPr>
      <w:bookmarkStart w:id="286" w:name="_Toc10597"/>
      <w:r>
        <w:rPr>
          <w:rFonts w:hint="eastAsia" w:ascii="黑体" w:hAnsi="黑体" w:eastAsia="黑体" w:cs="黑体"/>
          <w:sz w:val="32"/>
          <w:szCs w:val="22"/>
        </w:rPr>
        <w:t>附件2-2</w:t>
      </w:r>
      <w:bookmarkEnd w:id="286"/>
    </w:p>
    <w:p>
      <w:pPr>
        <w:spacing w:line="560" w:lineRule="exact"/>
        <w:jc w:val="center"/>
        <w:rPr>
          <w:rFonts w:ascii="宋体" w:hAnsi="宋体"/>
          <w:b/>
          <w:sz w:val="36"/>
          <w:szCs w:val="36"/>
        </w:rPr>
      </w:pPr>
      <w:r>
        <w:rPr>
          <w:rFonts w:hint="eastAsia" w:ascii="宋体" w:hAnsi="宋体"/>
          <w:b/>
          <w:sz w:val="36"/>
          <w:szCs w:val="36"/>
        </w:rPr>
        <w:t>项目拟新增设备/软件购置清单</w:t>
      </w:r>
    </w:p>
    <w:p>
      <w:pPr>
        <w:spacing w:line="560" w:lineRule="exact"/>
        <w:ind w:left="990"/>
        <w:jc w:val="center"/>
        <w:rPr>
          <w:rFonts w:ascii="仿宋_GB2312"/>
          <w:b/>
        </w:rPr>
      </w:pPr>
      <w:r>
        <w:rPr>
          <w:rFonts w:hint="eastAsia" w:ascii="仿宋_GB2312"/>
          <w:b/>
        </w:rPr>
        <w:t xml:space="preserve">                             单位：万元</w:t>
      </w:r>
    </w:p>
    <w:tbl>
      <w:tblPr>
        <w:tblStyle w:val="10"/>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18"/>
        <w:gridCol w:w="1117"/>
        <w:gridCol w:w="1461"/>
        <w:gridCol w:w="1010"/>
        <w:gridCol w:w="117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4"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序号</w:t>
            </w:r>
          </w:p>
        </w:tc>
        <w:tc>
          <w:tcPr>
            <w:tcW w:w="1418"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设备名称</w:t>
            </w:r>
          </w:p>
        </w:tc>
        <w:tc>
          <w:tcPr>
            <w:tcW w:w="1117"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参考型号</w:t>
            </w:r>
          </w:p>
        </w:tc>
        <w:tc>
          <w:tcPr>
            <w:tcW w:w="1461"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参考数量</w:t>
            </w:r>
          </w:p>
        </w:tc>
        <w:tc>
          <w:tcPr>
            <w:tcW w:w="1010"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参考单价</w:t>
            </w:r>
          </w:p>
        </w:tc>
        <w:tc>
          <w:tcPr>
            <w:tcW w:w="1178"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小计</w:t>
            </w:r>
          </w:p>
          <w:p>
            <w:pPr>
              <w:tabs>
                <w:tab w:val="left" w:pos="1260"/>
                <w:tab w:val="left" w:pos="1440"/>
              </w:tabs>
              <w:adjustRightInd w:val="0"/>
              <w:spacing w:line="560" w:lineRule="exact"/>
              <w:contextualSpacing/>
              <w:jc w:val="center"/>
              <w:rPr>
                <w:rFonts w:ascii="仿宋_GB2312" w:hAnsi="宋体"/>
                <w:b/>
                <w:sz w:val="28"/>
                <w:szCs w:val="28"/>
              </w:rPr>
            </w:pPr>
          </w:p>
        </w:tc>
        <w:tc>
          <w:tcPr>
            <w:tcW w:w="1906" w:type="dxa"/>
            <w:vAlign w:val="center"/>
          </w:tcPr>
          <w:p>
            <w:pPr>
              <w:tabs>
                <w:tab w:val="left" w:pos="1260"/>
                <w:tab w:val="left" w:pos="1440"/>
              </w:tabs>
              <w:adjustRightInd w:val="0"/>
              <w:spacing w:line="560" w:lineRule="exact"/>
              <w:contextualSpacing/>
              <w:jc w:val="center"/>
              <w:rPr>
                <w:rFonts w:ascii="仿宋_GB2312" w:hAnsi="宋体"/>
                <w:b/>
                <w:sz w:val="28"/>
                <w:szCs w:val="28"/>
              </w:rPr>
            </w:pPr>
            <w:r>
              <w:rPr>
                <w:rFonts w:hint="eastAsia" w:ascii="仿宋_GB2312" w:hAnsi="宋体"/>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bCs/>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bCs/>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bCs/>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bCs/>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560" w:lineRule="exact"/>
              <w:jc w:val="center"/>
              <w:rPr>
                <w:rFonts w:ascii="仿宋_GB2312" w:hAnsi="宋体" w:cs="宋体"/>
                <w:kern w:val="0"/>
                <w:szCs w:val="21"/>
              </w:rPr>
            </w:pPr>
          </w:p>
        </w:tc>
        <w:tc>
          <w:tcPr>
            <w:tcW w:w="1418" w:type="dxa"/>
            <w:vAlign w:val="center"/>
          </w:tcPr>
          <w:p>
            <w:pPr>
              <w:spacing w:line="560" w:lineRule="exact"/>
              <w:jc w:val="center"/>
              <w:rPr>
                <w:rFonts w:ascii="仿宋_GB2312" w:hAnsi="宋体" w:cs="宋体"/>
                <w:szCs w:val="21"/>
              </w:rPr>
            </w:pPr>
          </w:p>
        </w:tc>
        <w:tc>
          <w:tcPr>
            <w:tcW w:w="1117" w:type="dxa"/>
            <w:vAlign w:val="center"/>
          </w:tcPr>
          <w:p>
            <w:pPr>
              <w:spacing w:line="560" w:lineRule="exact"/>
              <w:jc w:val="center"/>
              <w:rPr>
                <w:rFonts w:ascii="仿宋_GB2312" w:hAnsi="宋体" w:cs="宋体"/>
                <w:szCs w:val="21"/>
              </w:rPr>
            </w:pP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szCs w:val="21"/>
              </w:rPr>
            </w:pPr>
          </w:p>
        </w:tc>
        <w:tc>
          <w:tcPr>
            <w:tcW w:w="1178" w:type="dxa"/>
            <w:vAlign w:val="center"/>
          </w:tcPr>
          <w:p>
            <w:pPr>
              <w:spacing w:line="560" w:lineRule="exact"/>
              <w:jc w:val="center"/>
              <w:rPr>
                <w:rFonts w:ascii="仿宋_GB2312" w:hAnsi="宋体" w:cs="宋体"/>
                <w:szCs w:val="21"/>
              </w:rPr>
            </w:pPr>
          </w:p>
        </w:tc>
        <w:tc>
          <w:tcPr>
            <w:tcW w:w="1906" w:type="dxa"/>
            <w:vAlign w:val="center"/>
          </w:tcPr>
          <w:p>
            <w:pPr>
              <w:spacing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2" w:type="dxa"/>
            <w:gridSpan w:val="2"/>
            <w:vAlign w:val="center"/>
          </w:tcPr>
          <w:p>
            <w:pPr>
              <w:spacing w:line="560" w:lineRule="exact"/>
              <w:jc w:val="center"/>
              <w:rPr>
                <w:rFonts w:ascii="仿宋_GB2312" w:hAnsi="宋体"/>
                <w:b/>
                <w:sz w:val="24"/>
              </w:rPr>
            </w:pPr>
            <w:r>
              <w:rPr>
                <w:rFonts w:hint="eastAsia" w:ascii="仿宋_GB2312" w:hAnsi="宋体"/>
                <w:b/>
                <w:sz w:val="24"/>
              </w:rPr>
              <w:t>合计</w:t>
            </w:r>
          </w:p>
        </w:tc>
        <w:tc>
          <w:tcPr>
            <w:tcW w:w="1117" w:type="dxa"/>
            <w:vAlign w:val="center"/>
          </w:tcPr>
          <w:p>
            <w:pPr>
              <w:spacing w:line="560" w:lineRule="exact"/>
              <w:jc w:val="center"/>
              <w:rPr>
                <w:rFonts w:ascii="仿宋_GB2312" w:hAnsi="宋体" w:cs="宋体"/>
                <w:kern w:val="0"/>
                <w:szCs w:val="21"/>
              </w:rPr>
            </w:pPr>
            <w:r>
              <w:rPr>
                <w:rFonts w:hint="eastAsia" w:ascii="仿宋_GB2312" w:hAnsi="宋体" w:cs="宋体"/>
                <w:kern w:val="0"/>
                <w:szCs w:val="21"/>
              </w:rPr>
              <w:t>——</w:t>
            </w:r>
          </w:p>
        </w:tc>
        <w:tc>
          <w:tcPr>
            <w:tcW w:w="1461" w:type="dxa"/>
            <w:vAlign w:val="center"/>
          </w:tcPr>
          <w:p>
            <w:pPr>
              <w:spacing w:line="560" w:lineRule="exact"/>
              <w:jc w:val="center"/>
              <w:rPr>
                <w:rFonts w:ascii="仿宋_GB2312" w:hAnsi="宋体" w:cs="宋体"/>
                <w:kern w:val="0"/>
                <w:szCs w:val="21"/>
              </w:rPr>
            </w:pPr>
          </w:p>
        </w:tc>
        <w:tc>
          <w:tcPr>
            <w:tcW w:w="1010" w:type="dxa"/>
            <w:vAlign w:val="center"/>
          </w:tcPr>
          <w:p>
            <w:pPr>
              <w:spacing w:line="560" w:lineRule="exact"/>
              <w:jc w:val="center"/>
              <w:rPr>
                <w:rFonts w:ascii="仿宋_GB2312" w:hAnsi="宋体" w:cs="宋体"/>
                <w:kern w:val="0"/>
                <w:szCs w:val="21"/>
              </w:rPr>
            </w:pPr>
            <w:r>
              <w:rPr>
                <w:rFonts w:hint="eastAsia" w:ascii="仿宋_GB2312" w:hAnsi="宋体" w:cs="宋体"/>
                <w:kern w:val="0"/>
                <w:szCs w:val="21"/>
              </w:rPr>
              <w:t>——</w:t>
            </w:r>
          </w:p>
        </w:tc>
        <w:tc>
          <w:tcPr>
            <w:tcW w:w="1178" w:type="dxa"/>
            <w:vAlign w:val="center"/>
          </w:tcPr>
          <w:p>
            <w:pPr>
              <w:spacing w:line="560" w:lineRule="exact"/>
              <w:jc w:val="center"/>
              <w:rPr>
                <w:rFonts w:ascii="仿宋_GB2312" w:hAnsi="宋体" w:cs="宋体"/>
                <w:kern w:val="0"/>
                <w:szCs w:val="21"/>
              </w:rPr>
            </w:pPr>
          </w:p>
        </w:tc>
        <w:tc>
          <w:tcPr>
            <w:tcW w:w="1906" w:type="dxa"/>
            <w:vAlign w:val="center"/>
          </w:tcPr>
          <w:p>
            <w:pPr>
              <w:spacing w:line="560" w:lineRule="exact"/>
              <w:jc w:val="center"/>
              <w:rPr>
                <w:rFonts w:ascii="仿宋_GB2312" w:hAnsi="宋体" w:cs="宋体"/>
                <w:szCs w:val="21"/>
              </w:rPr>
            </w:pPr>
            <w:r>
              <w:rPr>
                <w:rFonts w:hint="eastAsia" w:ascii="仿宋_GB2312" w:hAnsi="宋体" w:cs="宋体"/>
                <w:szCs w:val="21"/>
              </w:rPr>
              <w:t>——</w:t>
            </w:r>
          </w:p>
        </w:tc>
      </w:tr>
    </w:tbl>
    <w:p>
      <w:pPr>
        <w:spacing w:line="560" w:lineRule="exact"/>
        <w:rPr>
          <w:rFonts w:ascii="仿宋_GB2312" w:eastAsia="仿宋_GB2312"/>
          <w:sz w:val="32"/>
          <w:szCs w:val="32"/>
        </w:rPr>
      </w:pPr>
      <w:r>
        <w:rPr>
          <w:rFonts w:hint="eastAsia" w:ascii="仿宋_GB2312"/>
          <w:sz w:val="28"/>
          <w:szCs w:val="28"/>
        </w:rPr>
        <w:t>（备注：1.项目新增设备是指</w:t>
      </w:r>
      <w:r>
        <w:rPr>
          <w:rFonts w:hint="eastAsia" w:ascii="仿宋_GB2312"/>
          <w:b/>
          <w:bCs/>
          <w:sz w:val="28"/>
          <w:szCs w:val="28"/>
        </w:rPr>
        <w:t>自项目申报之日至项目建设期结束</w:t>
      </w:r>
      <w:r>
        <w:rPr>
          <w:rFonts w:hint="eastAsia" w:ascii="仿宋_GB2312"/>
          <w:sz w:val="28"/>
          <w:szCs w:val="28"/>
        </w:rPr>
        <w:t>计划新增设备；2.本表格设备须按照设备参考单价从高到低顺序依次排列）</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sz w:val="32"/>
          <w:szCs w:val="32"/>
        </w:rPr>
        <w:sectPr>
          <w:pgSz w:w="11906" w:h="16838"/>
          <w:pgMar w:top="1134" w:right="1559" w:bottom="1134" w:left="1644" w:header="851" w:footer="992" w:gutter="0"/>
          <w:cols w:space="720" w:num="1"/>
          <w:titlePg/>
          <w:docGrid w:type="lines" w:linePitch="312" w:charSpace="0"/>
        </w:sectPr>
      </w:pPr>
    </w:p>
    <w:p>
      <w:pPr>
        <w:outlineLvl w:val="1"/>
        <w:rPr>
          <w:rFonts w:ascii="黑体" w:hAnsi="黑体" w:eastAsia="黑体" w:cs="黑体"/>
          <w:sz w:val="32"/>
          <w:szCs w:val="22"/>
        </w:rPr>
      </w:pPr>
      <w:bookmarkStart w:id="287" w:name="_Toc32094"/>
      <w:r>
        <w:rPr>
          <w:rFonts w:hint="eastAsia" w:ascii="黑体" w:hAnsi="黑体" w:eastAsia="黑体" w:cs="黑体"/>
          <w:sz w:val="32"/>
          <w:szCs w:val="22"/>
        </w:rPr>
        <w:t>附件2-3</w:t>
      </w:r>
      <w:bookmarkEnd w:id="287"/>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项目使用政府补助资金招标事项计划表</w:t>
      </w:r>
    </w:p>
    <w:p>
      <w:pPr>
        <w:pStyle w:val="2"/>
        <w:spacing w:after="0" w:line="560" w:lineRule="exact"/>
      </w:pPr>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line="560" w:lineRule="exact"/>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line="560" w:lineRule="exact"/>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line="560" w:lineRule="exact"/>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line="56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line="560" w:lineRule="exact"/>
              <w:rPr>
                <w:rFonts w:ascii="仿宋_GB2312" w:eastAsia="仿宋_GB2312"/>
                <w:b/>
                <w:sz w:val="28"/>
                <w:szCs w:val="28"/>
              </w:rPr>
            </w:pPr>
          </w:p>
        </w:tc>
        <w:tc>
          <w:tcPr>
            <w:tcW w:w="1651" w:type="dxa"/>
          </w:tcPr>
          <w:p>
            <w:pPr>
              <w:spacing w:line="560" w:lineRule="exact"/>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line="560" w:lineRule="exact"/>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line="560" w:lineRule="exact"/>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勘查</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restart"/>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设计</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建筑工程</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安装工程</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监理</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主要设备</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重要材料</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560" w:lineRule="exact"/>
              <w:jc w:val="center"/>
              <w:rPr>
                <w:rFonts w:ascii="仿宋_GB2312" w:eastAsia="仿宋_GB2312"/>
                <w:sz w:val="28"/>
                <w:szCs w:val="28"/>
              </w:rPr>
            </w:pPr>
            <w:r>
              <w:rPr>
                <w:rFonts w:hint="eastAsia" w:ascii="仿宋_GB2312" w:eastAsia="仿宋_GB2312"/>
                <w:sz w:val="28"/>
                <w:szCs w:val="28"/>
              </w:rPr>
              <w:t>其他</w:t>
            </w:r>
          </w:p>
        </w:tc>
        <w:tc>
          <w:tcPr>
            <w:tcW w:w="1651"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00" w:type="dxa"/>
          </w:tcPr>
          <w:p>
            <w:pPr>
              <w:spacing w:line="560" w:lineRule="exact"/>
              <w:rPr>
                <w:rFonts w:ascii="仿宋_GB2312" w:eastAsia="仿宋_GB2312"/>
                <w:sz w:val="28"/>
                <w:szCs w:val="28"/>
              </w:rPr>
            </w:pPr>
          </w:p>
        </w:tc>
        <w:tc>
          <w:tcPr>
            <w:tcW w:w="1830" w:type="dxa"/>
            <w:vMerge w:val="continue"/>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line="560" w:lineRule="exact"/>
              <w:rPr>
                <w:rFonts w:ascii="仿宋_GB2312" w:eastAsia="仿宋_GB2312"/>
                <w:sz w:val="28"/>
                <w:szCs w:val="28"/>
              </w:rPr>
            </w:pPr>
            <w:r>
              <w:rPr>
                <w:rFonts w:hint="eastAsia" w:ascii="仿宋_GB2312" w:eastAsia="仿宋_GB2312"/>
                <w:sz w:val="28"/>
                <w:szCs w:val="28"/>
              </w:rPr>
              <w:t>项目申报单位意见说明：</w:t>
            </w:r>
          </w:p>
          <w:p>
            <w:pPr>
              <w:spacing w:line="560" w:lineRule="exact"/>
              <w:rPr>
                <w:rFonts w:ascii="仿宋_GB2312" w:eastAsia="仿宋_GB2312"/>
                <w:sz w:val="28"/>
                <w:szCs w:val="28"/>
              </w:rPr>
            </w:pPr>
            <w:r>
              <w:rPr>
                <w:rFonts w:hint="eastAsia" w:ascii="仿宋_GB2312" w:eastAsia="仿宋_GB2312"/>
                <w:sz w:val="28"/>
                <w:szCs w:val="28"/>
              </w:rPr>
              <w:t>　　　　　　　　　　　　　　　　　　　　　　　　（盖 章）</w:t>
            </w:r>
          </w:p>
          <w:p>
            <w:pPr>
              <w:spacing w:line="560" w:lineRule="exact"/>
              <w:rPr>
                <w:rFonts w:ascii="仿宋_GB2312" w:eastAsia="仿宋_GB2312"/>
                <w:sz w:val="28"/>
                <w:szCs w:val="28"/>
              </w:rPr>
            </w:pPr>
            <w:r>
              <w:rPr>
                <w:rFonts w:hint="eastAsia" w:ascii="仿宋_GB2312" w:eastAsia="仿宋_GB2312"/>
                <w:sz w:val="28"/>
                <w:szCs w:val="28"/>
              </w:rPr>
              <w:t>　　　　　　　　　　　　　　　　　　　　　　年　　月　　日</w:t>
            </w:r>
          </w:p>
        </w:tc>
      </w:tr>
    </w:tbl>
    <w:p>
      <w:pPr>
        <w:tabs>
          <w:tab w:val="left" w:pos="-180"/>
        </w:tabs>
        <w:jc w:val="left"/>
        <w:rPr>
          <w:rFonts w:ascii="仿宋_GB2312" w:eastAsia="仿宋_GB2312"/>
          <w:sz w:val="24"/>
        </w:rPr>
      </w:pPr>
    </w:p>
    <w:p>
      <w:pPr>
        <w:tabs>
          <w:tab w:val="left" w:pos="-180"/>
        </w:tabs>
        <w:jc w:val="left"/>
        <w:rPr>
          <w:rFonts w:ascii="仿宋_GB2312" w:eastAsia="仿宋_GB2312"/>
          <w:sz w:val="24"/>
        </w:rPr>
      </w:pPr>
      <w:r>
        <w:rPr>
          <w:rFonts w:hint="eastAsia" w:ascii="仿宋_GB2312" w:eastAsia="仿宋_GB2312"/>
          <w:sz w:val="24"/>
        </w:rPr>
        <w:t>填写说明：</w:t>
      </w:r>
    </w:p>
    <w:p>
      <w:pPr>
        <w:tabs>
          <w:tab w:val="left" w:pos="-180"/>
        </w:tabs>
        <w:jc w:val="left"/>
        <w:rPr>
          <w:rFonts w:ascii="仿宋_GB2312" w:eastAsia="仿宋_GB2312"/>
          <w:sz w:val="24"/>
        </w:rPr>
      </w:pPr>
      <w:r>
        <w:rPr>
          <w:rFonts w:hint="eastAsia" w:ascii="仿宋_GB2312" w:eastAsia="仿宋_GB2312"/>
          <w:sz w:val="24"/>
        </w:rPr>
        <w:t>1、请在招标事项申报意见空格中按实际需求打“∨”，在意见说明处阐述招标情况和理由并加盖单位公章。</w:t>
      </w:r>
    </w:p>
    <w:p>
      <w:pPr>
        <w:tabs>
          <w:tab w:val="left" w:pos="-180"/>
        </w:tabs>
        <w:jc w:val="left"/>
        <w:rPr>
          <w:rFonts w:ascii="仿宋_GB2312" w:eastAsia="仿宋_GB2312"/>
          <w:sz w:val="24"/>
        </w:rPr>
      </w:pPr>
      <w:bookmarkStart w:id="288" w:name="_Toc20592"/>
      <w:bookmarkStart w:id="289" w:name="_Toc26202"/>
      <w:bookmarkStart w:id="290" w:name="_Toc3072"/>
      <w:bookmarkStart w:id="291" w:name="_Toc9203"/>
      <w:bookmarkStart w:id="292" w:name="_Toc13391"/>
      <w:r>
        <w:rPr>
          <w:rFonts w:hint="eastAsia" w:ascii="仿宋_GB2312" w:eastAsia="仿宋_GB2312"/>
          <w:sz w:val="24"/>
        </w:rPr>
        <w:t>2、使用政府资助资金购置仪器设备及软硬件须进行公开招标。</w:t>
      </w:r>
      <w:bookmarkEnd w:id="288"/>
      <w:bookmarkEnd w:id="289"/>
      <w:bookmarkEnd w:id="290"/>
      <w:bookmarkEnd w:id="291"/>
      <w:bookmarkEnd w:id="292"/>
    </w:p>
    <w:p>
      <w:pPr>
        <w:spacing w:line="560" w:lineRule="exact"/>
        <w:sectPr>
          <w:headerReference r:id="rId13" w:type="default"/>
          <w:footerReference r:id="rId14" w:type="default"/>
          <w:footerReference r:id="rId15" w:type="even"/>
          <w:pgSz w:w="11906" w:h="16838"/>
          <w:pgMar w:top="1134" w:right="1559" w:bottom="1134" w:left="1644" w:header="851" w:footer="992" w:gutter="0"/>
          <w:cols w:space="720" w:num="1"/>
          <w:titlePg/>
          <w:docGrid w:type="lines" w:linePitch="312" w:charSpace="0"/>
        </w:sectPr>
      </w:pPr>
    </w:p>
    <w:p>
      <w:pPr>
        <w:outlineLvl w:val="1"/>
        <w:rPr>
          <w:rFonts w:ascii="黑体" w:hAnsi="黑体" w:eastAsia="黑体" w:cs="黑体"/>
          <w:sz w:val="32"/>
          <w:szCs w:val="22"/>
        </w:rPr>
      </w:pPr>
      <w:bookmarkStart w:id="293" w:name="_Toc4417"/>
      <w:r>
        <w:rPr>
          <w:rFonts w:hint="eastAsia" w:ascii="黑体" w:hAnsi="黑体" w:eastAsia="黑体" w:cs="黑体"/>
          <w:sz w:val="32"/>
          <w:szCs w:val="22"/>
        </w:rPr>
        <w:t>附件2-4</w:t>
      </w:r>
      <w:bookmarkEnd w:id="293"/>
    </w:p>
    <w:p>
      <w:pPr>
        <w:spacing w:line="560" w:lineRule="exact"/>
        <w:jc w:val="center"/>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项目建设管理承诺函</w:t>
      </w:r>
    </w:p>
    <w:p>
      <w:pPr>
        <w:spacing w:line="560" w:lineRule="exact"/>
        <w:jc w:val="center"/>
        <w:rPr>
          <w:rFonts w:ascii="宋体" w:hAnsi="宋体"/>
          <w:b/>
          <w:sz w:val="36"/>
          <w:szCs w:val="36"/>
        </w:rPr>
      </w:pPr>
    </w:p>
    <w:p>
      <w:pPr>
        <w:tabs>
          <w:tab w:val="right" w:pos="8505"/>
        </w:tabs>
        <w:spacing w:line="560" w:lineRule="exact"/>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万元，其中分年度投入情况为：2022年投入</w:t>
      </w:r>
      <w:r>
        <w:rPr>
          <w:rFonts w:hint="eastAsia" w:ascii="仿宋_GB2312" w:eastAsia="仿宋_GB2312"/>
          <w:sz w:val="32"/>
          <w:szCs w:val="32"/>
          <w:u w:val="single"/>
        </w:rPr>
        <w:t xml:space="preserve">      </w:t>
      </w:r>
      <w:r>
        <w:rPr>
          <w:rFonts w:hint="eastAsia" w:ascii="仿宋_GB2312" w:eastAsia="仿宋_GB2312"/>
          <w:sz w:val="32"/>
          <w:szCs w:val="32"/>
        </w:rPr>
        <w:t>万元；2023年投入</w:t>
      </w:r>
      <w:r>
        <w:rPr>
          <w:rFonts w:hint="eastAsia" w:ascii="仿宋_GB2312" w:eastAsia="仿宋_GB2312"/>
          <w:sz w:val="32"/>
          <w:szCs w:val="32"/>
          <w:u w:val="single"/>
        </w:rPr>
        <w:t xml:space="preserve">      </w:t>
      </w:r>
      <w:r>
        <w:rPr>
          <w:rFonts w:hint="eastAsia" w:ascii="仿宋_GB2312" w:eastAsia="仿宋_GB2312"/>
          <w:sz w:val="32"/>
          <w:szCs w:val="32"/>
        </w:rPr>
        <w:t>万元；2024年投入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万元（按照建设期填写每年投入）。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4、本项目建设和运营将建立长期运营管理制度和考核体系，</w:t>
      </w:r>
      <w:r>
        <w:rPr>
          <w:rFonts w:hint="eastAsia" w:ascii="仿宋_GB2312" w:eastAsia="仿宋_GB2312"/>
          <w:sz w:val="32"/>
          <w:szCs w:val="32"/>
          <w:u w:val="single"/>
        </w:rPr>
        <w:t xml:space="preserve">        </w:t>
      </w:r>
      <w:r>
        <w:rPr>
          <w:rFonts w:hint="eastAsia" w:ascii="仿宋_GB2312" w:eastAsia="仿宋_GB2312"/>
          <w:sz w:val="32"/>
          <w:szCs w:val="32"/>
        </w:rPr>
        <w:t>为项目负责人，身份证号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为项目申报人，身份证号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为项目答辩人，身份证号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。以上人员均为我单位正式员工，社保缴纳记录详见附件。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5、近3年项目单位受国家、省、市各级财政资金扶持情况汇总表（见附件2-5）。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6、本单位开发的知识产权明晰完整，归属或技术来源正当合法，未剽窃他人成果，未侵犯他人的知识产权或商业机密。</w:t>
      </w:r>
    </w:p>
    <w:p>
      <w:pPr>
        <w:pStyle w:val="2"/>
        <w:spacing w:after="0" w:line="560" w:lineRule="exact"/>
        <w:ind w:firstLine="640" w:firstLineChars="200"/>
        <w:rPr>
          <w:rFonts w:ascii="仿宋_GB2312" w:eastAsia="仿宋_GB2312"/>
          <w:sz w:val="32"/>
          <w:szCs w:val="32"/>
        </w:rPr>
      </w:pPr>
      <w:bookmarkStart w:id="294" w:name="_Toc32478"/>
      <w:bookmarkStart w:id="295" w:name="_Toc21919"/>
      <w:bookmarkStart w:id="296" w:name="_Toc25722"/>
      <w:bookmarkStart w:id="297" w:name="_Toc14591"/>
      <w:bookmarkStart w:id="298" w:name="_Toc20843"/>
      <w:r>
        <w:rPr>
          <w:rFonts w:hint="eastAsia" w:ascii="仿宋_GB2312" w:eastAsia="仿宋_GB2312"/>
          <w:sz w:val="32"/>
          <w:szCs w:val="32"/>
        </w:rPr>
        <w:t>7、若发生与上述承诺相违背的事实，由本单位承担全部法律责任。</w:t>
      </w:r>
      <w:bookmarkEnd w:id="294"/>
      <w:bookmarkEnd w:id="295"/>
      <w:bookmarkEnd w:id="296"/>
      <w:bookmarkEnd w:id="297"/>
      <w:bookmarkEnd w:id="298"/>
    </w:p>
    <w:p>
      <w:pPr>
        <w:spacing w:line="560" w:lineRule="exact"/>
        <w:rPr>
          <w:rFonts w:ascii="仿宋_GB2312" w:eastAsia="仿宋_GB2312"/>
          <w:sz w:val="32"/>
          <w:szCs w:val="32"/>
        </w:rPr>
      </w:pPr>
      <w:r>
        <w:rPr>
          <w:rFonts w:hint="eastAsia" w:ascii="仿宋_GB2312" w:eastAsia="仿宋_GB2312"/>
          <w:sz w:val="32"/>
          <w:szCs w:val="32"/>
        </w:rPr>
        <w:t>项目联系人1：                项目联系人2：</w:t>
      </w:r>
    </w:p>
    <w:p>
      <w:pPr>
        <w:spacing w:line="560" w:lineRule="exact"/>
        <w:rPr>
          <w:rFonts w:ascii="仿宋_GB2312" w:eastAsia="仿宋_GB2312"/>
          <w:sz w:val="32"/>
          <w:szCs w:val="32"/>
        </w:rPr>
      </w:pPr>
      <w:r>
        <w:rPr>
          <w:rFonts w:hint="eastAsia" w:ascii="仿宋_GB2312" w:eastAsia="仿宋_GB2312"/>
          <w:sz w:val="32"/>
          <w:szCs w:val="32"/>
        </w:rPr>
        <w:t>项目管理部门负责人：          项目业务部门负责人：</w:t>
      </w:r>
    </w:p>
    <w:p>
      <w:pPr>
        <w:spacing w:line="560" w:lineRule="exact"/>
        <w:rPr>
          <w:rFonts w:ascii="仿宋_GB2312" w:eastAsia="仿宋_GB2312"/>
          <w:sz w:val="32"/>
          <w:szCs w:val="32"/>
        </w:rPr>
      </w:pPr>
      <w:r>
        <w:rPr>
          <w:rFonts w:hint="eastAsia" w:ascii="仿宋_GB2312" w:eastAsia="仿宋_GB2312"/>
          <w:sz w:val="32"/>
          <w:szCs w:val="32"/>
        </w:rPr>
        <w:t>所在部门：                    所在部门：</w:t>
      </w:r>
    </w:p>
    <w:p>
      <w:pPr>
        <w:spacing w:line="560" w:lineRule="exact"/>
        <w:rPr>
          <w:rFonts w:ascii="仿宋_GB2312" w:eastAsia="仿宋_GB2312"/>
          <w:sz w:val="32"/>
          <w:szCs w:val="32"/>
        </w:rPr>
      </w:pPr>
      <w:r>
        <w:rPr>
          <w:rFonts w:hint="eastAsia" w:ascii="仿宋_GB2312" w:eastAsia="仿宋_GB2312"/>
          <w:sz w:val="32"/>
          <w:szCs w:val="32"/>
        </w:rPr>
        <w:t>手机：                        手机：</w:t>
      </w:r>
    </w:p>
    <w:p>
      <w:pPr>
        <w:spacing w:line="560" w:lineRule="exact"/>
        <w:rPr>
          <w:rFonts w:ascii="仿宋_GB2312" w:eastAsia="仿宋_GB2312"/>
          <w:sz w:val="32"/>
          <w:szCs w:val="32"/>
        </w:rPr>
      </w:pPr>
      <w:r>
        <w:rPr>
          <w:rFonts w:hint="eastAsia" w:ascii="仿宋_GB2312" w:eastAsia="仿宋_GB2312"/>
          <w:sz w:val="32"/>
          <w:szCs w:val="32"/>
        </w:rPr>
        <w:t>邮箱：                        邮箱：</w:t>
      </w:r>
    </w:p>
    <w:p>
      <w:pPr>
        <w:spacing w:line="560" w:lineRule="exact"/>
        <w:rPr>
          <w:rFonts w:ascii="仿宋_GB2312" w:eastAsia="仿宋_GB2312"/>
          <w:sz w:val="32"/>
          <w:szCs w:val="32"/>
        </w:rPr>
      </w:pPr>
    </w:p>
    <w:p>
      <w:pPr>
        <w:spacing w:line="560" w:lineRule="exact"/>
        <w:ind w:firstLine="648"/>
        <w:rPr>
          <w:rFonts w:ascii="仿宋_GB2312" w:eastAsia="仿宋_GB2312"/>
          <w:sz w:val="32"/>
          <w:szCs w:val="32"/>
        </w:rPr>
      </w:pPr>
      <w:r>
        <w:rPr>
          <w:rFonts w:hint="eastAsia" w:ascii="仿宋_GB2312" w:eastAsia="仿宋_GB2312"/>
          <w:sz w:val="32"/>
          <w:szCs w:val="32"/>
        </w:rPr>
        <w:t>特此承诺。</w:t>
      </w:r>
    </w:p>
    <w:p>
      <w:pPr>
        <w:spacing w:line="560" w:lineRule="exact"/>
        <w:ind w:firstLine="648"/>
        <w:rPr>
          <w:rFonts w:ascii="仿宋_GB2312" w:eastAsia="仿宋_GB2312"/>
          <w:sz w:val="32"/>
          <w:szCs w:val="32"/>
        </w:rPr>
      </w:pP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项目单位（盖章）：</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法定代表人（签名）：</w:t>
      </w:r>
    </w:p>
    <w:p>
      <w:pPr>
        <w:spacing w:line="560" w:lineRule="exact"/>
        <w:ind w:firstLine="3520" w:firstLineChars="1100"/>
        <w:rPr>
          <w:rFonts w:ascii="仿宋_GB2312" w:eastAsia="仿宋_GB2312"/>
          <w:sz w:val="32"/>
          <w:szCs w:val="32"/>
        </w:rPr>
        <w:sectPr>
          <w:pgSz w:w="11906" w:h="16838"/>
          <w:pgMar w:top="1134" w:right="1559" w:bottom="1134" w:left="1644" w:header="851" w:footer="992" w:gutter="0"/>
          <w:cols w:space="720" w:num="1"/>
          <w:titlePg/>
          <w:docGrid w:type="lines" w:linePitch="312" w:charSpace="0"/>
        </w:sectPr>
      </w:pPr>
      <w:r>
        <w:rPr>
          <w:rFonts w:hint="eastAsia" w:ascii="仿宋_GB2312" w:eastAsia="仿宋_GB2312"/>
          <w:sz w:val="32"/>
          <w:szCs w:val="32"/>
        </w:rPr>
        <w:t>日期：</w:t>
      </w:r>
    </w:p>
    <w:p>
      <w:pPr>
        <w:spacing w:line="560" w:lineRule="atLeast"/>
        <w:outlineLvl w:val="1"/>
        <w:rPr>
          <w:rFonts w:ascii="黑体" w:hAnsi="黑体" w:eastAsia="黑体" w:cs="黑体"/>
          <w:sz w:val="32"/>
          <w:szCs w:val="22"/>
        </w:rPr>
      </w:pPr>
      <w:bookmarkStart w:id="299" w:name="_Toc13408"/>
      <w:r>
        <w:rPr>
          <w:rFonts w:hint="eastAsia" w:ascii="黑体" w:hAnsi="黑体" w:eastAsia="黑体" w:cs="黑体"/>
          <w:sz w:val="32"/>
          <w:szCs w:val="22"/>
        </w:rPr>
        <w:t>附件2-5</w:t>
      </w:r>
      <w:bookmarkEnd w:id="299"/>
    </w:p>
    <w:p>
      <w:pPr>
        <w:spacing w:line="560" w:lineRule="exact"/>
        <w:jc w:val="center"/>
        <w:rPr>
          <w:rFonts w:ascii="宋体" w:hAnsi="宋体" w:cs="宋体"/>
          <w:b/>
          <w:sz w:val="36"/>
          <w:szCs w:val="36"/>
        </w:rPr>
      </w:pPr>
      <w:bookmarkStart w:id="300" w:name="_Toc14220"/>
      <w:bookmarkStart w:id="301" w:name="_Toc2776"/>
      <w:bookmarkStart w:id="302" w:name="_Toc15858"/>
      <w:bookmarkStart w:id="303" w:name="_Toc7923"/>
      <w:bookmarkStart w:id="304" w:name="_Toc16004"/>
      <w:r>
        <w:rPr>
          <w:rFonts w:hint="eastAsia" w:ascii="宋体" w:hAnsi="宋体" w:cs="宋体"/>
          <w:b/>
          <w:sz w:val="36"/>
          <w:szCs w:val="36"/>
        </w:rPr>
        <w:t>近3年项目单位受国家、省、市各级财政资金扶持情况</w:t>
      </w:r>
      <w:bookmarkEnd w:id="300"/>
      <w:bookmarkEnd w:id="301"/>
      <w:bookmarkEnd w:id="302"/>
      <w:bookmarkEnd w:id="303"/>
      <w:bookmarkEnd w:id="304"/>
    </w:p>
    <w:p>
      <w:pPr>
        <w:spacing w:line="560" w:lineRule="exact"/>
        <w:rPr>
          <w:sz w:val="32"/>
          <w:szCs w:val="32"/>
        </w:rPr>
      </w:pPr>
    </w:p>
    <w:p>
      <w:pPr>
        <w:snapToGrid w:val="0"/>
        <w:spacing w:line="560" w:lineRule="exact"/>
        <w:rPr>
          <w:sz w:val="32"/>
          <w:szCs w:val="32"/>
        </w:rPr>
      </w:pPr>
      <w:r>
        <w:rPr>
          <w:rFonts w:hint="eastAsia"/>
          <w:sz w:val="32"/>
          <w:szCs w:val="32"/>
        </w:rPr>
        <w:t>项目单位（盖章）：</w:t>
      </w:r>
    </w:p>
    <w:p>
      <w:pPr>
        <w:snapToGrid w:val="0"/>
        <w:spacing w:line="560" w:lineRule="exact"/>
        <w:rPr>
          <w:sz w:val="32"/>
          <w:szCs w:val="32"/>
        </w:rPr>
      </w:pPr>
      <w:r>
        <w:rPr>
          <w:rFonts w:hint="eastAsia"/>
          <w:sz w:val="32"/>
          <w:szCs w:val="32"/>
        </w:rPr>
        <w:t>单位法人（签字）：</w:t>
      </w:r>
    </w:p>
    <w:tbl>
      <w:tblPr>
        <w:tblStyle w:val="10"/>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spacing w:line="560" w:lineRule="exact"/>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项目建设内容</w:t>
            </w:r>
          </w:p>
          <w:p>
            <w:pPr>
              <w:spacing w:line="560" w:lineRule="exact"/>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项目负责人</w:t>
            </w:r>
          </w:p>
          <w:p>
            <w:pPr>
              <w:spacing w:line="560" w:lineRule="exact"/>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1</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2</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3</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4</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hint="eastAsia" w:ascii="宋体" w:hAnsi="宋体"/>
                <w:sz w:val="32"/>
                <w:szCs w:val="32"/>
              </w:rPr>
              <w:t>5</w:t>
            </w:r>
          </w:p>
        </w:tc>
        <w:tc>
          <w:tcPr>
            <w:tcW w:w="1559" w:type="dxa"/>
          </w:tcPr>
          <w:p>
            <w:pPr>
              <w:spacing w:line="560" w:lineRule="exact"/>
              <w:jc w:val="center"/>
              <w:rPr>
                <w:rFonts w:ascii="宋体" w:hAnsi="宋体"/>
                <w:b/>
                <w:sz w:val="32"/>
                <w:szCs w:val="32"/>
              </w:rPr>
            </w:pP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line="560" w:lineRule="exact"/>
              <w:jc w:val="center"/>
              <w:rPr>
                <w:rFonts w:ascii="宋体" w:hAnsi="宋体"/>
                <w:sz w:val="32"/>
                <w:szCs w:val="32"/>
              </w:rPr>
            </w:pPr>
            <w:r>
              <w:rPr>
                <w:rFonts w:ascii="宋体" w:hAnsi="宋体"/>
                <w:sz w:val="32"/>
                <w:szCs w:val="32"/>
              </w:rPr>
              <w:t>……</w:t>
            </w:r>
          </w:p>
        </w:tc>
        <w:tc>
          <w:tcPr>
            <w:tcW w:w="1559" w:type="dxa"/>
          </w:tcPr>
          <w:p>
            <w:pPr>
              <w:spacing w:line="560" w:lineRule="exact"/>
              <w:jc w:val="center"/>
              <w:rPr>
                <w:rFonts w:ascii="宋体" w:hAnsi="宋体"/>
                <w:b/>
                <w:sz w:val="32"/>
                <w:szCs w:val="32"/>
              </w:rPr>
            </w:pPr>
            <w:r>
              <w:rPr>
                <w:rFonts w:hint="eastAsia" w:ascii="宋体" w:hAnsi="宋体"/>
                <w:b/>
                <w:sz w:val="32"/>
                <w:szCs w:val="32"/>
              </w:rPr>
              <w:t>……</w:t>
            </w:r>
          </w:p>
        </w:tc>
        <w:tc>
          <w:tcPr>
            <w:tcW w:w="1559" w:type="dxa"/>
          </w:tcPr>
          <w:p>
            <w:pPr>
              <w:spacing w:line="560" w:lineRule="exact"/>
              <w:jc w:val="center"/>
              <w:rPr>
                <w:rFonts w:ascii="宋体" w:hAnsi="宋体"/>
                <w:b/>
                <w:sz w:val="32"/>
                <w:szCs w:val="32"/>
              </w:rPr>
            </w:pPr>
          </w:p>
        </w:tc>
        <w:tc>
          <w:tcPr>
            <w:tcW w:w="1701" w:type="dxa"/>
          </w:tcPr>
          <w:p>
            <w:pPr>
              <w:spacing w:line="560" w:lineRule="exact"/>
              <w:jc w:val="center"/>
              <w:rPr>
                <w:rFonts w:ascii="宋体" w:hAnsi="宋体"/>
                <w:b/>
                <w:sz w:val="32"/>
                <w:szCs w:val="32"/>
              </w:rPr>
            </w:pPr>
          </w:p>
        </w:tc>
        <w:tc>
          <w:tcPr>
            <w:tcW w:w="1985" w:type="dxa"/>
          </w:tcPr>
          <w:p>
            <w:pPr>
              <w:spacing w:line="560" w:lineRule="exact"/>
              <w:jc w:val="center"/>
              <w:rPr>
                <w:rFonts w:ascii="宋体" w:hAnsi="宋体"/>
                <w:b/>
                <w:sz w:val="32"/>
                <w:szCs w:val="32"/>
              </w:rPr>
            </w:pPr>
          </w:p>
        </w:tc>
        <w:tc>
          <w:tcPr>
            <w:tcW w:w="4252" w:type="dxa"/>
          </w:tcPr>
          <w:p>
            <w:pPr>
              <w:spacing w:line="560" w:lineRule="exact"/>
              <w:jc w:val="center"/>
              <w:rPr>
                <w:rFonts w:ascii="宋体" w:hAnsi="宋体"/>
                <w:b/>
                <w:sz w:val="32"/>
                <w:szCs w:val="32"/>
              </w:rPr>
            </w:pPr>
          </w:p>
        </w:tc>
        <w:tc>
          <w:tcPr>
            <w:tcW w:w="2693" w:type="dxa"/>
          </w:tcPr>
          <w:p>
            <w:pPr>
              <w:spacing w:line="560" w:lineRule="exact"/>
              <w:jc w:val="center"/>
              <w:rPr>
                <w:rFonts w:ascii="宋体" w:hAnsi="宋体"/>
                <w:b/>
                <w:sz w:val="32"/>
                <w:szCs w:val="32"/>
              </w:rPr>
            </w:pPr>
          </w:p>
        </w:tc>
      </w:tr>
    </w:tbl>
    <w:p>
      <w:pPr>
        <w:pStyle w:val="4"/>
        <w:keepNext w:val="0"/>
        <w:keepLines w:val="0"/>
        <w:spacing w:before="0" w:after="0" w:line="560" w:lineRule="exact"/>
        <w:rPr>
          <w:rFonts w:ascii="仿宋_GB2312" w:eastAsia="仿宋_GB2312"/>
          <w:sz w:val="32"/>
          <w:szCs w:val="32"/>
        </w:rPr>
        <w:sectPr>
          <w:pgSz w:w="16838" w:h="11906" w:orient="landscape"/>
          <w:pgMar w:top="1644" w:right="1134" w:bottom="1559" w:left="1134" w:header="851" w:footer="992" w:gutter="0"/>
          <w:cols w:space="720" w:num="1"/>
          <w:titlePg/>
          <w:docGrid w:type="lines" w:linePitch="312" w:charSpace="0"/>
        </w:sectPr>
      </w:pPr>
    </w:p>
    <w:p>
      <w:pPr>
        <w:outlineLvl w:val="1"/>
        <w:rPr>
          <w:rFonts w:ascii="黑体" w:hAnsi="黑体" w:eastAsia="黑体" w:cs="黑体"/>
          <w:sz w:val="32"/>
          <w:szCs w:val="22"/>
        </w:rPr>
      </w:pPr>
      <w:bookmarkStart w:id="305" w:name="_Toc17438"/>
      <w:r>
        <w:rPr>
          <w:rFonts w:hint="eastAsia" w:ascii="黑体" w:hAnsi="黑体" w:eastAsia="黑体" w:cs="黑体"/>
          <w:sz w:val="32"/>
          <w:szCs w:val="22"/>
        </w:rPr>
        <w:t>附件2-6</w:t>
      </w:r>
      <w:bookmarkEnd w:id="305"/>
    </w:p>
    <w:p>
      <w:pPr>
        <w:spacing w:line="560" w:lineRule="exact"/>
        <w:jc w:val="center"/>
        <w:rPr>
          <w:rFonts w:ascii="宋体" w:hAnsi="宋体" w:cs="宋体"/>
          <w:sz w:val="44"/>
          <w:szCs w:val="44"/>
        </w:rPr>
      </w:pPr>
    </w:p>
    <w:p>
      <w:pPr>
        <w:spacing w:line="560" w:lineRule="exact"/>
        <w:jc w:val="center"/>
        <w:rPr>
          <w:rFonts w:ascii="宋体" w:hAnsi="宋体"/>
          <w:b/>
          <w:sz w:val="36"/>
          <w:szCs w:val="20"/>
        </w:rPr>
      </w:pPr>
      <w:bookmarkStart w:id="306" w:name="_Toc11074"/>
      <w:bookmarkStart w:id="307" w:name="_Toc6073"/>
      <w:bookmarkStart w:id="308" w:name="_Toc20035"/>
      <w:bookmarkStart w:id="309" w:name="_Toc15487"/>
      <w:bookmarkStart w:id="310" w:name="_Toc28667"/>
      <w:r>
        <w:rPr>
          <w:rFonts w:hint="eastAsia" w:ascii="宋体" w:hAnsi="宋体"/>
          <w:b/>
          <w:sz w:val="36"/>
          <w:szCs w:val="20"/>
        </w:rPr>
        <w:t>项目建设情况的投资说明</w:t>
      </w:r>
      <w:bookmarkEnd w:id="306"/>
      <w:bookmarkEnd w:id="307"/>
      <w:bookmarkEnd w:id="308"/>
      <w:bookmarkEnd w:id="309"/>
      <w:bookmarkEnd w:id="310"/>
    </w:p>
    <w:p>
      <w:pPr>
        <w:spacing w:line="560" w:lineRule="exact"/>
      </w:pPr>
    </w:p>
    <w:p>
      <w:pPr>
        <w:spacing w:line="560" w:lineRule="exact"/>
        <w:rPr>
          <w:rFonts w:eastAsia="仿宋_GB2312"/>
          <w:sz w:val="32"/>
          <w:szCs w:val="22"/>
        </w:rPr>
      </w:pPr>
      <w:r>
        <w:rPr>
          <w:rFonts w:hint="eastAsia" w:eastAsia="仿宋_GB2312"/>
          <w:sz w:val="32"/>
          <w:szCs w:val="22"/>
        </w:rPr>
        <w:t>深圳市发展和改革委员会：</w:t>
      </w:r>
    </w:p>
    <w:p>
      <w:pPr>
        <w:spacing w:line="560" w:lineRule="exact"/>
        <w:ind w:firstLine="640" w:firstLineChars="200"/>
        <w:rPr>
          <w:rFonts w:eastAsia="仿宋_GB2312"/>
          <w:sz w:val="32"/>
          <w:szCs w:val="22"/>
        </w:rPr>
      </w:pPr>
      <w:r>
        <w:rPr>
          <w:rFonts w:hint="eastAsia" w:eastAsia="仿宋_GB2312"/>
          <w:sz w:val="32"/>
          <w:szCs w:val="22"/>
        </w:rPr>
        <w:t>我司于XX年XX月XX日申报2023年战略性新兴产业项目（产业化事后补助项目类），项目名称为XXXXXX，现将项目投资情况说明如下：</w:t>
      </w:r>
    </w:p>
    <w:p>
      <w:pPr>
        <w:spacing w:line="560" w:lineRule="exact"/>
        <w:ind w:firstLine="640" w:firstLineChars="200"/>
        <w:rPr>
          <w:rFonts w:eastAsia="仿宋_GB2312"/>
          <w:sz w:val="32"/>
          <w:szCs w:val="22"/>
        </w:rPr>
      </w:pPr>
      <w:r>
        <w:rPr>
          <w:rFonts w:hint="eastAsia" w:eastAsia="仿宋_GB2312"/>
          <w:sz w:val="32"/>
          <w:szCs w:val="22"/>
        </w:rPr>
        <w:t>项目计划总投资XXXXX万元，截至项目申报时点（20XX年X月X</w:t>
      </w:r>
      <w:r>
        <w:rPr>
          <w:rFonts w:hint="eastAsia" w:ascii="仿宋_GB2312" w:hAnsi="仿宋_GB2312" w:eastAsia="仿宋_GB2312" w:cs="仿宋_GB2312"/>
          <w:sz w:val="32"/>
          <w:szCs w:val="22"/>
        </w:rPr>
        <w:t>日），其中，已完成投资XXXX万元，计划新增投资XX万元（详见附件2-6.1）。并提供项目新增设备清单（详见附件2）。</w:t>
      </w: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jc w:val="right"/>
        <w:rPr>
          <w:rFonts w:eastAsia="仿宋_GB2312"/>
          <w:sz w:val="32"/>
          <w:szCs w:val="22"/>
        </w:rPr>
      </w:pPr>
      <w:r>
        <w:rPr>
          <w:rFonts w:hint="eastAsia" w:eastAsia="仿宋_GB2312"/>
          <w:sz w:val="32"/>
          <w:szCs w:val="22"/>
        </w:rPr>
        <w:t>XX（单位名称）</w:t>
      </w:r>
    </w:p>
    <w:p>
      <w:pPr>
        <w:spacing w:line="560" w:lineRule="exact"/>
        <w:ind w:firstLine="640" w:firstLineChars="200"/>
        <w:jc w:val="right"/>
        <w:rPr>
          <w:rFonts w:eastAsia="仿宋_GB2312"/>
          <w:sz w:val="32"/>
          <w:szCs w:val="22"/>
        </w:rPr>
      </w:pPr>
      <w:bookmarkStart w:id="311" w:name="_Toc31350"/>
      <w:bookmarkStart w:id="312" w:name="_Toc11424"/>
      <w:bookmarkStart w:id="313" w:name="_Toc21892"/>
      <w:bookmarkStart w:id="314" w:name="_Toc30927"/>
      <w:bookmarkStart w:id="315" w:name="_Toc7864"/>
      <w:r>
        <w:rPr>
          <w:rFonts w:hint="eastAsia" w:eastAsia="仿宋_GB2312"/>
          <w:sz w:val="32"/>
          <w:szCs w:val="22"/>
        </w:rPr>
        <w:t>20XX年X月X日</w:t>
      </w:r>
      <w:bookmarkEnd w:id="311"/>
      <w:bookmarkEnd w:id="312"/>
      <w:bookmarkEnd w:id="313"/>
      <w:bookmarkEnd w:id="314"/>
      <w:bookmarkEnd w:id="315"/>
    </w:p>
    <w:p>
      <w:pPr>
        <w:pStyle w:val="2"/>
        <w:spacing w:after="0" w:line="560" w:lineRule="exact"/>
        <w:rPr>
          <w:rFonts w:eastAsia="仿宋_GB2312"/>
          <w:sz w:val="32"/>
          <w:szCs w:val="22"/>
        </w:rPr>
      </w:pPr>
    </w:p>
    <w:p>
      <w:pPr>
        <w:spacing w:line="560" w:lineRule="exact"/>
      </w:pPr>
      <w:r>
        <w:br w:type="page"/>
      </w:r>
    </w:p>
    <w:tbl>
      <w:tblPr>
        <w:tblStyle w:val="10"/>
        <w:tblW w:w="8698" w:type="dxa"/>
        <w:tblInd w:w="0" w:type="dxa"/>
        <w:tblLayout w:type="fixed"/>
        <w:tblCellMar>
          <w:top w:w="0" w:type="dxa"/>
          <w:left w:w="0" w:type="dxa"/>
          <w:bottom w:w="0" w:type="dxa"/>
          <w:right w:w="0" w:type="dxa"/>
        </w:tblCellMar>
      </w:tblPr>
      <w:tblGrid>
        <w:gridCol w:w="2736"/>
        <w:gridCol w:w="1585"/>
        <w:gridCol w:w="2669"/>
        <w:gridCol w:w="1708"/>
      </w:tblGrid>
      <w:tr>
        <w:tblPrEx>
          <w:tblCellMar>
            <w:top w:w="0" w:type="dxa"/>
            <w:left w:w="0" w:type="dxa"/>
            <w:bottom w:w="0" w:type="dxa"/>
            <w:right w:w="0" w:type="dxa"/>
          </w:tblCellMar>
        </w:tblPrEx>
        <w:trPr>
          <w:trHeight w:val="554" w:hRule="atLeast"/>
        </w:trPr>
        <w:tc>
          <w:tcPr>
            <w:tcW w:w="8698" w:type="dxa"/>
            <w:gridSpan w:val="4"/>
            <w:tcBorders>
              <w:top w:val="nil"/>
              <w:left w:val="nil"/>
              <w:bottom w:val="nil"/>
              <w:right w:val="nil"/>
            </w:tcBorders>
            <w:tcMar>
              <w:top w:w="15" w:type="dxa"/>
              <w:left w:w="15" w:type="dxa"/>
              <w:right w:w="15" w:type="dxa"/>
            </w:tcMar>
            <w:vAlign w:val="center"/>
          </w:tcPr>
          <w:p>
            <w:pPr>
              <w:spacing w:line="560" w:lineRule="exact"/>
            </w:pPr>
            <w:r>
              <w:rPr>
                <w:rFonts w:ascii="黑体" w:hAnsi="黑体" w:eastAsia="黑体"/>
                <w:sz w:val="32"/>
                <w:szCs w:val="32"/>
              </w:rPr>
              <w:t>附件</w:t>
            </w:r>
            <w:r>
              <w:rPr>
                <w:rFonts w:hint="eastAsia" w:ascii="黑体" w:hAnsi="黑体" w:eastAsia="黑体"/>
                <w:sz w:val="32"/>
                <w:szCs w:val="32"/>
              </w:rPr>
              <w:t>2-6.</w:t>
            </w:r>
            <w:r>
              <w:rPr>
                <w:rFonts w:ascii="黑体" w:hAnsi="黑体" w:eastAsia="黑体"/>
                <w:sz w:val="32"/>
                <w:szCs w:val="32"/>
              </w:rPr>
              <w:t>1</w:t>
            </w:r>
          </w:p>
        </w:tc>
      </w:tr>
      <w:tr>
        <w:tblPrEx>
          <w:tblCellMar>
            <w:top w:w="0" w:type="dxa"/>
            <w:left w:w="0" w:type="dxa"/>
            <w:bottom w:w="0" w:type="dxa"/>
            <w:right w:w="0" w:type="dxa"/>
          </w:tblCellMar>
        </w:tblPrEx>
        <w:trPr>
          <w:trHeight w:val="823" w:hRule="atLeast"/>
        </w:trPr>
        <w:tc>
          <w:tcPr>
            <w:tcW w:w="8698" w:type="dxa"/>
            <w:gridSpan w:val="4"/>
            <w:tcBorders>
              <w:top w:val="nil"/>
              <w:left w:val="nil"/>
              <w:bottom w:val="single" w:color="000000" w:sz="4" w:space="0"/>
              <w:right w:val="nil"/>
            </w:tcBorders>
            <w:tcMar>
              <w:top w:w="15" w:type="dxa"/>
              <w:left w:w="15" w:type="dxa"/>
              <w:right w:w="15" w:type="dxa"/>
            </w:tcMar>
            <w:vAlign w:val="center"/>
          </w:tcPr>
          <w:p>
            <w:pPr>
              <w:spacing w:line="560" w:lineRule="exact"/>
              <w:jc w:val="center"/>
              <w:textAlignment w:val="center"/>
              <w:rPr>
                <w:rFonts w:ascii="宋体" w:hAnsi="宋体" w:cs="宋体"/>
                <w:color w:val="000000"/>
                <w:kern w:val="0"/>
                <w:sz w:val="22"/>
                <w:szCs w:val="22"/>
              </w:rPr>
            </w:pPr>
            <w:r>
              <w:rPr>
                <w:rFonts w:hint="eastAsia" w:ascii="宋体" w:hAnsi="宋体"/>
                <w:b/>
                <w:sz w:val="36"/>
                <w:szCs w:val="20"/>
              </w:rPr>
              <w:t>项目投资信息表</w:t>
            </w:r>
          </w:p>
        </w:tc>
      </w:tr>
      <w:tr>
        <w:tblPrEx>
          <w:tblCellMar>
            <w:top w:w="0" w:type="dxa"/>
            <w:left w:w="0" w:type="dxa"/>
            <w:bottom w:w="0" w:type="dxa"/>
            <w:right w:w="0" w:type="dxa"/>
          </w:tblCellMar>
        </w:tblPrEx>
        <w:trPr>
          <w:trHeight w:val="554" w:hRule="atLeast"/>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产业类别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申报批次</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i/>
                <w:iCs/>
                <w:color w:val="000000"/>
                <w:kern w:val="0"/>
                <w:sz w:val="32"/>
                <w:szCs w:val="32"/>
              </w:rPr>
              <w:t>深圳市战略性新兴产业2023年第一批（产业化项目）</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20XX年X月X日</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计划支出金额</w:t>
            </w: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已完成投资（万元）</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新增投资（万元）</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小计</w:t>
            </w:r>
          </w:p>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（万元）</w:t>
            </w: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1.建设投资</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其中：建设工程费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设备购置费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2.研发费用</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3.铺底流动资金</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21"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合计</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仿宋_GB2312" w:hAnsi="仿宋_GB2312" w:eastAsia="仿宋_GB2312" w:cs="仿宋_GB2312"/>
                <w:color w:val="000000"/>
                <w:sz w:val="32"/>
                <w:szCs w:val="32"/>
              </w:rPr>
            </w:pPr>
          </w:p>
        </w:tc>
      </w:tr>
    </w:tbl>
    <w:p>
      <w:pPr>
        <w:spacing w:line="560" w:lineRule="exact"/>
        <w:outlineLvl w:val="1"/>
        <w:rPr>
          <w:rFonts w:ascii="黑体" w:hAnsi="黑体" w:eastAsia="黑体" w:cs="黑体"/>
          <w:bCs/>
          <w:sz w:val="32"/>
          <w:szCs w:val="22"/>
        </w:rPr>
      </w:pPr>
      <w:r>
        <w:br w:type="page"/>
      </w:r>
      <w:bookmarkStart w:id="316" w:name="_Toc10560"/>
      <w:r>
        <w:rPr>
          <w:rFonts w:hint="eastAsia" w:ascii="黑体" w:hAnsi="黑体" w:eastAsia="黑体" w:cs="黑体"/>
          <w:bCs/>
          <w:sz w:val="32"/>
          <w:szCs w:val="22"/>
        </w:rPr>
        <w:t>附件2-7</w:t>
      </w:r>
      <w:bookmarkEnd w:id="316"/>
    </w:p>
    <w:p>
      <w:pPr>
        <w:spacing w:line="560" w:lineRule="exact"/>
        <w:jc w:val="left"/>
        <w:rPr>
          <w:rFonts w:ascii="黑体" w:hAnsi="黑体" w:eastAsia="黑体" w:cs="黑体"/>
          <w:sz w:val="32"/>
          <w:szCs w:val="22"/>
        </w:rPr>
      </w:pPr>
    </w:p>
    <w:p>
      <w:pPr>
        <w:spacing w:line="560" w:lineRule="exact"/>
        <w:jc w:val="center"/>
        <w:rPr>
          <w:rFonts w:ascii="宋体" w:hAnsi="宋体"/>
          <w:b/>
          <w:sz w:val="36"/>
          <w:szCs w:val="20"/>
        </w:rPr>
      </w:pPr>
      <w:bookmarkStart w:id="317" w:name="_Toc15280"/>
      <w:bookmarkStart w:id="318" w:name="_Toc13001"/>
      <w:bookmarkStart w:id="319" w:name="_Toc3096"/>
      <w:bookmarkStart w:id="320" w:name="_Toc13722"/>
      <w:bookmarkStart w:id="321" w:name="_Toc13103"/>
      <w:r>
        <w:rPr>
          <w:rFonts w:hint="eastAsia" w:ascii="宋体" w:hAnsi="宋体"/>
          <w:b/>
          <w:sz w:val="36"/>
          <w:szCs w:val="20"/>
        </w:rPr>
        <w:t>真实性声明</w:t>
      </w:r>
      <w:bookmarkEnd w:id="317"/>
      <w:bookmarkEnd w:id="318"/>
      <w:bookmarkEnd w:id="319"/>
      <w:bookmarkEnd w:id="320"/>
      <w:bookmarkEnd w:id="321"/>
    </w:p>
    <w:p>
      <w:pPr>
        <w:spacing w:line="560" w:lineRule="exact"/>
        <w:rPr>
          <w:rFonts w:eastAsia="仿宋_GB2312"/>
          <w:sz w:val="32"/>
          <w:szCs w:val="22"/>
        </w:rPr>
      </w:pPr>
    </w:p>
    <w:p>
      <w:pPr>
        <w:spacing w:line="560" w:lineRule="exact"/>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spacing w:line="560" w:lineRule="exact"/>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rPr>
          <w:rFonts w:eastAsia="仿宋_GB2312"/>
          <w:sz w:val="32"/>
          <w:szCs w:val="22"/>
        </w:rPr>
      </w:pPr>
    </w:p>
    <w:p>
      <w:pPr>
        <w:spacing w:line="560" w:lineRule="exact"/>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spacing w:line="560" w:lineRule="exact"/>
        <w:ind w:firstLine="640" w:firstLineChars="200"/>
        <w:jc w:val="right"/>
        <w:rPr>
          <w:rFonts w:eastAsia="仿宋_GB2312"/>
          <w:sz w:val="32"/>
          <w:szCs w:val="22"/>
        </w:rPr>
      </w:pPr>
      <w:r>
        <w:rPr>
          <w:rFonts w:hint="eastAsia" w:eastAsia="仿宋_GB2312"/>
          <w:sz w:val="32"/>
          <w:szCs w:val="22"/>
        </w:rPr>
        <w:t>（盖章）</w:t>
      </w:r>
    </w:p>
    <w:p>
      <w:pPr>
        <w:spacing w:line="560" w:lineRule="exact"/>
        <w:ind w:firstLine="640" w:firstLineChars="200"/>
        <w:jc w:val="right"/>
        <w:rPr>
          <w:rFonts w:eastAsia="仿宋_GB2312"/>
          <w:sz w:val="32"/>
          <w:szCs w:val="22"/>
        </w:rPr>
      </w:pPr>
      <w:bookmarkStart w:id="322" w:name="_Toc25730"/>
      <w:bookmarkStart w:id="323" w:name="_Toc22328"/>
      <w:bookmarkStart w:id="324" w:name="_Toc20454"/>
      <w:bookmarkStart w:id="325" w:name="_Toc19925"/>
      <w:bookmarkStart w:id="326" w:name="_Toc17927"/>
      <w:r>
        <w:rPr>
          <w:rFonts w:hint="eastAsia" w:eastAsia="仿宋_GB2312"/>
          <w:sz w:val="32"/>
          <w:szCs w:val="22"/>
        </w:rPr>
        <w:t>20</w:t>
      </w:r>
      <w:r>
        <w:rPr>
          <w:rFonts w:eastAsia="仿宋_GB2312"/>
          <w:sz w:val="32"/>
          <w:szCs w:val="22"/>
        </w:rPr>
        <w:t>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bookmarkEnd w:id="322"/>
      <w:bookmarkEnd w:id="323"/>
      <w:bookmarkEnd w:id="324"/>
      <w:bookmarkEnd w:id="325"/>
      <w:bookmarkEnd w:id="326"/>
    </w:p>
    <w:p>
      <w:pPr>
        <w:spacing w:line="560" w:lineRule="exact"/>
        <w:ind w:firstLine="640" w:firstLineChars="200"/>
        <w:jc w:val="right"/>
        <w:rPr>
          <w:rFonts w:eastAsia="仿宋_GB2312"/>
          <w:sz w:val="32"/>
          <w:szCs w:val="22"/>
        </w:rPr>
      </w:pPr>
    </w:p>
    <w:p>
      <w:pPr>
        <w:spacing w:line="560" w:lineRule="exact"/>
        <w:rPr>
          <w:b/>
          <w:bCs/>
          <w:kern w:val="44"/>
          <w:sz w:val="44"/>
          <w:szCs w:val="44"/>
        </w:rPr>
      </w:pPr>
    </w:p>
    <w:sectPr>
      <w:headerReference r:id="rId16" w:type="default"/>
      <w:footerReference r:id="rId17"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0507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_GB2312" w:hAnsi="仿宋_GB2312" w:eastAsia="仿宋_GB2312" w:cs="仿宋_GB2312"/>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_GB2312" w:hAnsi="仿宋_GB2312" w:eastAsia="仿宋_GB2312" w:cs="仿宋_GB2312"/>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254629"/>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820631"/>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2"/>
                              <w:rFonts w:ascii="宋体" w:hAnsi="宋体" w:cs="宋体"/>
                              <w:sz w:val="28"/>
                              <w:szCs w:val="28"/>
                            </w:rPr>
                          </w:pPr>
                          <w:r>
                            <w:rPr>
                              <w:rStyle w:val="12"/>
                              <w:rFonts w:hint="eastAsia" w:ascii="宋体" w:hAnsi="宋体" w:cs="宋体"/>
                              <w:sz w:val="28"/>
                              <w:szCs w:val="28"/>
                            </w:rPr>
                            <w:fldChar w:fldCharType="begin"/>
                          </w:r>
                          <w:r>
                            <w:rPr>
                              <w:rStyle w:val="12"/>
                              <w:rFonts w:hint="eastAsia" w:ascii="宋体" w:hAnsi="宋体" w:cs="宋体"/>
                              <w:sz w:val="28"/>
                              <w:szCs w:val="28"/>
                            </w:rPr>
                            <w:instrText xml:space="preserve"> PAGE  \* MERGEFORMAT </w:instrText>
                          </w:r>
                          <w:r>
                            <w:rPr>
                              <w:rStyle w:val="12"/>
                              <w:rFonts w:hint="eastAsia" w:ascii="宋体" w:hAnsi="宋体" w:cs="宋体"/>
                              <w:sz w:val="28"/>
                              <w:szCs w:val="28"/>
                            </w:rPr>
                            <w:fldChar w:fldCharType="separate"/>
                          </w:r>
                          <w:r>
                            <w:rPr>
                              <w:rStyle w:val="12"/>
                              <w:rFonts w:hint="eastAsia" w:ascii="宋体" w:hAnsi="宋体" w:cs="宋体"/>
                              <w:sz w:val="28"/>
                              <w:szCs w:val="28"/>
                            </w:rPr>
                            <w:t>1</w:t>
                          </w:r>
                          <w:r>
                            <w:rPr>
                              <w:rStyle w:val="12"/>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pPr>
                      <w:pStyle w:val="6"/>
                      <w:rPr>
                        <w:rStyle w:val="12"/>
                        <w:rFonts w:ascii="宋体" w:hAnsi="宋体" w:cs="宋体"/>
                        <w:sz w:val="28"/>
                        <w:szCs w:val="28"/>
                      </w:rPr>
                    </w:pPr>
                    <w:r>
                      <w:rPr>
                        <w:rStyle w:val="12"/>
                        <w:rFonts w:hint="eastAsia" w:ascii="宋体" w:hAnsi="宋体" w:cs="宋体"/>
                        <w:sz w:val="28"/>
                        <w:szCs w:val="28"/>
                      </w:rPr>
                      <w:fldChar w:fldCharType="begin"/>
                    </w:r>
                    <w:r>
                      <w:rPr>
                        <w:rStyle w:val="12"/>
                        <w:rFonts w:hint="eastAsia" w:ascii="宋体" w:hAnsi="宋体" w:cs="宋体"/>
                        <w:sz w:val="28"/>
                        <w:szCs w:val="28"/>
                      </w:rPr>
                      <w:instrText xml:space="preserve"> PAGE  \* MERGEFORMAT </w:instrText>
                    </w:r>
                    <w:r>
                      <w:rPr>
                        <w:rStyle w:val="12"/>
                        <w:rFonts w:hint="eastAsia" w:ascii="宋体" w:hAnsi="宋体" w:cs="宋体"/>
                        <w:sz w:val="28"/>
                        <w:szCs w:val="28"/>
                      </w:rPr>
                      <w:fldChar w:fldCharType="separate"/>
                    </w:r>
                    <w:r>
                      <w:rPr>
                        <w:rStyle w:val="12"/>
                        <w:rFonts w:hint="eastAsia" w:ascii="宋体" w:hAnsi="宋体" w:cs="宋体"/>
                        <w:sz w:val="28"/>
                        <w:szCs w:val="28"/>
                      </w:rPr>
                      <w:t>1</w:t>
                    </w:r>
                    <w:r>
                      <w:rPr>
                        <w:rStyle w:val="12"/>
                        <w:rFonts w:hint="eastAsia" w:ascii="宋体" w:hAnsi="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282591"/>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zMThmZmY5ODA2MmU0ODI5NjNmYTk1NmMxNzY1MmQifQ=="/>
    <w:docVar w:name="KSO_WPS_MARK_KEY" w:val="abe7f2ae-79ea-4ad6-ac69-8ab179bf546c"/>
  </w:docVars>
  <w:rsids>
    <w:rsidRoot w:val="72F301AC"/>
    <w:rsid w:val="00016D9D"/>
    <w:rsid w:val="000B6281"/>
    <w:rsid w:val="00103022"/>
    <w:rsid w:val="00125861"/>
    <w:rsid w:val="00274B00"/>
    <w:rsid w:val="002C61F7"/>
    <w:rsid w:val="00317862"/>
    <w:rsid w:val="00430889"/>
    <w:rsid w:val="00440F6B"/>
    <w:rsid w:val="005D2854"/>
    <w:rsid w:val="005D5D23"/>
    <w:rsid w:val="005F1EB9"/>
    <w:rsid w:val="006A16C0"/>
    <w:rsid w:val="006E3D39"/>
    <w:rsid w:val="00710D3E"/>
    <w:rsid w:val="00755DF0"/>
    <w:rsid w:val="00776DF9"/>
    <w:rsid w:val="0090124C"/>
    <w:rsid w:val="00973FB8"/>
    <w:rsid w:val="00A84F9E"/>
    <w:rsid w:val="00AF4F00"/>
    <w:rsid w:val="00CA6FFF"/>
    <w:rsid w:val="00D35465"/>
    <w:rsid w:val="00DC5B36"/>
    <w:rsid w:val="00E20E0C"/>
    <w:rsid w:val="00E62C6E"/>
    <w:rsid w:val="00ED2D82"/>
    <w:rsid w:val="00FA00A3"/>
    <w:rsid w:val="00FD17D5"/>
    <w:rsid w:val="00FD21CD"/>
    <w:rsid w:val="011106C4"/>
    <w:rsid w:val="01702902"/>
    <w:rsid w:val="01D8725F"/>
    <w:rsid w:val="01F42D45"/>
    <w:rsid w:val="020C48F0"/>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AB431A"/>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A259DA"/>
    <w:rsid w:val="0FCB77DB"/>
    <w:rsid w:val="0FD068E2"/>
    <w:rsid w:val="0FD52407"/>
    <w:rsid w:val="10175E1C"/>
    <w:rsid w:val="10264A11"/>
    <w:rsid w:val="106136C0"/>
    <w:rsid w:val="10C85AC8"/>
    <w:rsid w:val="11162CD7"/>
    <w:rsid w:val="11421D1E"/>
    <w:rsid w:val="115D0906"/>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AF39B2"/>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6D1746"/>
    <w:rsid w:val="1BB235FD"/>
    <w:rsid w:val="1BC51582"/>
    <w:rsid w:val="1BDA684C"/>
    <w:rsid w:val="1C8036FB"/>
    <w:rsid w:val="1D3C3AC6"/>
    <w:rsid w:val="1D55072E"/>
    <w:rsid w:val="1D772058"/>
    <w:rsid w:val="1DB37972"/>
    <w:rsid w:val="1DB96EC4"/>
    <w:rsid w:val="1DCD4FFF"/>
    <w:rsid w:val="1DF012AE"/>
    <w:rsid w:val="1E8B3953"/>
    <w:rsid w:val="1E967206"/>
    <w:rsid w:val="1F9A2D26"/>
    <w:rsid w:val="1FC8192A"/>
    <w:rsid w:val="1FE741BD"/>
    <w:rsid w:val="1FEE4473"/>
    <w:rsid w:val="1FFDE715"/>
    <w:rsid w:val="20033076"/>
    <w:rsid w:val="20174376"/>
    <w:rsid w:val="20976DEF"/>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580651A"/>
    <w:rsid w:val="26A9089F"/>
    <w:rsid w:val="26CB1A16"/>
    <w:rsid w:val="26F7112E"/>
    <w:rsid w:val="273B337D"/>
    <w:rsid w:val="27AC5CEC"/>
    <w:rsid w:val="28125DD7"/>
    <w:rsid w:val="28221E20"/>
    <w:rsid w:val="28C96D43"/>
    <w:rsid w:val="293C54F6"/>
    <w:rsid w:val="29C67A84"/>
    <w:rsid w:val="29E67293"/>
    <w:rsid w:val="2A1C0F07"/>
    <w:rsid w:val="2ABC7FF4"/>
    <w:rsid w:val="2B1F52AC"/>
    <w:rsid w:val="2B4324C3"/>
    <w:rsid w:val="2B561958"/>
    <w:rsid w:val="2B724B56"/>
    <w:rsid w:val="2B7F376B"/>
    <w:rsid w:val="2BE05F64"/>
    <w:rsid w:val="2C3A5674"/>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00C62"/>
    <w:rsid w:val="30A13F14"/>
    <w:rsid w:val="30DD2A72"/>
    <w:rsid w:val="315B575D"/>
    <w:rsid w:val="31771119"/>
    <w:rsid w:val="31A22962"/>
    <w:rsid w:val="31F2079F"/>
    <w:rsid w:val="3200110E"/>
    <w:rsid w:val="321A3B65"/>
    <w:rsid w:val="332901F1"/>
    <w:rsid w:val="33A95E7D"/>
    <w:rsid w:val="33F20F2A"/>
    <w:rsid w:val="346F4329"/>
    <w:rsid w:val="349469BC"/>
    <w:rsid w:val="34CC0272"/>
    <w:rsid w:val="34CE1050"/>
    <w:rsid w:val="35A41DB0"/>
    <w:rsid w:val="35D94150"/>
    <w:rsid w:val="36435A6D"/>
    <w:rsid w:val="364A2958"/>
    <w:rsid w:val="364F3D5F"/>
    <w:rsid w:val="366D6646"/>
    <w:rsid w:val="36B9188B"/>
    <w:rsid w:val="37734130"/>
    <w:rsid w:val="37757EA8"/>
    <w:rsid w:val="37CD1A92"/>
    <w:rsid w:val="37F60FE9"/>
    <w:rsid w:val="37F91591"/>
    <w:rsid w:val="38283E51"/>
    <w:rsid w:val="385430CC"/>
    <w:rsid w:val="387168C2"/>
    <w:rsid w:val="38B84431"/>
    <w:rsid w:val="391E1E7A"/>
    <w:rsid w:val="39283DB8"/>
    <w:rsid w:val="39299DA3"/>
    <w:rsid w:val="398443D3"/>
    <w:rsid w:val="39F03816"/>
    <w:rsid w:val="39FF3A59"/>
    <w:rsid w:val="3A06303A"/>
    <w:rsid w:val="3A0D6176"/>
    <w:rsid w:val="3A485400"/>
    <w:rsid w:val="3A573895"/>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622C7D"/>
    <w:rsid w:val="3D7F55DD"/>
    <w:rsid w:val="3DEF7BC0"/>
    <w:rsid w:val="3DFB7F5B"/>
    <w:rsid w:val="3E1A3557"/>
    <w:rsid w:val="3E7B7B0A"/>
    <w:rsid w:val="3E970704"/>
    <w:rsid w:val="3E9A6446"/>
    <w:rsid w:val="3EB07A18"/>
    <w:rsid w:val="3F442B1A"/>
    <w:rsid w:val="3F68C948"/>
    <w:rsid w:val="3FD61700"/>
    <w:rsid w:val="3FEFF33E"/>
    <w:rsid w:val="4016100F"/>
    <w:rsid w:val="405171EE"/>
    <w:rsid w:val="406D5BC1"/>
    <w:rsid w:val="40736F4F"/>
    <w:rsid w:val="40E771CE"/>
    <w:rsid w:val="410D4CAE"/>
    <w:rsid w:val="414059A7"/>
    <w:rsid w:val="415F472C"/>
    <w:rsid w:val="41605725"/>
    <w:rsid w:val="41794B04"/>
    <w:rsid w:val="418C2076"/>
    <w:rsid w:val="41B96BE3"/>
    <w:rsid w:val="41DF489C"/>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0B08"/>
    <w:rsid w:val="4EE8320D"/>
    <w:rsid w:val="4EEA5DC6"/>
    <w:rsid w:val="4FAE3B00"/>
    <w:rsid w:val="4FC33119"/>
    <w:rsid w:val="4FCD042A"/>
    <w:rsid w:val="4FEC63D6"/>
    <w:rsid w:val="505E4CA1"/>
    <w:rsid w:val="510559A1"/>
    <w:rsid w:val="517A638F"/>
    <w:rsid w:val="52DA4A7B"/>
    <w:rsid w:val="531E2D4A"/>
    <w:rsid w:val="53381DEC"/>
    <w:rsid w:val="53871269"/>
    <w:rsid w:val="53A019B1"/>
    <w:rsid w:val="53EEB3AF"/>
    <w:rsid w:val="544B7B6F"/>
    <w:rsid w:val="5478384A"/>
    <w:rsid w:val="54A6749B"/>
    <w:rsid w:val="54D9517B"/>
    <w:rsid w:val="54FC529F"/>
    <w:rsid w:val="558477DD"/>
    <w:rsid w:val="55872E29"/>
    <w:rsid w:val="558C4B40"/>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1D5B0A"/>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4C4C10"/>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14AD2"/>
    <w:rsid w:val="61C80A51"/>
    <w:rsid w:val="61CE2075"/>
    <w:rsid w:val="624125B1"/>
    <w:rsid w:val="625E3CC5"/>
    <w:rsid w:val="629D1EDE"/>
    <w:rsid w:val="6376193C"/>
    <w:rsid w:val="637A5D7B"/>
    <w:rsid w:val="64602C59"/>
    <w:rsid w:val="65B420B8"/>
    <w:rsid w:val="65E46075"/>
    <w:rsid w:val="65FB74BD"/>
    <w:rsid w:val="66B312A4"/>
    <w:rsid w:val="66B94E0C"/>
    <w:rsid w:val="67185FD7"/>
    <w:rsid w:val="676F77FA"/>
    <w:rsid w:val="67C73559"/>
    <w:rsid w:val="68683EE3"/>
    <w:rsid w:val="68703BF0"/>
    <w:rsid w:val="687070AD"/>
    <w:rsid w:val="68FD2723"/>
    <w:rsid w:val="69270753"/>
    <w:rsid w:val="692A1FF1"/>
    <w:rsid w:val="69344C1E"/>
    <w:rsid w:val="69594684"/>
    <w:rsid w:val="69AE2C22"/>
    <w:rsid w:val="69CB334F"/>
    <w:rsid w:val="69FC398E"/>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DD7DBD"/>
    <w:rsid w:val="6FE74B3D"/>
    <w:rsid w:val="6FF214A9"/>
    <w:rsid w:val="6FF39262"/>
    <w:rsid w:val="701B43CB"/>
    <w:rsid w:val="702754DC"/>
    <w:rsid w:val="707F0E75"/>
    <w:rsid w:val="70894968"/>
    <w:rsid w:val="70910BA8"/>
    <w:rsid w:val="70B14DA6"/>
    <w:rsid w:val="70C1323B"/>
    <w:rsid w:val="70E231B1"/>
    <w:rsid w:val="70FA65C5"/>
    <w:rsid w:val="71094BE2"/>
    <w:rsid w:val="71F907B3"/>
    <w:rsid w:val="71FD64F5"/>
    <w:rsid w:val="72606A84"/>
    <w:rsid w:val="727D7636"/>
    <w:rsid w:val="72B8536D"/>
    <w:rsid w:val="72F301AC"/>
    <w:rsid w:val="73465C7A"/>
    <w:rsid w:val="734A1195"/>
    <w:rsid w:val="734C0DB6"/>
    <w:rsid w:val="73677FF8"/>
    <w:rsid w:val="7388559A"/>
    <w:rsid w:val="7395275D"/>
    <w:rsid w:val="73D03E19"/>
    <w:rsid w:val="73F15966"/>
    <w:rsid w:val="740578E3"/>
    <w:rsid w:val="741369EC"/>
    <w:rsid w:val="74547BBA"/>
    <w:rsid w:val="746C1710"/>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972F48"/>
    <w:rsid w:val="77CB0E43"/>
    <w:rsid w:val="77ED5B93"/>
    <w:rsid w:val="77FC1DAB"/>
    <w:rsid w:val="77FC25EA"/>
    <w:rsid w:val="78C95383"/>
    <w:rsid w:val="78D65F51"/>
    <w:rsid w:val="78EE7FCC"/>
    <w:rsid w:val="78F61F59"/>
    <w:rsid w:val="7918613B"/>
    <w:rsid w:val="791E222F"/>
    <w:rsid w:val="79B80F53"/>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7"/>
    <w:unhideWhenUsed/>
    <w:qFormat/>
    <w:uiPriority w:val="99"/>
    <w:pPr>
      <w:spacing w:after="120"/>
      <w:ind w:firstLine="480"/>
    </w:pPr>
    <w:rPr>
      <w:sz w:val="24"/>
    </w:rPr>
  </w:style>
  <w:style w:type="paragraph" w:styleId="3">
    <w:name w:val="Title"/>
    <w:basedOn w:val="1"/>
    <w:next w:val="1"/>
    <w:link w:val="28"/>
    <w:qFormat/>
    <w:uiPriority w:val="10"/>
    <w:pPr>
      <w:spacing w:before="240" w:after="60"/>
      <w:jc w:val="center"/>
      <w:outlineLvl w:val="0"/>
    </w:pPr>
    <w:rPr>
      <w:rFonts w:ascii="Calibri Light" w:hAnsi="Calibri Light"/>
      <w:b/>
      <w:bCs/>
      <w:sz w:val="32"/>
      <w:szCs w:val="32"/>
    </w:rPr>
  </w:style>
  <w:style w:type="paragraph" w:styleId="5">
    <w:name w:val="toc 3"/>
    <w:basedOn w:val="1"/>
    <w:next w:val="1"/>
    <w:unhideWhenUsed/>
    <w:qFormat/>
    <w:uiPriority w:val="39"/>
    <w:pPr>
      <w:ind w:left="840" w:leftChars="400"/>
    </w:pPr>
  </w:style>
  <w:style w:type="paragraph" w:styleId="6">
    <w:name w:val="footer"/>
    <w:basedOn w:val="1"/>
    <w:link w:val="29"/>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page number"/>
    <w:basedOn w:val="11"/>
    <w:semiHidden/>
    <w:unhideWhenUsed/>
    <w:qFormat/>
    <w:uiPriority w:val="99"/>
  </w:style>
  <w:style w:type="character" w:styleId="13">
    <w:name w:val="Hyperlink"/>
    <w:basedOn w:val="11"/>
    <w:unhideWhenUsed/>
    <w:uiPriority w:val="99"/>
    <w:rPr>
      <w:color w:val="0000FF" w:themeColor="hyperlink"/>
      <w:u w:val="single"/>
      <w14:textFill>
        <w14:solidFill>
          <w14:schemeClr w14:val="hlink"/>
        </w14:solidFill>
      </w14:textFill>
    </w:rPr>
  </w:style>
  <w:style w:type="paragraph" w:customStyle="1" w:styleId="14">
    <w:name w:val="TOC 标题1"/>
    <w:basedOn w:val="4"/>
    <w:next w:val="1"/>
    <w:unhideWhenUsed/>
    <w:qFormat/>
    <w:uiPriority w:val="39"/>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8">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19">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styleId="20">
    <w:name w:val="List Paragraph"/>
    <w:basedOn w:val="1"/>
    <w:qFormat/>
    <w:uiPriority w:val="99"/>
    <w:pPr>
      <w:ind w:firstLine="420" w:firstLineChars="200"/>
    </w:pPr>
  </w:style>
  <w:style w:type="paragraph" w:customStyle="1" w:styleId="21">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2">
    <w:name w:val="分类号"/>
    <w:basedOn w:val="1"/>
    <w:qFormat/>
    <w:uiPriority w:val="0"/>
    <w:rPr>
      <w:rFonts w:ascii="仿宋_GB2312" w:eastAsia="仿宋_GB2312"/>
      <w:sz w:val="28"/>
      <w:szCs w:val="28"/>
    </w:rPr>
  </w:style>
  <w:style w:type="paragraph" w:customStyle="1" w:styleId="23">
    <w:name w:val="封面日期"/>
    <w:basedOn w:val="1"/>
    <w:qFormat/>
    <w:uiPriority w:val="0"/>
    <w:pPr>
      <w:jc w:val="center"/>
    </w:pPr>
    <w:rPr>
      <w:rFonts w:ascii="黑体" w:eastAsia="黑体"/>
      <w:sz w:val="32"/>
      <w:szCs w:val="32"/>
    </w:rPr>
  </w:style>
  <w:style w:type="paragraph" w:customStyle="1" w:styleId="24">
    <w:name w:val="论文标题"/>
    <w:basedOn w:val="1"/>
    <w:qFormat/>
    <w:uiPriority w:val="0"/>
    <w:pPr>
      <w:jc w:val="center"/>
    </w:pPr>
    <w:rPr>
      <w:rFonts w:eastAsia="楷体_GB2312"/>
      <w:b/>
      <w:kern w:val="36"/>
      <w:sz w:val="52"/>
      <w:szCs w:val="52"/>
    </w:rPr>
  </w:style>
  <w:style w:type="paragraph" w:customStyle="1" w:styleId="25">
    <w:name w:val="硕士学位论文"/>
    <w:basedOn w:val="1"/>
    <w:qFormat/>
    <w:uiPriority w:val="0"/>
    <w:pPr>
      <w:spacing w:before="240"/>
      <w:jc w:val="center"/>
    </w:pPr>
    <w:rPr>
      <w:sz w:val="44"/>
      <w:szCs w:val="44"/>
    </w:rPr>
  </w:style>
  <w:style w:type="paragraph" w:customStyle="1" w:styleId="26">
    <w:name w:val="研究生姓名"/>
    <w:basedOn w:val="1"/>
    <w:qFormat/>
    <w:uiPriority w:val="0"/>
    <w:pPr>
      <w:ind w:firstLine="700" w:firstLineChars="700"/>
    </w:pPr>
    <w:rPr>
      <w:sz w:val="28"/>
      <w:szCs w:val="28"/>
    </w:rPr>
  </w:style>
  <w:style w:type="character" w:customStyle="1" w:styleId="27">
    <w:name w:val="正文文本 字符"/>
    <w:basedOn w:val="11"/>
    <w:link w:val="2"/>
    <w:qFormat/>
    <w:uiPriority w:val="99"/>
    <w:rPr>
      <w:kern w:val="2"/>
      <w:sz w:val="24"/>
      <w:szCs w:val="24"/>
    </w:rPr>
  </w:style>
  <w:style w:type="character" w:customStyle="1" w:styleId="28">
    <w:name w:val="标题 字符"/>
    <w:basedOn w:val="11"/>
    <w:link w:val="3"/>
    <w:qFormat/>
    <w:uiPriority w:val="10"/>
    <w:rPr>
      <w:rFonts w:ascii="Calibri Light" w:hAnsi="Calibri Light"/>
      <w:b/>
      <w:bCs/>
      <w:kern w:val="2"/>
      <w:sz w:val="32"/>
      <w:szCs w:val="32"/>
    </w:rPr>
  </w:style>
  <w:style w:type="character" w:customStyle="1" w:styleId="29">
    <w:name w:val="页脚 字符"/>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11367</Words>
  <Characters>11844</Characters>
  <Lines>109</Lines>
  <Paragraphs>30</Paragraphs>
  <TotalTime>9</TotalTime>
  <ScaleCrop>false</ScaleCrop>
  <LinksUpToDate>false</LinksUpToDate>
  <CharactersWithSpaces>12464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2023-05-06T12:04:00Z</dcterms:created>
  <dc:creator>xiaofei li</dc:creator>
  <cp:lastModifiedBy>WPS_1581317969</cp:lastModifiedBy>
  <cp:lastPrinted>2023-05-07T00:44:00Z</cp:lastPrinted>
  <dcterms:modified xsi:type="dcterms:W3CDTF">2023-05-08T11:33:21Z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A0D316B8E3BD4251ABFA83587E8F50AC_13</vt:lpwstr>
  </property>
</Properties>
</file>